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0" w:rsidRDefault="007445C0" w:rsidP="007445C0">
      <w:pPr>
        <w:spacing w:line="400" w:lineRule="exact"/>
        <w:rPr>
          <w:rFonts w:ascii="宋体" w:hAnsi="宋体" w:cs="Arial"/>
          <w:bCs/>
          <w:szCs w:val="21"/>
        </w:rPr>
      </w:pPr>
      <w:r>
        <w:rPr>
          <w:rFonts w:ascii="宋体" w:hAnsi="宋体" w:cs="Arial" w:hint="eastAsia"/>
          <w:bCs/>
          <w:szCs w:val="21"/>
        </w:rPr>
        <w:t>附件1</w:t>
      </w:r>
    </w:p>
    <w:p w:rsidR="007445C0" w:rsidRDefault="007445C0" w:rsidP="007445C0">
      <w:pPr>
        <w:spacing w:line="400" w:lineRule="exact"/>
        <w:rPr>
          <w:rFonts w:ascii="宋体" w:hAnsi="宋体" w:cs="Arial"/>
          <w:bCs/>
          <w:szCs w:val="21"/>
        </w:rPr>
      </w:pPr>
      <w:r>
        <w:rPr>
          <w:rFonts w:ascii="宋体" w:hAnsi="宋体" w:cs="Arial" w:hint="eastAsia"/>
          <w:bCs/>
          <w:szCs w:val="21"/>
        </w:rPr>
        <w:t>《广西水利电业集团有限公司2017年第二批农网改造升级工程项目可行性研究各标段汇总表》</w:t>
      </w:r>
    </w:p>
    <w:p w:rsidR="007445C0" w:rsidRDefault="007445C0" w:rsidP="007445C0">
      <w:pPr>
        <w:spacing w:line="400" w:lineRule="exact"/>
        <w:rPr>
          <w:rFonts w:ascii="宋体" w:hAnsi="宋体" w:cs="Arial"/>
          <w:szCs w:val="21"/>
        </w:rPr>
      </w:pPr>
    </w:p>
    <w:tbl>
      <w:tblPr>
        <w:tblW w:w="0" w:type="auto"/>
        <w:jc w:val="center"/>
        <w:tblLayout w:type="fixed"/>
        <w:tblLook w:val="0000"/>
      </w:tblPr>
      <w:tblGrid>
        <w:gridCol w:w="840"/>
        <w:gridCol w:w="680"/>
        <w:gridCol w:w="2740"/>
        <w:gridCol w:w="800"/>
        <w:gridCol w:w="2760"/>
        <w:gridCol w:w="860"/>
        <w:gridCol w:w="1171"/>
        <w:gridCol w:w="809"/>
      </w:tblGrid>
      <w:tr w:rsidR="007445C0" w:rsidTr="00917736">
        <w:trPr>
          <w:trHeight w:val="1140"/>
          <w:tblHeader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标段号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项目名称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所在县(市)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主要建设内容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项目投资（万元）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可行性研究报告编制费单价（万元）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合计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  <w:t>（万元）</w:t>
            </w: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标段1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全州县110kV黄沙河变电站35kV间隔及出线改造工程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改造35kV变电站1座，改造35kV线路1.8公里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230 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18.0 </w:t>
            </w: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全州县才湾变至绍水变35kV线路Π接至110kV狮桥变送电线路工程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新建35kV线路3.62公里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280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全州县35kv山川变电站改造工程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改造35kV变电站1座,主变2台，容量6.3MVA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350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全州县35kV大新变电站改造工程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改造35kV变电站1座,主变1台，容量10MVA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372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全州县城南等9个变电站接地网改造及防火防小动物工程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改造35kV变电站9座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242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全州县永岁等6个变电站更换开关设备工程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改造35kV变电站6座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300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平乐县七堆岭变至沙子变35kV线路改造工程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平乐县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改造35kV线路1.67公里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102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灌阳县110KV黄关变至35KV新街变35KV线路改造工程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灌阳县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改造35kV线路8公里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408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荔浦县农网改造升级工程10kV及以下项目（包括自动化项目）10kV及以下项目及自动化项目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荔浦县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新建及改造10kV线路44.08km, 台区33个, 新增及更换配电变压器33台, 容量7845kVA, 低压线路47.989公里, 改造一户一表3411户。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1922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平乐县农网改造升级工程10kV及以下项目（包括自动化项目）10kV及以下项目及自动化项目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平乐县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新建及改造10kV线路29.03km, 台区103个, 新增及更换配电变压器87台, 容量16090kVA, 低压线路268.029公里, 改造一户一表8343户。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3249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资源县农网改造升级工程10kV及以下项目（包括自动化项目）10kV及以下项目及自动化项目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资源县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新建及改造10kV线路19.618km, 台区16个, 新增及更换配电变压器14台, 容量5310kVA, 低压线路24.213公里, 改造一户一表2192户。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1349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恭城县农网改造升级工程10kV及以下项目（包括自动化项目）10kV及以下项目及自动化项目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恭城县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新建及改造10kV线路13.9km, 台区30个, 新增及更换配电变压器39台, 容量7340kVA, 低压线路166.09公里, 改造一户一表4264户。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4038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全州县农网改造升级工程10kV及以下项目（包括自动化项目）10kV及以下项目（包括自动化项目）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新建及改造10kV线路32.529km, 台区135个, 新增及更换配电变压器126台, 容量20810kVA, 低压线路295.662公里, 改造一户一表14808户。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5331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灌阳县农网改造升级工程10kV及以下项目（包括自动化项目）10kV及以下项目及自动化项目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灌阳县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新建及改造10kV线路25.759km, 台区73个, 新增及更换配电变压器73台, 容量16250kVA, 低压线路208.418公里, 改造一户一表9500户。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3738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411"/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标段2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龙胜县35kV古坪变至35kV三门变35kV线路改造工程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龙胜县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改造35kV线路7.5公里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381 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20.0 </w:t>
            </w: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龙胜县35kV田寨变电站改造工程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龙胜县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改造35kV变电站1座,主变1台，容量6.3MVA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495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574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龙胜县110kV里排变35kV保护改造工程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龙胜县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改造35kV变电站1座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230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63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三江县35kV林溪变电站二期（改造）工程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三江县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改造35kV变电站1座,主变1台，容量4MVA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500 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三江县35kV独峒变电站增容（改造）工程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三江县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改造35kV变电站1座,主变1台，容量5MVA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355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三江县35kV八江变电站增容（改造）工程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三江县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改造35kV变电站1座,主变1台，容量4MVA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200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融水县城北变至四荣变35kV线路改造工程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融水县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改造35kV线路22.15公里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1935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龙胜县农网改造升级工程10kV及以下项目（包括自动化项目）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龙胜县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新建及改造10kV线路1.53km, 台区8个, 新增及更换配电变压器8台, 容量420kVA, 低压线路14.7公里, 改造一户一表148户。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3016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三江县农网改造升级工程10kV及以下项目（包括自动化项目）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三江县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新建及改造10kV线路13.46km, 台区27个, 新增及更换配电变压器26台, 容量4640kVA, 低压线路107.83公里,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1195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融水县农网改造升级工程10kV及以下项目（包括自动化项目）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融水县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新建及改造10kV线路69.618km, 台区53个, 新增及更换配电变压器43台, 容量6825kVA, 低压线路77.444公里, 改造一户一表2535户。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3551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富川县农网改造升级工程10kV及以下项目（包括自动化项目）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富川县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新建及改造10kV线路11.71km, 台区53个, 新增及更换配电变压器55台, 容量14110kVA, 低压线路246.521公里, 改造一户一表6995户。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2826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贺州市八步区农网改造升级工程10kV及以下项目（包括自动化项目）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八步区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新建及改造10kV线路9.723km, 台区49个, 新增及更换配电变压器47台, 容量21465kVA, 低压线路70.168公里, 改造一户一表10679户。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2258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昭平县农网改造升级工程10kV及以下项目（包括自动化项目）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昭平县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新建及改造10kV线路49.98km, 台区90个, 新增及更换配电变压器89台, 容量19360kVA, 低压线路218.81公里, 改造一户一表10024户。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3623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钟山县农网改造升级工程10kV及以下项目（包括自动化项目）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钟山县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新建及改造10kV线路2.18km, 台区31个, 新增及更换配电变压器32台, 容量7120kVA, 低压线路100.54公里, 改造一户一表4291户。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1671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标段3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靖西市35kV亮表送变电工程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靖西市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新建35kV变电站1座,主变1台，容量10MVA  新建35kV线路0.2公里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1506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22.0 </w:t>
            </w: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靖西市35kV岳圩变电站增容工程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靖西市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改造35kV变电站1座,主变1台，容量4MVA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420 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81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德保县35kV文涯至大年线路新建工程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德保县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新建35kV线路3.02公里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364 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德保县35kV马隘变电站改造工程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德保县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改造35kV变电站1座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726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德保县36kV兴旺变电站增容改造工程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德保县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改造35kV变电站1座,主变2台，容量6.3MVA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340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西林县35kV弄汪变电站改造工程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西林县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改造35kV变电站1座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275 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西林县35kV城北变电站改造工程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西林县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改造35kV变电站1座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329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那坡县百都35KV变电站及线路改造工程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那坡县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改造35kV变电站1座,主变1台，容量3.15MVA  改造35kV线路3公里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978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6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德保县农网改造升级工程10kV及以下项目（包括自动化项目）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德保县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新建及改造10kV线路54.44km, 台区67个, 新增及更换配电变压器69台, 容量9485kVA, 低压线路55.248公里, 改造一户一表3705户。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2948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6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靖西市农网改造升级工程10kV及以下项目（包括自动化项目）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靖西市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新建及改造10kV线路13.774km, 台区73个, 新增及更换配电变压器68台, 容量23395kVA, 低压线路170.093公里, 改造一户一表14078户。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3424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6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凌云县农网改造升级工程10kV及以下项目（包括自动化项目）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凌云县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新建及改造10kV线路17.65km, 台区47个, 新增及更换配电变压器47台, 容量4760kVA, 低压线路110.09公里, 改造一户一表3727户。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2512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6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乐业县农网改造升级工程10kV及以下项目（包括自动化项目）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乐业县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新建及改造10kV线路58.3km, 台区98个, 新增及更换配电变压器98台, 容量7985kVA, 低压线路110.29公里, 改造一户一表4809户。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2364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6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那坡县农网改造升级工程10kV及以下项目（包括自动化项目）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那坡县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新建及改造10kV线路29.553km, 台区57个, 新增及更换配电变压器56台, 容量7055kVA, 低压线路81.019公里, 改造一户一表2636户。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1704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6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西林县农网改造升级工程10kV及以下项目（包括自动化项目）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西林县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新建及改造10kV线路68.475km, 台区24个, 新增及更换配电变压器24台, 容量3290kVA, 低压线路44.786公里, 改造一户一表1640户。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1788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6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田林县农网改造升级工程10kV及以下项目（包括自动化项目）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田林县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新建及改造10kV线路0.2km, 台区2个, 新增及更换配电变压器2台, 容量500kVA, 低压线路4.07公里, 改造一户一表306户。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800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标段4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岑溪市35kV大隆变改造工程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岑溪市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改造35kV变电站1座,主变1台，容量5MVA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352 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14.0 </w:t>
            </w: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岑溪市城北变至糯垌变35kV线路π接入110kV糯垌变线路工程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岑溪市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新建35kV线路7.2公里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475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岑溪市110KV大业变至35kV梨木变线路改造工程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岑溪市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改造35kV线路14.5公里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893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藤县35kV岭景变至容县35kV自良变送电线路工程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藤县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新建35kV线路12公里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880 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藤县35kV天平变至新庆送电线路工程（新庆变至新大段）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藤县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改造35kV线路10公里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650.00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679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藤县35kV金新象送电线路工程(金鸡至新庆段)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藤县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改造35kV线路8.7公里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566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藤县35kV津北变电站增容工程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藤县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改造35kV变电站1座,主变1台，容量10MVA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320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138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岑溪市农网改造升级工程10kV及以下项目（包括自动化项目）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岑溪市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新建及改造10kV线路56.203km, 台区77个, 新增及更换配电变压器77台, 容量18555kVA, 低压线路184.086公里, 改造一户一表9550户。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4872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138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蒙山县农网改造升级工程10kV及以下项目（包括自动化项目）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蒙山县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台区53个, 新增及更换配电变压器52台, 容量8411kVA, 低压线路124.941公里, 改造一户一表3581户。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1134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138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藤县农网改造升级工程10kV及以下项目（包括自动化项目）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藤县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新建及改造10kV线路51.462km, 台区79个, 新增及更换配电变压器74台, 容量21735kVA, 低压线路184.9677公里, 改造一户一表8921户。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5957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138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苍梧县农网改造升级工程10kV及以下项目（包括自动化项目）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苍梧县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新建及改造10kV线路54.202km, 台区98个, 新增及更换配电变压器97台, 容量25870kVA, 低压线路236.24公里, 改造一户一表9866户。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6167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138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上思县农网改造升级工程10kV及以下项目（包括自动化项目）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上思县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新建及改造10kV线路19.841km, 台区59个, 新增及更换配电变压器59台, 容量7790kVA, 低压线路112.62公里, 改造一户一表3474户。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2526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标段5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玉林市福绵区35kV福辛I线改造工程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玉林市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改造35kV线路3.5公里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357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16.0 </w:t>
            </w:r>
          </w:p>
        </w:tc>
      </w:tr>
      <w:tr w:rsidR="007445C0" w:rsidTr="00917736">
        <w:trPr>
          <w:trHeight w:val="94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玉林市兴业县35kV石东至大平山线路工程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玉林市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改造35kV线路9公里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619 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博白县东平至松旺35kV送电线路改造工程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博白县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改造35kV线路14.846公里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639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博白县35kV茂亚线#1～#27杆线路改造工程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博白县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改造35kV线路7.219公里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287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博白县旺茂至凤山35kV送电线路改造工程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博白县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改造35kV线路12.454公里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522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博白县35kV凤山变增容改造工程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博白县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改造35kV变电站1座,主变1台，容量10MVA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565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博白县35kV沙陂变增容改造工程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博白县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改造35kV变电站1座,主变1台，容量10MVA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663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陆川县35kV古城变电站智能化改造工程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陆川县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改造35kV变电站1座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298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玉林市郊农网改造升级工程10kV及以下项目（包括自动化项目）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玉林市郊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新建及改造10kV线路110.174km, 台区90个, 新增及更换配电变压器79台, 容量13305kVA, 低压线路329.567公里, 改造一户一表12344户。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5900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博白县农网改造升级工程10kV及以下项目（包括自动化项目）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博白县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新建及改造10kV线路229.104km, 台区64个, 新增及更换配电变压器64台, 容量14930kVA, 低压线路129.783公里, 改造一户一表5983户。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6520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陆川县农网改造升级工程10kV及以下项目（包括自动化项目）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陆川县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新建及改造自动化项目2个。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容县农网改造升级工程10kV及以下项目（包括自动化项目）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容县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台区57个, 新增及更换配电变压器57台, 容量12785kVA, 低压线路179.419公里, 改造一户一表5890户。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3146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金秀县农网改造升级工程10kV及以下项目（包括自动化项目）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金秀县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新建及改造10kV线路7.553km, 台区113个, 新增及更换配电变压器113台, 容量9740kVA, 低压线路140公里, 改造一户一表2052户。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2375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标段6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巴马县35kV燕洞变电站改造工程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巴马县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改造35kV变电站1座,主变1台，容量5MVA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529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20.0 </w:t>
            </w:r>
          </w:p>
        </w:tc>
      </w:tr>
      <w:tr w:rsidR="007445C0" w:rsidTr="00917736">
        <w:trPr>
          <w:trHeight w:val="94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巴马县35kV那社变电站改造工程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巴马县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改造35kV变电站1座,主变1台，容量5MVA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251 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81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巴马县35kV三级站至甲篆变线路改造工程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巴马县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改造35kV线路5.5公里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350 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天峨县向阳35KV变电站改造工程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天峨县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改造35kV变电站1座,主变1台，容量3.15MVA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390 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天峨县八腊35KV变电站改造工程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天峨县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改造35kV变电站1座,主变1台，容量3.15MVA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383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凤山县35KV长洲变电站改造工程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凤山县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改造35kV变电站1座,主变2台，容量10MVA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954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都安县35kV地苏变改造工程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都安县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改造35kV变电站1座,主变1台，容量10MVA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676 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都安县220kV蓝湖变电站至三只羊变35kV线路工程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都安县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新建35kV线路25公里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1500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南丹县35kV中八里线路迁移工程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南丹县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新建35kV线路1.44公里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巴马县农网改造升级工程10kV及以下项目（包括自动化项目）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巴马县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新建及改造10kV线路53.43km, 台区36个, 新增及更换配电变压器29台, 容量3945kVA, 低压线路60.635公里, 改造一户一表1772户。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1635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都安县农网改造升级工程10kV及以下项目（包括自动化项目）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都安县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新建及改造10kV线路7.857km, 台区52个, 新增及更换配电变压器52台, 容量12440kVA, 低压线路149.098公里, 改造一户一表6149户。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2701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天峨县农网改造升级工程10kV及以下项目（包括自动化项目）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天峨县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新建及改造10kV线路38.49km, 台区40个, 新增及更换配电变压器40台, 容量1650kVA, 低压线路48.5295公里, 改造一户一表908户。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1564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凤山县农网改造升级工程10kV及以下项目（包括自动化项目）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凤山县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新建及改造10kV线路26.179km, 台区37个, 新增及更换配电变压器37台, 容量1880kVA, 低压线路57.291公里, 改造一户一表890户。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1208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南丹县农网改造升级工程10kV及以下项目（包括自动化项目）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南丹县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新建及改造10kV线路35.3415km, 台区56个, 新增及更换配电变压器51台, 容量9020kVA, 低压线路113.038公里, 改造一户一表4927户。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3272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标段7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南宁市良庆区35kV大塘至太安线路改造工程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南宁市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改造35kV线路14.3公里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803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 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22.0 </w:t>
            </w:r>
          </w:p>
        </w:tc>
      </w:tr>
      <w:tr w:rsidR="007445C0" w:rsidTr="00917736">
        <w:trPr>
          <w:trHeight w:val="64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宁明县浦下电站至北江35kV线路新建工程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宁明县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新建35kV线路6.6公里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221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龙州县35kV弄岗送变电工程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龙州县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新建35kV变电站1座,主变2台，容量6.3MVA  新建35kV线路10公里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1000 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64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龙州县110kV菊界变至龙北关35kV线路工程（双回）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龙州县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新建35kV线路17公里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799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64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龙州县水口电厂至110kV菊界变35kV线路工程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龙州县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新建35kV线路11公里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517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大新县35kV下雷变二期改造工程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大新县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改造35kV变电站1座,主变1台，容量6.3MVA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350 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615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大新县35kV堪圩变电站增容改造工程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大新县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改造35kV变电站1座,主变2台，容量13MVA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400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615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天等县35kV松山变电站改造工程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天等县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改造35kV变电站1座,主变1台，容量6.3MVA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654 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64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天等县35kV弄茬至宁干送电线路改造工程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天等县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改造35kV线路13.2公里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611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1062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良庆区农网改造升级工程10kV及以下项目（包括自动化项目）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南宁市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新建及改造10kV线路3.3km, 台区12个, 新增及更换配电变压器12台, 容量1745kVA, 低压线路23.93公里,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485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1279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崇左市江洲区农网改造升级工程10kV及以下项目（包括自动化项目）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江洲区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新建及改造10kV线路47.59km, 台区54个, 新增及更换配电变压器54台, 容量10260kVA, 低压线路102.895公里, 改造一户一表4668户。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2867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1279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宁明县农网改造升级工程10kV及以下项目（包括自动化项目）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宁明县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新建及改造10kV线路15.417km, 台区44个, 新增及更换配电变压器44台, 容量15015kVA, 低压线路118.543公里, 改造一户一表5656户。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3844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1279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龙州县农网改造升级工程10kV及以下项目（包括自动化项目）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龙州县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新建及改造10kV线路57.676km, 台区95个, 新增及更换配电变压器95台, 容量11330kVA, 低压线路99.254公里, 改造一户一表5463户。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2718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1279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大新县农网改造升级工程10kV及以下项目（包括自动化项目）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大新县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新建及改造10kV线路77.91km, 台区75个, 新增及更换配电变压器73台, 容量11770kVA, 低压线路105.1044公里, 改造一户一表5074户。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3438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1279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天等县农网改造升级工程10kV及以下项目（包括自动化项目）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天等县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新建及改造10kV线路35.99km, 台区35个, 新增及更换配电变压器35台, 容量6045kVA, 低压线路36.995公里, 改造一户一表3348户。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2310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7445C0" w:rsidTr="00917736">
        <w:trPr>
          <w:trHeight w:val="690"/>
          <w:jc w:val="center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备注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以上服务内容归纳入35kV项目勘察设计招标标段，费用固定，</w:t>
            </w:r>
            <w:r w:rsidRPr="00C74FEC">
              <w:rPr>
                <w:rFonts w:ascii="宋体" w:hAnsi="宋体" w:cs="宋体" w:hint="eastAsia"/>
                <w:sz w:val="18"/>
                <w:szCs w:val="18"/>
              </w:rPr>
              <w:t>计入投标报价但不参与竞价。</w:t>
            </w:r>
          </w:p>
        </w:tc>
      </w:tr>
    </w:tbl>
    <w:p w:rsidR="007445C0" w:rsidRDefault="007445C0" w:rsidP="007445C0">
      <w:pPr>
        <w:widowControl/>
        <w:spacing w:line="400" w:lineRule="exact"/>
        <w:jc w:val="center"/>
        <w:rPr>
          <w:rFonts w:ascii="Arial" w:hAnsi="宋体" w:cs="Arial"/>
          <w:szCs w:val="21"/>
        </w:rPr>
      </w:pPr>
    </w:p>
    <w:p w:rsidR="007445C0" w:rsidRDefault="007445C0" w:rsidP="007445C0">
      <w:pPr>
        <w:widowControl/>
        <w:spacing w:line="400" w:lineRule="exact"/>
        <w:jc w:val="center"/>
        <w:rPr>
          <w:rFonts w:ascii="Arial" w:hAnsi="宋体" w:cs="Arial"/>
          <w:szCs w:val="21"/>
        </w:rPr>
      </w:pPr>
    </w:p>
    <w:p w:rsidR="007445C0" w:rsidRDefault="007445C0" w:rsidP="007445C0">
      <w:pPr>
        <w:widowControl/>
        <w:spacing w:line="400" w:lineRule="exact"/>
        <w:jc w:val="center"/>
        <w:rPr>
          <w:rFonts w:ascii="Arial" w:hAnsi="宋体" w:cs="Arial"/>
          <w:szCs w:val="21"/>
        </w:rPr>
      </w:pPr>
    </w:p>
    <w:p w:rsidR="007445C0" w:rsidRDefault="007445C0" w:rsidP="007445C0">
      <w:pPr>
        <w:widowControl/>
        <w:spacing w:line="400" w:lineRule="exact"/>
        <w:jc w:val="center"/>
        <w:rPr>
          <w:rFonts w:ascii="Arial" w:hAnsi="宋体" w:cs="Arial"/>
          <w:szCs w:val="21"/>
        </w:rPr>
      </w:pPr>
    </w:p>
    <w:p w:rsidR="007445C0" w:rsidRDefault="007445C0" w:rsidP="007445C0">
      <w:pPr>
        <w:widowControl/>
        <w:spacing w:line="400" w:lineRule="exact"/>
        <w:jc w:val="center"/>
        <w:rPr>
          <w:rFonts w:ascii="Arial" w:hAnsi="宋体" w:cs="Arial"/>
          <w:szCs w:val="21"/>
        </w:rPr>
      </w:pPr>
    </w:p>
    <w:p w:rsidR="007445C0" w:rsidRDefault="007445C0" w:rsidP="007445C0">
      <w:pPr>
        <w:widowControl/>
        <w:spacing w:line="400" w:lineRule="exact"/>
        <w:jc w:val="center"/>
        <w:rPr>
          <w:rFonts w:ascii="Arial" w:hAnsi="宋体" w:cs="Arial"/>
          <w:szCs w:val="21"/>
        </w:rPr>
      </w:pPr>
    </w:p>
    <w:p w:rsidR="007445C0" w:rsidRDefault="007445C0" w:rsidP="007445C0">
      <w:pPr>
        <w:widowControl/>
        <w:spacing w:line="400" w:lineRule="exact"/>
        <w:jc w:val="center"/>
        <w:rPr>
          <w:rFonts w:ascii="Arial" w:hAnsi="宋体" w:cs="Arial"/>
          <w:szCs w:val="21"/>
        </w:rPr>
      </w:pPr>
    </w:p>
    <w:p w:rsidR="007445C0" w:rsidRDefault="007445C0" w:rsidP="007445C0">
      <w:pPr>
        <w:widowControl/>
        <w:spacing w:line="400" w:lineRule="exact"/>
        <w:jc w:val="center"/>
        <w:rPr>
          <w:rFonts w:ascii="Arial" w:hAnsi="宋体" w:cs="Arial"/>
          <w:szCs w:val="21"/>
        </w:rPr>
      </w:pPr>
    </w:p>
    <w:p w:rsidR="007445C0" w:rsidRDefault="007445C0" w:rsidP="007445C0">
      <w:pPr>
        <w:widowControl/>
        <w:spacing w:line="400" w:lineRule="exact"/>
        <w:jc w:val="center"/>
        <w:rPr>
          <w:rFonts w:ascii="Arial" w:hAnsi="宋体" w:cs="Arial"/>
          <w:szCs w:val="21"/>
        </w:rPr>
      </w:pPr>
    </w:p>
    <w:p w:rsidR="007445C0" w:rsidRDefault="007445C0" w:rsidP="007445C0">
      <w:pPr>
        <w:widowControl/>
        <w:spacing w:line="400" w:lineRule="exact"/>
        <w:jc w:val="center"/>
        <w:rPr>
          <w:rFonts w:ascii="Arial" w:hAnsi="宋体" w:cs="Arial"/>
          <w:szCs w:val="21"/>
        </w:rPr>
      </w:pPr>
    </w:p>
    <w:p w:rsidR="007445C0" w:rsidRDefault="007445C0" w:rsidP="007445C0">
      <w:pPr>
        <w:widowControl/>
        <w:spacing w:line="400" w:lineRule="exact"/>
        <w:jc w:val="center"/>
        <w:rPr>
          <w:rFonts w:ascii="Arial" w:hAnsi="宋体" w:cs="Arial"/>
          <w:szCs w:val="21"/>
        </w:rPr>
      </w:pPr>
    </w:p>
    <w:p w:rsidR="00122A31" w:rsidRDefault="00122A31" w:rsidP="007445C0">
      <w:pPr>
        <w:widowControl/>
        <w:spacing w:line="400" w:lineRule="exact"/>
        <w:jc w:val="center"/>
        <w:rPr>
          <w:rFonts w:ascii="Arial" w:hAnsi="宋体" w:cs="Arial"/>
          <w:szCs w:val="21"/>
        </w:rPr>
      </w:pPr>
    </w:p>
    <w:p w:rsidR="00122A31" w:rsidRDefault="00122A31" w:rsidP="007445C0">
      <w:pPr>
        <w:widowControl/>
        <w:spacing w:line="400" w:lineRule="exact"/>
        <w:jc w:val="center"/>
        <w:rPr>
          <w:rFonts w:ascii="Arial" w:hAnsi="宋体" w:cs="Arial"/>
          <w:szCs w:val="21"/>
        </w:rPr>
      </w:pPr>
    </w:p>
    <w:p w:rsidR="00122A31" w:rsidRDefault="00122A31" w:rsidP="007445C0">
      <w:pPr>
        <w:widowControl/>
        <w:spacing w:line="400" w:lineRule="exact"/>
        <w:jc w:val="center"/>
        <w:rPr>
          <w:rFonts w:ascii="Arial" w:hAnsi="宋体" w:cs="Arial"/>
          <w:szCs w:val="21"/>
        </w:rPr>
      </w:pPr>
    </w:p>
    <w:p w:rsidR="00122A31" w:rsidRDefault="00122A31" w:rsidP="007445C0">
      <w:pPr>
        <w:widowControl/>
        <w:spacing w:line="400" w:lineRule="exact"/>
        <w:jc w:val="center"/>
        <w:rPr>
          <w:rFonts w:ascii="Arial" w:hAnsi="宋体" w:cs="Arial"/>
          <w:szCs w:val="21"/>
        </w:rPr>
      </w:pPr>
    </w:p>
    <w:p w:rsidR="00122A31" w:rsidRDefault="00122A31" w:rsidP="007445C0">
      <w:pPr>
        <w:widowControl/>
        <w:spacing w:line="400" w:lineRule="exact"/>
        <w:jc w:val="center"/>
        <w:rPr>
          <w:rFonts w:ascii="Arial" w:hAnsi="宋体" w:cs="Arial"/>
          <w:szCs w:val="21"/>
        </w:rPr>
      </w:pPr>
    </w:p>
    <w:p w:rsidR="00122A31" w:rsidRDefault="00122A31" w:rsidP="007445C0">
      <w:pPr>
        <w:widowControl/>
        <w:spacing w:line="400" w:lineRule="exact"/>
        <w:jc w:val="center"/>
        <w:rPr>
          <w:rFonts w:ascii="Arial" w:hAnsi="宋体" w:cs="Arial"/>
          <w:szCs w:val="21"/>
        </w:rPr>
      </w:pPr>
    </w:p>
    <w:p w:rsidR="007445C0" w:rsidRDefault="007445C0" w:rsidP="007445C0">
      <w:pPr>
        <w:widowControl/>
        <w:spacing w:line="400" w:lineRule="exact"/>
        <w:jc w:val="center"/>
        <w:rPr>
          <w:rFonts w:ascii="Arial" w:hAnsi="宋体" w:cs="Arial"/>
          <w:szCs w:val="21"/>
        </w:rPr>
      </w:pPr>
    </w:p>
    <w:p w:rsidR="007445C0" w:rsidRDefault="007445C0" w:rsidP="007445C0">
      <w:pPr>
        <w:widowControl/>
        <w:spacing w:line="400" w:lineRule="exact"/>
        <w:rPr>
          <w:rFonts w:ascii="Arial" w:hAnsi="宋体" w:cs="Arial"/>
          <w:szCs w:val="21"/>
        </w:rPr>
      </w:pPr>
      <w:r>
        <w:rPr>
          <w:rFonts w:ascii="Arial" w:hAnsi="宋体" w:cs="Arial" w:hint="eastAsia"/>
          <w:szCs w:val="21"/>
        </w:rPr>
        <w:t>附件</w:t>
      </w:r>
      <w:r>
        <w:rPr>
          <w:rFonts w:ascii="Arial" w:hAnsi="宋体" w:cs="Arial" w:hint="eastAsia"/>
          <w:szCs w:val="21"/>
        </w:rPr>
        <w:t>2</w:t>
      </w:r>
    </w:p>
    <w:p w:rsidR="007445C0" w:rsidRDefault="007445C0" w:rsidP="007445C0">
      <w:pPr>
        <w:widowControl/>
        <w:spacing w:line="400" w:lineRule="exact"/>
        <w:jc w:val="center"/>
        <w:rPr>
          <w:rFonts w:ascii="Arial" w:hAnsi="宋体" w:cs="Arial"/>
          <w:szCs w:val="21"/>
        </w:rPr>
      </w:pPr>
      <w:r>
        <w:rPr>
          <w:rFonts w:ascii="Arial" w:hAnsi="宋体" w:cs="Arial"/>
          <w:szCs w:val="21"/>
        </w:rPr>
        <w:t>《</w:t>
      </w:r>
      <w:r>
        <w:rPr>
          <w:rFonts w:ascii="Arial" w:hAnsi="宋体" w:cs="Arial" w:hint="eastAsia"/>
          <w:szCs w:val="21"/>
        </w:rPr>
        <w:t>广西水利电业集团有限公司</w:t>
      </w:r>
      <w:r>
        <w:rPr>
          <w:rFonts w:ascii="Arial" w:hAnsi="宋体" w:cs="Arial" w:hint="eastAsia"/>
          <w:szCs w:val="21"/>
        </w:rPr>
        <w:t>2017</w:t>
      </w:r>
      <w:r>
        <w:rPr>
          <w:rFonts w:ascii="Arial" w:hAnsi="宋体" w:cs="Arial" w:hint="eastAsia"/>
          <w:szCs w:val="21"/>
        </w:rPr>
        <w:t>年第二批农网改造升级工程项目</w:t>
      </w:r>
      <w:r>
        <w:rPr>
          <w:rFonts w:ascii="Arial" w:hAnsi="宋体" w:cs="Arial"/>
          <w:szCs w:val="21"/>
        </w:rPr>
        <w:t>勘察设计招标项目汇总表》</w:t>
      </w:r>
    </w:p>
    <w:p w:rsidR="007445C0" w:rsidRDefault="007445C0" w:rsidP="007445C0">
      <w:pPr>
        <w:widowControl/>
        <w:spacing w:line="400" w:lineRule="exact"/>
        <w:jc w:val="center"/>
        <w:rPr>
          <w:rFonts w:ascii="Arial" w:hAnsi="宋体" w:cs="Arial"/>
          <w:szCs w:val="21"/>
        </w:rPr>
      </w:pPr>
    </w:p>
    <w:tbl>
      <w:tblPr>
        <w:tblW w:w="0" w:type="auto"/>
        <w:jc w:val="center"/>
        <w:tblLayout w:type="fixed"/>
        <w:tblLook w:val="0000"/>
      </w:tblPr>
      <w:tblGrid>
        <w:gridCol w:w="620"/>
        <w:gridCol w:w="680"/>
        <w:gridCol w:w="2740"/>
        <w:gridCol w:w="800"/>
        <w:gridCol w:w="2642"/>
        <w:gridCol w:w="978"/>
        <w:gridCol w:w="900"/>
        <w:gridCol w:w="880"/>
        <w:gridCol w:w="640"/>
      </w:tblGrid>
      <w:tr w:rsidR="007445C0" w:rsidTr="00917736">
        <w:trPr>
          <w:trHeight w:val="1039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标段号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项目名称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所在县(市)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主要建设内容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项目投资（万元）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各县勘察设计费估价（万元）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各标段勘察设计费估价（万元）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项目个数</w:t>
            </w: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标段1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全州县110kV黄沙河变电站35kV间隔及出线改造工程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改造35kV变电站1座，改造35kV线路1.8公里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91.0 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全州县才湾变至绍水变35kV线路Π接至110kV狮桥变送电线路工程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新建35kV线路3.62公里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全州县35kv山川变电站改造工程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改造35kV变电站1座,主变2台，容量6.3MVA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全州县35kV大新变电站改造工程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改造35kV变电站1座,主变1台，容量10MVA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全州县城南等9个变电站接地网改造及防火防小动物工程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改造35kV变电站9座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全州县永岁等6个变电站更换开关设备工程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全州县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改造35kV变电站6座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平乐县七堆岭变至沙子变35kV线路改造工程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平乐县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改造35kV线路1.67公里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灌阳县110KV黄关变至35KV新街变35KV线路改造工程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灌阳县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改造35kV线路8公里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标段2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龙胜县35kV古坪变至35kV三门变35kV线路改造工程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龙胜县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改造35kV线路7.5公里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381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163.0 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龙胜县35kV田寨变电站改造工程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龙胜县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改造35kV变电站1座,主变1台，容量6.3MVA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495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龙胜县110kV里排变35kV保护改造工程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龙胜县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改造35kV变电站1座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三江县35kV林溪变电站二期（改造）工程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三江县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改造35kV变电站1座,主变1台，容量4MVA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三江县35kV独峒变电站增容（改造）工程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三江县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改造35kV变电站1座,主变1台，容量5MVA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三江县35kV八江变电站增容（改造）工程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三江县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改造35kV变电站1座,主变1台，容量4MVA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融水县城北变至四荣变35kV线路改造工程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融水县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改造35kV线路22.15公里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1935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77.0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标段3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靖西市35kV亮表送变电工程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靖西市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新建35kV变电站1座,主变1台，容量10MVA  新建35kV线路0.2公里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60.0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198.0 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靖西市35kV岳圩变电站增容工程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靖西市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改造35kV变电站1座,主变1台，容量4MVA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81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德保县35kV文涯至大年线路新建工程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德保县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新建35kV线路3.02公里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德保县35kV马隘变电站改造工程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德保县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改造35kV变电站1座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德保县36kV兴旺变电站增容改造工程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德保县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改造35kV变电站1座,主变2台，容量6.3MVA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西林县35kV弄汪变电站改造工程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西林县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改造35kV变电站1座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西林县35kV城北变电站改造工程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西林县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改造35kV变电站1座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329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那坡县百都35KV变电站及线路改造工程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那坡县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改造35kV变电站1座,主变1台，容量3.15MVA  改造35kV线路3公里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978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39.0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标段4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岑溪市35kV大隆变改造工程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岑溪市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改造35kV变电站1座,主变1台，容量5MVA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166.0 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岑溪市城北变至糯垌变35kV线路π接入110kV糯垌变线路工程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岑溪市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新建35kV线路7.2公里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475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岑溪市110KV大业变至35kV梨木变线路改造工程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岑溪市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改造35kV线路14.5公里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893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36.0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藤县35kV岭景变至容县35kV自良变送电线路工程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藤县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新建35kV线路12公里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藤县35kV天平变至新庆送电线路工程（新庆变至新大段）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藤县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改造35kV线路10公里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650.00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679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藤县35kV金新象送电线路工程(金鸡至新庆段)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藤县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改造35kV线路8.7公里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566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藤县35kV津北变电站增容工程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藤县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改造35kV变电站1座,主变1台，容量10MVA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标段5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玉林市福绵区35kV福辛I线改造工程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玉林市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改造35kV线路3.5公里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159.0 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</w:tr>
      <w:tr w:rsidR="007445C0" w:rsidTr="00917736">
        <w:trPr>
          <w:trHeight w:val="94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玉林市兴业县35kV石东至大平山线路工程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玉林市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改造35kV线路9公里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博白县东平至松旺35kV送电线路改造工程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博白县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改造35kV线路14.846公里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博白县35kV茂亚线#1～#27杆线路改造工程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博白县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改造35kV线路7.219公里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博白县旺茂至凤山35kV送电线路改造工程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博白县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改造35kV线路12.454公里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博白县35kV凤山变增容改造工程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博白县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改造35kV变电站1座,主变1台，容量10MVA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565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博白县35kV沙陂变增容改造工程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博白县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改造35kV变电站1座,主变1台，容量10MVA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663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陆川县35kV古城变电站智能化改造工程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陆川县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改造35kV变电站1座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标段6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巴马县35kV燕洞变电站改造工程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巴马县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改造35kV变电站1座,主变1台，容量5MVA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529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207.0 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</w:tr>
      <w:tr w:rsidR="007445C0" w:rsidTr="00917736">
        <w:trPr>
          <w:trHeight w:val="94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巴马县35kV那社变电站改造工程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巴马县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改造35kV变电站1座,主变1台，容量5MVA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81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巴马县35kV三级站至甲篆变线路改造工程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巴马县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改造35kV线路5.5公里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天峨县向阳35KV变电站改造工程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天峨县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改造35kV变电站1座,主变1台，容量3.15MVA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天峨县八腊35KV变电站改造工程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天峨县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改造35kV变电站1座,主变1台，容量3.15MVA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383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凤山县35KV长洲变电站改造工程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凤山县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改造35kV变电站1座,主变2台，容量10MVA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38.0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都安县35kV地苏变改造工程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都安县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改造35kV变电站1座,主变1台，容量10MVA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都安县220kV蓝湖变电站至三只羊变35kV线路工程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都安县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新建35kV线路25公里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60.0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南丹县35kV中八里线路迁移工程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南丹县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新建35kV线路1.44公里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标段7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南宁市良庆区35kV大塘至太安线路改造工程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南宁市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改造35kV线路14.3公里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803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32.0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214.0 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</w:tr>
      <w:tr w:rsidR="007445C0" w:rsidTr="00917736">
        <w:trPr>
          <w:trHeight w:val="64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宁明县浦下电站至北江35kV线路新建工程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宁明县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新建35kV线路6.6公里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94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龙州县35kV弄岗送变电工程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龙州县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新建35kV变电站1座,主变2台，容量6.3MVA  新建35kV线路10公里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40.0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64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龙州县110kV菊界变至龙北关35kV线路工程（双回）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龙州县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新建35kV线路17公里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799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32.0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64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龙州县水口电厂至110kV菊界变35kV线路工程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龙州县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新建35kV线路11公里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517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72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大新县35kV下雷变二期改造工程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大新县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改造35kV变电站1座,主变1台，容量6.3MVA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615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大新县35kV堪圩变电站增容改造工程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大新县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改造35kV变电站1座,主变2台，容量13MVA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615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天等县35kV松山变电站改造工程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天等县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改造35kV变电站1座,主变1台，容量6.3MVA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45C0" w:rsidTr="00917736">
        <w:trPr>
          <w:trHeight w:val="642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天等县35kV弄茬至宁干送电线路改造工程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天等县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改造35kV线路13.2公里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611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C0" w:rsidRDefault="007445C0" w:rsidP="0091773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8221E5" w:rsidRDefault="008221E5"/>
    <w:sectPr w:rsidR="008221E5" w:rsidSect="00122A31">
      <w:footerReference w:type="default" r:id="rId7"/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C5" w:rsidRDefault="00C510C5" w:rsidP="007445C0">
      <w:r>
        <w:separator/>
      </w:r>
    </w:p>
  </w:endnote>
  <w:endnote w:type="continuationSeparator" w:id="0">
    <w:p w:rsidR="00C510C5" w:rsidRDefault="00C510C5" w:rsidP="0074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0213"/>
      <w:docPartObj>
        <w:docPartGallery w:val="Page Numbers (Bottom of Page)"/>
        <w:docPartUnique/>
      </w:docPartObj>
    </w:sdtPr>
    <w:sdtContent>
      <w:p w:rsidR="007445C0" w:rsidRDefault="00A3425C">
        <w:pPr>
          <w:pStyle w:val="a4"/>
          <w:jc w:val="center"/>
        </w:pPr>
        <w:fldSimple w:instr=" PAGE   \* MERGEFORMAT ">
          <w:r w:rsidR="003056D8" w:rsidRPr="003056D8">
            <w:rPr>
              <w:noProof/>
              <w:lang w:val="zh-CN"/>
            </w:rPr>
            <w:t>9</w:t>
          </w:r>
        </w:fldSimple>
      </w:p>
    </w:sdtContent>
  </w:sdt>
  <w:p w:rsidR="007445C0" w:rsidRDefault="007445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C5" w:rsidRDefault="00C510C5" w:rsidP="007445C0">
      <w:r>
        <w:separator/>
      </w:r>
    </w:p>
  </w:footnote>
  <w:footnote w:type="continuationSeparator" w:id="0">
    <w:p w:rsidR="00C510C5" w:rsidRDefault="00C510C5" w:rsidP="00744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3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000001C"/>
    <w:multiLevelType w:val="multilevel"/>
    <w:tmpl w:val="0000001C"/>
    <w:lvl w:ilvl="0">
      <w:start w:val="3"/>
      <w:numFmt w:val="japaneseCounting"/>
      <w:lvlText w:val="第%1条"/>
      <w:lvlJc w:val="left"/>
      <w:pPr>
        <w:tabs>
          <w:tab w:val="num" w:pos="1260"/>
        </w:tabs>
        <w:ind w:left="1260" w:hanging="840"/>
      </w:pPr>
      <w:rPr>
        <w:rFonts w:hint="default"/>
        <w:b w:val="0"/>
      </w:rPr>
    </w:lvl>
    <w:lvl w:ilvl="1">
      <w:start w:val="1"/>
      <w:numFmt w:val="decimal"/>
      <w:lvlText w:val="%2、"/>
      <w:lvlJc w:val="left"/>
      <w:pPr>
        <w:tabs>
          <w:tab w:val="num" w:pos="1380"/>
        </w:tabs>
        <w:ind w:left="1380" w:hanging="360"/>
      </w:pPr>
      <w:rPr>
        <w:rFonts w:ascii="仿宋_GB2312" w:eastAsia="仿宋_GB2312" w:hAnsi="宋体"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>
    <w:nsid w:val="362A2FCF"/>
    <w:multiLevelType w:val="multilevel"/>
    <w:tmpl w:val="362A2FCF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4"/>
        </w:tabs>
        <w:ind w:left="9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8"/>
        </w:tabs>
        <w:ind w:left="15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5"/>
        </w:tabs>
        <w:ind w:left="3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63"/>
        </w:tabs>
        <w:ind w:left="46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72"/>
        </w:tabs>
        <w:ind w:left="5072" w:hanging="1800"/>
      </w:pPr>
      <w:rPr>
        <w:rFonts w:hint="default"/>
      </w:rPr>
    </w:lvl>
  </w:abstractNum>
  <w:abstractNum w:abstractNumId="3">
    <w:nsid w:val="42655239"/>
    <w:multiLevelType w:val="multilevel"/>
    <w:tmpl w:val="42655239"/>
    <w:lvl w:ilvl="0">
      <w:start w:val="7"/>
      <w:numFmt w:val="japaneseCounting"/>
      <w:lvlText w:val="第%1条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5C0"/>
    <w:rsid w:val="00122A31"/>
    <w:rsid w:val="003056D8"/>
    <w:rsid w:val="007445C0"/>
    <w:rsid w:val="007F3E4E"/>
    <w:rsid w:val="008221E5"/>
    <w:rsid w:val="00A3425C"/>
    <w:rsid w:val="00A46C93"/>
    <w:rsid w:val="00C5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4E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445C0"/>
    <w:pPr>
      <w:keepNext/>
      <w:keepLines/>
      <w:spacing w:before="120" w:after="120"/>
      <w:jc w:val="center"/>
      <w:outlineLvl w:val="0"/>
    </w:pPr>
    <w:rPr>
      <w:rFonts w:ascii="宋体" w:eastAsia="宋体" w:hAnsi="宋体" w:cs="Times New Roman"/>
      <w:b/>
      <w:bCs/>
      <w:snapToGrid w:val="0"/>
      <w:color w:val="000000"/>
      <w:kern w:val="44"/>
      <w:sz w:val="24"/>
      <w:szCs w:val="44"/>
    </w:rPr>
  </w:style>
  <w:style w:type="paragraph" w:styleId="2">
    <w:name w:val="heading 2"/>
    <w:basedOn w:val="a"/>
    <w:next w:val="a"/>
    <w:link w:val="2Char"/>
    <w:qFormat/>
    <w:rsid w:val="007445C0"/>
    <w:pPr>
      <w:keepNext/>
      <w:keepLines/>
      <w:spacing w:before="120" w:after="120"/>
      <w:jc w:val="center"/>
      <w:outlineLvl w:val="1"/>
    </w:pPr>
    <w:rPr>
      <w:rFonts w:ascii="Arial" w:eastAsia="宋体" w:hAnsi="Arial" w:cs="Times New Roman"/>
      <w:b/>
      <w:bCs/>
      <w:snapToGrid w:val="0"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44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5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5C0"/>
    <w:rPr>
      <w:sz w:val="18"/>
      <w:szCs w:val="18"/>
    </w:rPr>
  </w:style>
  <w:style w:type="character" w:customStyle="1" w:styleId="1Char">
    <w:name w:val="标题 1 Char"/>
    <w:basedOn w:val="a0"/>
    <w:link w:val="1"/>
    <w:rsid w:val="007445C0"/>
    <w:rPr>
      <w:rFonts w:ascii="宋体" w:eastAsia="宋体" w:hAnsi="宋体" w:cs="Times New Roman"/>
      <w:b/>
      <w:bCs/>
      <w:snapToGrid w:val="0"/>
      <w:color w:val="000000"/>
      <w:kern w:val="44"/>
      <w:sz w:val="24"/>
      <w:szCs w:val="44"/>
    </w:rPr>
  </w:style>
  <w:style w:type="character" w:customStyle="1" w:styleId="2Char">
    <w:name w:val="标题 2 Char"/>
    <w:basedOn w:val="a0"/>
    <w:link w:val="2"/>
    <w:rsid w:val="007445C0"/>
    <w:rPr>
      <w:rFonts w:ascii="Arial" w:eastAsia="宋体" w:hAnsi="Arial" w:cs="Times New Roman"/>
      <w:b/>
      <w:bCs/>
      <w:snapToGrid w:val="0"/>
      <w:color w:val="000000"/>
      <w:kern w:val="0"/>
      <w:sz w:val="32"/>
      <w:szCs w:val="32"/>
    </w:rPr>
  </w:style>
  <w:style w:type="character" w:customStyle="1" w:styleId="Char1">
    <w:name w:val="批注主题 Char"/>
    <w:basedOn w:val="Char2"/>
    <w:link w:val="a5"/>
    <w:rsid w:val="007445C0"/>
  </w:style>
  <w:style w:type="character" w:customStyle="1" w:styleId="Char3">
    <w:name w:val="批注框文本 Char"/>
    <w:basedOn w:val="a0"/>
    <w:link w:val="a6"/>
    <w:rsid w:val="007445C0"/>
    <w:rPr>
      <w:snapToGrid w:val="0"/>
      <w:sz w:val="18"/>
      <w:szCs w:val="18"/>
    </w:rPr>
  </w:style>
  <w:style w:type="character" w:styleId="a7">
    <w:name w:val="Emphasis"/>
    <w:basedOn w:val="a0"/>
    <w:qFormat/>
    <w:rsid w:val="007445C0"/>
    <w:rPr>
      <w:i/>
    </w:rPr>
  </w:style>
  <w:style w:type="character" w:styleId="a8">
    <w:name w:val="page number"/>
    <w:basedOn w:val="a0"/>
    <w:rsid w:val="007445C0"/>
  </w:style>
  <w:style w:type="character" w:styleId="a9">
    <w:name w:val="annotation reference"/>
    <w:rsid w:val="007445C0"/>
    <w:rPr>
      <w:sz w:val="21"/>
      <w:szCs w:val="21"/>
    </w:rPr>
  </w:style>
  <w:style w:type="character" w:styleId="aa">
    <w:name w:val="Hyperlink"/>
    <w:basedOn w:val="a0"/>
    <w:rsid w:val="007445C0"/>
  </w:style>
  <w:style w:type="character" w:customStyle="1" w:styleId="Char2">
    <w:name w:val="批注文字 Char"/>
    <w:basedOn w:val="a0"/>
    <w:rsid w:val="007445C0"/>
    <w:rPr>
      <w:szCs w:val="24"/>
    </w:rPr>
  </w:style>
  <w:style w:type="paragraph" w:styleId="ab">
    <w:name w:val="annotation text"/>
    <w:basedOn w:val="a"/>
    <w:link w:val="Char10"/>
    <w:unhideWhenUsed/>
    <w:rsid w:val="007445C0"/>
    <w:pPr>
      <w:jc w:val="left"/>
    </w:pPr>
  </w:style>
  <w:style w:type="character" w:customStyle="1" w:styleId="Char10">
    <w:name w:val="批注文字 Char1"/>
    <w:basedOn w:val="a0"/>
    <w:link w:val="ab"/>
    <w:uiPriority w:val="99"/>
    <w:semiHidden/>
    <w:rsid w:val="007445C0"/>
  </w:style>
  <w:style w:type="paragraph" w:styleId="a5">
    <w:name w:val="annotation subject"/>
    <w:basedOn w:val="ab"/>
    <w:next w:val="ab"/>
    <w:link w:val="Char1"/>
    <w:rsid w:val="007445C0"/>
    <w:rPr>
      <w:szCs w:val="24"/>
    </w:rPr>
  </w:style>
  <w:style w:type="character" w:customStyle="1" w:styleId="Char11">
    <w:name w:val="批注主题 Char1"/>
    <w:basedOn w:val="Char10"/>
    <w:link w:val="a5"/>
    <w:uiPriority w:val="99"/>
    <w:semiHidden/>
    <w:rsid w:val="007445C0"/>
    <w:rPr>
      <w:b/>
      <w:bCs/>
    </w:rPr>
  </w:style>
  <w:style w:type="paragraph" w:styleId="ac">
    <w:name w:val="Body Text Indent"/>
    <w:basedOn w:val="a"/>
    <w:link w:val="Char4"/>
    <w:rsid w:val="007445C0"/>
    <w:pPr>
      <w:ind w:firstLine="567"/>
    </w:pPr>
    <w:rPr>
      <w:rFonts w:ascii="Calibri" w:eastAsia="宋体" w:hAnsi="Calibri" w:cs="Times New Roman"/>
      <w:snapToGrid w:val="0"/>
      <w:kern w:val="0"/>
      <w:sz w:val="28"/>
    </w:rPr>
  </w:style>
  <w:style w:type="character" w:customStyle="1" w:styleId="Char4">
    <w:name w:val="正文文本缩进 Char"/>
    <w:basedOn w:val="a0"/>
    <w:link w:val="ac"/>
    <w:rsid w:val="007445C0"/>
    <w:rPr>
      <w:rFonts w:ascii="Calibri" w:eastAsia="宋体" w:hAnsi="Calibri" w:cs="Times New Roman"/>
      <w:snapToGrid w:val="0"/>
      <w:kern w:val="0"/>
      <w:sz w:val="28"/>
    </w:rPr>
  </w:style>
  <w:style w:type="paragraph" w:styleId="ad">
    <w:name w:val="Body Text"/>
    <w:basedOn w:val="a"/>
    <w:link w:val="Char5"/>
    <w:rsid w:val="007445C0"/>
    <w:pPr>
      <w:adjustRightInd w:val="0"/>
      <w:spacing w:line="530" w:lineRule="exact"/>
      <w:ind w:firstLine="601"/>
      <w:textAlignment w:val="baseline"/>
    </w:pPr>
    <w:rPr>
      <w:rFonts w:ascii="Calibri" w:eastAsia="仿宋_GB2312" w:hAnsi="Calibri" w:cs="Times New Roman"/>
      <w:kern w:val="0"/>
      <w:sz w:val="30"/>
    </w:rPr>
  </w:style>
  <w:style w:type="character" w:customStyle="1" w:styleId="Char5">
    <w:name w:val="正文文本 Char"/>
    <w:basedOn w:val="a0"/>
    <w:link w:val="ad"/>
    <w:rsid w:val="007445C0"/>
    <w:rPr>
      <w:rFonts w:ascii="Calibri" w:eastAsia="仿宋_GB2312" w:hAnsi="Calibri" w:cs="Times New Roman"/>
      <w:kern w:val="0"/>
      <w:sz w:val="30"/>
    </w:rPr>
  </w:style>
  <w:style w:type="paragraph" w:styleId="ae">
    <w:name w:val="Body Text First Indent"/>
    <w:basedOn w:val="ad"/>
    <w:link w:val="Char6"/>
    <w:rsid w:val="007445C0"/>
    <w:pPr>
      <w:spacing w:after="120" w:line="312" w:lineRule="atLeast"/>
      <w:ind w:firstLine="420"/>
    </w:pPr>
    <w:rPr>
      <w:rFonts w:eastAsia="宋体"/>
    </w:rPr>
  </w:style>
  <w:style w:type="character" w:customStyle="1" w:styleId="Char6">
    <w:name w:val="正文首行缩进 Char"/>
    <w:basedOn w:val="Char5"/>
    <w:link w:val="ae"/>
    <w:rsid w:val="007445C0"/>
    <w:rPr>
      <w:rFonts w:eastAsia="宋体"/>
    </w:rPr>
  </w:style>
  <w:style w:type="paragraph" w:styleId="a6">
    <w:name w:val="Balloon Text"/>
    <w:basedOn w:val="a"/>
    <w:link w:val="Char3"/>
    <w:rsid w:val="007445C0"/>
    <w:rPr>
      <w:snapToGrid w:val="0"/>
      <w:sz w:val="18"/>
      <w:szCs w:val="18"/>
    </w:rPr>
  </w:style>
  <w:style w:type="character" w:customStyle="1" w:styleId="Char12">
    <w:name w:val="批注框文本 Char1"/>
    <w:basedOn w:val="a0"/>
    <w:link w:val="a6"/>
    <w:uiPriority w:val="99"/>
    <w:semiHidden/>
    <w:rsid w:val="007445C0"/>
    <w:rPr>
      <w:sz w:val="18"/>
      <w:szCs w:val="18"/>
    </w:rPr>
  </w:style>
  <w:style w:type="paragraph" w:styleId="af">
    <w:name w:val="Plain Text"/>
    <w:basedOn w:val="a"/>
    <w:link w:val="Char7"/>
    <w:rsid w:val="007445C0"/>
    <w:rPr>
      <w:rFonts w:ascii="宋体" w:eastAsia="宋体" w:hAnsi="Courier New" w:cs="Times New Roman"/>
      <w:kern w:val="0"/>
      <w:sz w:val="20"/>
    </w:rPr>
  </w:style>
  <w:style w:type="character" w:customStyle="1" w:styleId="Char7">
    <w:name w:val="纯文本 Char"/>
    <w:basedOn w:val="a0"/>
    <w:link w:val="af"/>
    <w:rsid w:val="007445C0"/>
    <w:rPr>
      <w:rFonts w:ascii="宋体" w:eastAsia="宋体" w:hAnsi="Courier New" w:cs="Times New Roman"/>
      <w:kern w:val="0"/>
      <w:sz w:val="20"/>
    </w:rPr>
  </w:style>
  <w:style w:type="paragraph" w:styleId="af0">
    <w:name w:val="Date"/>
    <w:basedOn w:val="a"/>
    <w:next w:val="a"/>
    <w:link w:val="Char8"/>
    <w:rsid w:val="007445C0"/>
    <w:rPr>
      <w:rFonts w:ascii="Calibri" w:eastAsia="宋体" w:hAnsi="Calibri" w:cs="Times New Roman"/>
      <w:snapToGrid w:val="0"/>
      <w:kern w:val="0"/>
      <w:sz w:val="24"/>
    </w:rPr>
  </w:style>
  <w:style w:type="character" w:customStyle="1" w:styleId="Char8">
    <w:name w:val="日期 Char"/>
    <w:basedOn w:val="a0"/>
    <w:link w:val="af0"/>
    <w:rsid w:val="007445C0"/>
    <w:rPr>
      <w:rFonts w:ascii="Calibri" w:eastAsia="宋体" w:hAnsi="Calibri" w:cs="Times New Roman"/>
      <w:snapToGrid w:val="0"/>
      <w:kern w:val="0"/>
      <w:sz w:val="24"/>
    </w:rPr>
  </w:style>
  <w:style w:type="paragraph" w:styleId="20">
    <w:name w:val="Body Text 2"/>
    <w:basedOn w:val="a"/>
    <w:link w:val="2Char0"/>
    <w:rsid w:val="007445C0"/>
    <w:rPr>
      <w:rFonts w:ascii="Calibri" w:eastAsia="宋体" w:hAnsi="Calibri" w:cs="Times New Roman"/>
      <w:snapToGrid w:val="0"/>
      <w:kern w:val="0"/>
      <w:sz w:val="28"/>
    </w:rPr>
  </w:style>
  <w:style w:type="character" w:customStyle="1" w:styleId="2Char0">
    <w:name w:val="正文文本 2 Char"/>
    <w:basedOn w:val="a0"/>
    <w:link w:val="20"/>
    <w:rsid w:val="007445C0"/>
    <w:rPr>
      <w:rFonts w:ascii="Calibri" w:eastAsia="宋体" w:hAnsi="Calibri" w:cs="Times New Roman"/>
      <w:snapToGrid w:val="0"/>
      <w:kern w:val="0"/>
      <w:sz w:val="28"/>
    </w:rPr>
  </w:style>
  <w:style w:type="paragraph" w:styleId="21">
    <w:name w:val="toc 2"/>
    <w:basedOn w:val="a"/>
    <w:next w:val="a"/>
    <w:rsid w:val="007445C0"/>
    <w:pPr>
      <w:tabs>
        <w:tab w:val="right" w:leader="dot" w:pos="8302"/>
      </w:tabs>
      <w:adjustRightInd w:val="0"/>
      <w:ind w:left="420"/>
      <w:textAlignment w:val="baseline"/>
    </w:pPr>
    <w:rPr>
      <w:rFonts w:ascii="Calibri" w:eastAsia="宋体" w:hAnsi="宋体" w:cs="Times New Roman"/>
      <w:snapToGrid w:val="0"/>
      <w:kern w:val="0"/>
      <w:sz w:val="24"/>
    </w:rPr>
  </w:style>
  <w:style w:type="paragraph" w:styleId="10">
    <w:name w:val="toc 1"/>
    <w:basedOn w:val="a"/>
    <w:next w:val="a"/>
    <w:rsid w:val="007445C0"/>
    <w:pPr>
      <w:tabs>
        <w:tab w:val="right" w:leader="dot" w:pos="8296"/>
      </w:tabs>
      <w:snapToGrid w:val="0"/>
      <w:spacing w:line="360" w:lineRule="auto"/>
      <w:jc w:val="left"/>
      <w:textAlignment w:val="baseline"/>
    </w:pPr>
    <w:rPr>
      <w:rFonts w:ascii="宋体" w:eastAsia="宋体" w:hAnsi="宋体" w:cs="Times New Roman"/>
      <w:snapToGrid w:val="0"/>
      <w:kern w:val="0"/>
      <w:sz w:val="24"/>
      <w:szCs w:val="24"/>
    </w:rPr>
  </w:style>
  <w:style w:type="paragraph" w:styleId="af1">
    <w:name w:val="Normal (Web)"/>
    <w:basedOn w:val="a"/>
    <w:rsid w:val="007445C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snapToGrid w:val="0"/>
      <w:kern w:val="0"/>
      <w:sz w:val="24"/>
      <w:szCs w:val="24"/>
    </w:rPr>
  </w:style>
  <w:style w:type="paragraph" w:customStyle="1" w:styleId="p0">
    <w:name w:val="p0"/>
    <w:basedOn w:val="a"/>
    <w:rsid w:val="007445C0"/>
    <w:pPr>
      <w:widowControl/>
    </w:pPr>
    <w:rPr>
      <w:rFonts w:ascii="Calibri" w:eastAsia="宋体" w:hAnsi="Calibri" w:cs="宋体"/>
      <w:kern w:val="0"/>
      <w:szCs w:val="21"/>
    </w:rPr>
  </w:style>
  <w:style w:type="paragraph" w:customStyle="1" w:styleId="Default">
    <w:name w:val="Default"/>
    <w:rsid w:val="007445C0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table" w:styleId="af2">
    <w:name w:val="Table Grid"/>
    <w:basedOn w:val="a1"/>
    <w:rsid w:val="007445C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1887</Words>
  <Characters>10757</Characters>
  <Application>Microsoft Office Word</Application>
  <DocSecurity>0</DocSecurity>
  <Lines>89</Lines>
  <Paragraphs>25</Paragraphs>
  <ScaleCrop>false</ScaleCrop>
  <Company>Sky123.Org</Company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林康</dc:creator>
  <cp:keywords/>
  <dc:description/>
  <cp:lastModifiedBy>Administrator</cp:lastModifiedBy>
  <cp:revision>4</cp:revision>
  <dcterms:created xsi:type="dcterms:W3CDTF">2017-11-13T06:23:00Z</dcterms:created>
  <dcterms:modified xsi:type="dcterms:W3CDTF">2017-11-14T03:24:00Z</dcterms:modified>
</cp:coreProperties>
</file>