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72"/>
        </w:rPr>
      </w:pPr>
      <w:r>
        <w:rPr>
          <w:rFonts w:hint="eastAsia" w:ascii="宋体" w:hAnsi="宋体" w:eastAsia="宋体" w:cs="宋体"/>
        </w:rPr>
        <w:drawing>
          <wp:anchor distT="0" distB="0" distL="114300" distR="114300" simplePos="0" relativeHeight="251658240" behindDoc="1" locked="0" layoutInCell="1" allowOverlap="1">
            <wp:simplePos x="0" y="0"/>
            <wp:positionH relativeFrom="column">
              <wp:posOffset>-600075</wp:posOffset>
            </wp:positionH>
            <wp:positionV relativeFrom="paragraph">
              <wp:posOffset>-813435</wp:posOffset>
            </wp:positionV>
            <wp:extent cx="1561465" cy="1706880"/>
            <wp:effectExtent l="0" t="0" r="0" b="0"/>
            <wp:wrapNone/>
            <wp:docPr id="1" name="图片 3" descr="科联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科联标志"/>
                    <pic:cNvPicPr>
                      <a:picLocks noChangeAspect="1"/>
                    </pic:cNvPicPr>
                  </pic:nvPicPr>
                  <pic:blipFill>
                    <a:blip r:embed="rId15"/>
                    <a:stretch>
                      <a:fillRect/>
                    </a:stretch>
                  </pic:blipFill>
                  <pic:spPr>
                    <a:xfrm>
                      <a:off x="0" y="0"/>
                      <a:ext cx="1561465" cy="1706880"/>
                    </a:xfrm>
                    <a:prstGeom prst="rect">
                      <a:avLst/>
                    </a:prstGeom>
                    <a:noFill/>
                    <a:ln>
                      <a:noFill/>
                    </a:ln>
                  </pic:spPr>
                </pic:pic>
              </a:graphicData>
            </a:graphic>
          </wp:anchor>
        </w:drawing>
      </w:r>
      <w:r>
        <w:rPr>
          <w:rFonts w:hint="eastAsia" w:ascii="宋体" w:hAnsi="宋体" w:eastAsia="宋体" w:cs="宋体"/>
          <w:sz w:val="72"/>
        </w:rPr>
        <w:t xml:space="preserve"> </w:t>
      </w:r>
      <w:r>
        <w:rPr>
          <w:rFonts w:hint="eastAsia" w:ascii="宋体" w:hAnsi="宋体" w:eastAsia="宋体" w:cs="宋体"/>
          <w:sz w:val="52"/>
          <w:szCs w:val="52"/>
        </w:rPr>
        <w:t>广西科联招标中心有限公司</w:t>
      </w:r>
    </w:p>
    <w:p>
      <w:pPr>
        <w:jc w:val="center"/>
        <w:rPr>
          <w:rFonts w:hint="eastAsia" w:ascii="宋体" w:hAnsi="宋体" w:eastAsia="宋体" w:cs="宋体"/>
          <w:sz w:val="24"/>
          <w:szCs w:val="24"/>
        </w:rPr>
      </w:pPr>
      <w:r>
        <w:rPr>
          <w:rFonts w:hint="eastAsia" w:ascii="宋体" w:hAnsi="宋体" w:eastAsia="宋体" w:cs="宋体"/>
          <w:sz w:val="24"/>
          <w:szCs w:val="24"/>
        </w:rPr>
        <w:t>GUANGXIKELIANZHAOBIAOZHONGXINYOUXIANGONGSI</w:t>
      </w:r>
    </w:p>
    <w:p>
      <w:pPr>
        <w:rPr>
          <w:rFonts w:hint="eastAsia" w:ascii="宋体" w:hAnsi="宋体" w:eastAsia="宋体" w:cs="宋体"/>
          <w:sz w:val="32"/>
          <w:u w:val="single"/>
        </w:rPr>
      </w:pPr>
      <w:r>
        <w:rPr>
          <w:rFonts w:hint="eastAsia" w:ascii="宋体" w:hAnsi="宋体" w:eastAsia="宋体" w:cs="宋体"/>
          <w:sz w:val="32"/>
          <w:u w:val="single"/>
        </w:rPr>
        <w:t xml:space="preserve">                                                          </w:t>
      </w:r>
    </w:p>
    <w:p>
      <w:pPr>
        <w:rPr>
          <w:rFonts w:hint="eastAsia" w:ascii="宋体" w:hAnsi="宋体" w:eastAsia="宋体" w:cs="宋体"/>
          <w:sz w:val="84"/>
        </w:rPr>
      </w:pPr>
    </w:p>
    <w:p>
      <w:pPr>
        <w:jc w:val="center"/>
        <w:rPr>
          <w:rFonts w:hint="eastAsia" w:ascii="宋体" w:hAnsi="宋体" w:eastAsia="宋体" w:cs="宋体"/>
          <w:bCs/>
          <w:sz w:val="96"/>
          <w:szCs w:val="144"/>
        </w:rPr>
      </w:pPr>
    </w:p>
    <w:p>
      <w:pPr>
        <w:jc w:val="center"/>
        <w:rPr>
          <w:rFonts w:hint="eastAsia" w:ascii="宋体" w:hAnsi="宋体" w:eastAsia="宋体" w:cs="宋体"/>
          <w:bCs/>
          <w:sz w:val="84"/>
          <w:szCs w:val="56"/>
        </w:rPr>
      </w:pPr>
      <w:r>
        <w:rPr>
          <w:rFonts w:hint="eastAsia" w:ascii="宋体" w:hAnsi="宋体" w:eastAsia="宋体" w:cs="宋体"/>
          <w:bCs/>
          <w:sz w:val="96"/>
          <w:szCs w:val="144"/>
        </w:rPr>
        <w:t>竞争性</w:t>
      </w:r>
      <w:r>
        <w:rPr>
          <w:rFonts w:hint="eastAsia" w:ascii="宋体" w:hAnsi="宋体" w:eastAsia="宋体" w:cs="宋体"/>
          <w:bCs/>
          <w:sz w:val="96"/>
          <w:szCs w:val="144"/>
          <w:lang w:eastAsia="zh-CN"/>
        </w:rPr>
        <w:t>谈判</w:t>
      </w:r>
      <w:r>
        <w:rPr>
          <w:rFonts w:hint="eastAsia" w:ascii="宋体" w:hAnsi="宋体" w:eastAsia="宋体" w:cs="宋体"/>
          <w:bCs/>
          <w:sz w:val="96"/>
          <w:szCs w:val="144"/>
          <w:lang w:val="en-US" w:eastAsia="zh-CN"/>
        </w:rPr>
        <w:t>采购</w:t>
      </w:r>
      <w:r>
        <w:rPr>
          <w:rFonts w:hint="eastAsia" w:ascii="宋体" w:hAnsi="宋体" w:eastAsia="宋体" w:cs="宋体"/>
          <w:bCs/>
          <w:sz w:val="96"/>
          <w:szCs w:val="144"/>
        </w:rPr>
        <w:t>文件</w:t>
      </w:r>
    </w:p>
    <w:p>
      <w:pPr>
        <w:pStyle w:val="22"/>
        <w:spacing w:line="360" w:lineRule="exact"/>
        <w:ind w:firstLine="640" w:firstLineChars="200"/>
        <w:jc w:val="center"/>
        <w:rPr>
          <w:rFonts w:hint="eastAsia" w:ascii="宋体" w:hAnsi="宋体" w:eastAsia="宋体" w:cs="宋体"/>
          <w:sz w:val="32"/>
          <w:szCs w:val="32"/>
        </w:rPr>
      </w:pPr>
    </w:p>
    <w:p>
      <w:pPr>
        <w:pStyle w:val="22"/>
        <w:spacing w:line="360" w:lineRule="exact"/>
        <w:ind w:firstLine="640" w:firstLineChars="200"/>
        <w:jc w:val="center"/>
        <w:rPr>
          <w:rFonts w:hint="eastAsia" w:ascii="宋体" w:hAnsi="宋体" w:eastAsia="宋体" w:cs="宋体"/>
          <w:sz w:val="32"/>
          <w:szCs w:val="32"/>
        </w:rPr>
      </w:pPr>
    </w:p>
    <w:p>
      <w:pPr>
        <w:pStyle w:val="22"/>
        <w:spacing w:line="360" w:lineRule="exact"/>
        <w:ind w:firstLine="640" w:firstLineChars="200"/>
        <w:jc w:val="center"/>
        <w:rPr>
          <w:rFonts w:hint="eastAsia" w:ascii="宋体" w:hAnsi="宋体" w:eastAsia="宋体" w:cs="宋体"/>
          <w:sz w:val="32"/>
          <w:szCs w:val="32"/>
        </w:rPr>
      </w:pPr>
    </w:p>
    <w:p>
      <w:pPr>
        <w:pStyle w:val="22"/>
        <w:spacing w:line="360" w:lineRule="exact"/>
        <w:ind w:firstLine="640" w:firstLineChars="200"/>
        <w:jc w:val="center"/>
        <w:rPr>
          <w:rFonts w:hint="eastAsia" w:ascii="宋体" w:hAnsi="宋体" w:eastAsia="宋体" w:cs="宋体"/>
          <w:sz w:val="32"/>
          <w:szCs w:val="32"/>
        </w:rPr>
      </w:pPr>
    </w:p>
    <w:p>
      <w:pPr>
        <w:pStyle w:val="22"/>
        <w:spacing w:line="360" w:lineRule="exact"/>
        <w:ind w:firstLine="640" w:firstLineChars="200"/>
        <w:jc w:val="center"/>
        <w:rPr>
          <w:rFonts w:hint="eastAsia" w:ascii="宋体" w:hAnsi="宋体" w:eastAsia="宋体" w:cs="宋体"/>
          <w:sz w:val="32"/>
          <w:szCs w:val="32"/>
        </w:rPr>
      </w:pPr>
    </w:p>
    <w:p>
      <w:pPr>
        <w:pStyle w:val="22"/>
        <w:spacing w:line="360" w:lineRule="exact"/>
        <w:ind w:right="-503" w:rightChars="-148"/>
        <w:rPr>
          <w:rFonts w:hint="eastAsia" w:ascii="宋体" w:hAnsi="宋体" w:eastAsia="宋体" w:cs="宋体"/>
          <w:sz w:val="32"/>
          <w:szCs w:val="32"/>
          <w:lang w:eastAsia="zh-CN"/>
        </w:rPr>
      </w:pPr>
      <w:r>
        <w:rPr>
          <w:rFonts w:hint="eastAsia" w:ascii="宋体" w:hAnsi="宋体" w:eastAsia="宋体" w:cs="宋体"/>
          <w:sz w:val="32"/>
          <w:szCs w:val="32"/>
        </w:rPr>
        <w:t>项目名称：</w:t>
      </w:r>
      <w:r>
        <w:rPr>
          <w:rFonts w:hint="eastAsia" w:ascii="宋体" w:hAnsi="宋体" w:eastAsia="宋体" w:cs="宋体"/>
          <w:sz w:val="32"/>
          <w:szCs w:val="32"/>
          <w:lang w:eastAsia="zh-CN"/>
        </w:rPr>
        <w:t>10kV正海线地税局支线港口区税务局专变630kVA增容工程</w:t>
      </w:r>
    </w:p>
    <w:p>
      <w:pPr>
        <w:jc w:val="center"/>
        <w:rPr>
          <w:rFonts w:hint="eastAsia" w:ascii="宋体" w:hAnsi="宋体" w:eastAsia="宋体" w:cs="宋体"/>
          <w:sz w:val="32"/>
          <w:szCs w:val="32"/>
        </w:rPr>
      </w:pPr>
    </w:p>
    <w:p>
      <w:pPr>
        <w:jc w:val="center"/>
        <w:rPr>
          <w:rFonts w:hint="eastAsia" w:ascii="宋体" w:hAnsi="宋体" w:eastAsia="宋体" w:cs="宋体"/>
          <w:sz w:val="32"/>
          <w:szCs w:val="32"/>
          <w:lang w:eastAsia="zh-CN"/>
        </w:rPr>
      </w:pPr>
      <w:r>
        <w:rPr>
          <w:rFonts w:hint="eastAsia" w:ascii="宋体" w:hAnsi="宋体" w:eastAsia="宋体" w:cs="宋体"/>
          <w:sz w:val="32"/>
          <w:szCs w:val="32"/>
        </w:rPr>
        <w:t>项目编号：</w:t>
      </w:r>
      <w:r>
        <w:rPr>
          <w:rFonts w:hint="eastAsia" w:ascii="宋体" w:hAnsi="宋体" w:eastAsia="宋体" w:cs="宋体"/>
          <w:sz w:val="32"/>
          <w:szCs w:val="32"/>
          <w:lang w:eastAsia="zh-CN"/>
        </w:rPr>
        <w:t>KLFCGG20202019</w:t>
      </w:r>
    </w:p>
    <w:p>
      <w:pPr>
        <w:rPr>
          <w:rFonts w:hint="eastAsia" w:ascii="宋体" w:hAnsi="宋体" w:eastAsia="宋体" w:cs="宋体"/>
          <w:sz w:val="84"/>
        </w:rPr>
      </w:pPr>
      <w:r>
        <w:rPr>
          <w:rFonts w:hint="eastAsia" w:ascii="宋体" w:hAnsi="宋体" w:eastAsia="宋体" w:cs="宋体"/>
          <w:sz w:val="84"/>
        </w:rPr>
        <w:t xml:space="preserve">       </w:t>
      </w:r>
    </w:p>
    <w:p>
      <w:pPr>
        <w:pStyle w:val="2"/>
        <w:rPr>
          <w:rFonts w:hint="eastAsia" w:ascii="宋体" w:hAnsi="宋体" w:eastAsia="宋体" w:cs="宋体"/>
          <w:sz w:val="84"/>
        </w:rPr>
      </w:pPr>
    </w:p>
    <w:p>
      <w:pPr>
        <w:ind w:firstLine="870"/>
        <w:jc w:val="center"/>
        <w:rPr>
          <w:rFonts w:hint="eastAsia" w:ascii="宋体" w:hAnsi="宋体" w:eastAsia="宋体" w:cs="宋体"/>
          <w:sz w:val="30"/>
          <w:szCs w:val="30"/>
        </w:rPr>
      </w:pPr>
      <w:r>
        <w:rPr>
          <w:rFonts w:hint="eastAsia" w:ascii="宋体" w:hAnsi="宋体" w:eastAsia="宋体" w:cs="宋体"/>
          <w:sz w:val="30"/>
          <w:szCs w:val="30"/>
        </w:rPr>
        <w:t>采购人：国家税务总局防城港市港口区税务局</w:t>
      </w:r>
    </w:p>
    <w:p>
      <w:pPr>
        <w:ind w:firstLine="870"/>
        <w:jc w:val="center"/>
        <w:rPr>
          <w:rFonts w:hint="eastAsia" w:ascii="宋体" w:hAnsi="宋体" w:eastAsia="宋体" w:cs="宋体"/>
          <w:sz w:val="30"/>
          <w:szCs w:val="30"/>
        </w:rPr>
      </w:pPr>
    </w:p>
    <w:p>
      <w:pPr>
        <w:ind w:firstLine="870"/>
        <w:jc w:val="center"/>
        <w:rPr>
          <w:rFonts w:hint="eastAsia" w:ascii="宋体" w:hAnsi="宋体" w:eastAsia="宋体" w:cs="宋体"/>
          <w:sz w:val="30"/>
          <w:szCs w:val="30"/>
        </w:rPr>
      </w:pPr>
    </w:p>
    <w:p>
      <w:pPr>
        <w:ind w:firstLine="870"/>
        <w:jc w:val="center"/>
        <w:rPr>
          <w:rFonts w:hint="eastAsia" w:ascii="宋体" w:hAnsi="宋体" w:eastAsia="宋体" w:cs="宋体"/>
          <w:sz w:val="30"/>
          <w:szCs w:val="30"/>
        </w:rPr>
      </w:pPr>
      <w:r>
        <w:rPr>
          <w:rFonts w:hint="eastAsia" w:ascii="宋体" w:hAnsi="宋体" w:eastAsia="宋体" w:cs="宋体"/>
          <w:sz w:val="30"/>
          <w:szCs w:val="30"/>
        </w:rPr>
        <w:t>采购代理机构：广西科联招标中心有限公司</w:t>
      </w:r>
    </w:p>
    <w:p>
      <w:pPr>
        <w:pStyle w:val="2"/>
        <w:jc w:val="center"/>
        <w:rPr>
          <w:rFonts w:hint="eastAsia" w:ascii="宋体" w:hAnsi="宋体" w:eastAsia="宋体" w:cs="宋体"/>
        </w:rPr>
      </w:pPr>
    </w:p>
    <w:p>
      <w:pPr>
        <w:pStyle w:val="2"/>
        <w:ind w:firstLine="3000" w:firstLineChars="1000"/>
        <w:jc w:val="both"/>
        <w:rPr>
          <w:rFonts w:hint="eastAsia" w:ascii="宋体" w:hAnsi="宋体" w:eastAsia="宋体" w:cs="宋体"/>
          <w:bCs w:val="0"/>
          <w:spacing w:val="0"/>
          <w:kern w:val="2"/>
          <w:sz w:val="30"/>
          <w:szCs w:val="30"/>
        </w:rPr>
      </w:pPr>
    </w:p>
    <w:p>
      <w:pPr>
        <w:pStyle w:val="2"/>
        <w:ind w:firstLine="3000" w:firstLineChars="1000"/>
        <w:jc w:val="both"/>
        <w:rPr>
          <w:rFonts w:hint="eastAsia" w:ascii="宋体" w:hAnsi="宋体" w:eastAsia="宋体" w:cs="宋体"/>
          <w:bCs w:val="0"/>
          <w:spacing w:val="0"/>
          <w:kern w:val="2"/>
          <w:sz w:val="30"/>
          <w:szCs w:val="30"/>
        </w:rPr>
      </w:pPr>
      <w:r>
        <w:rPr>
          <w:rFonts w:hint="eastAsia" w:ascii="宋体" w:hAnsi="宋体" w:eastAsia="宋体" w:cs="宋体"/>
          <w:bCs w:val="0"/>
          <w:spacing w:val="0"/>
          <w:kern w:val="2"/>
          <w:sz w:val="30"/>
          <w:szCs w:val="30"/>
        </w:rPr>
        <w:t>日期：2020年</w:t>
      </w:r>
      <w:r>
        <w:rPr>
          <w:rFonts w:hint="eastAsia" w:ascii="宋体" w:hAnsi="宋体" w:eastAsia="宋体" w:cs="宋体"/>
          <w:bCs w:val="0"/>
          <w:spacing w:val="0"/>
          <w:kern w:val="2"/>
          <w:sz w:val="30"/>
          <w:szCs w:val="30"/>
          <w:lang w:val="en-US" w:eastAsia="zh-CN"/>
        </w:rPr>
        <w:t xml:space="preserve">  </w:t>
      </w:r>
      <w:r>
        <w:rPr>
          <w:rFonts w:hint="eastAsia" w:ascii="宋体" w:hAnsi="宋体" w:eastAsia="宋体" w:cs="宋体"/>
          <w:bCs w:val="0"/>
          <w:spacing w:val="0"/>
          <w:kern w:val="2"/>
          <w:sz w:val="30"/>
          <w:szCs w:val="30"/>
        </w:rPr>
        <w:t>月</w:t>
      </w:r>
      <w:r>
        <w:rPr>
          <w:rFonts w:hint="eastAsia" w:ascii="宋体" w:hAnsi="宋体" w:eastAsia="宋体" w:cs="宋体"/>
          <w:bCs w:val="0"/>
          <w:spacing w:val="0"/>
          <w:kern w:val="2"/>
          <w:sz w:val="30"/>
          <w:szCs w:val="30"/>
          <w:lang w:val="en-US" w:eastAsia="zh-CN"/>
        </w:rPr>
        <w:t xml:space="preserve">  </w:t>
      </w:r>
      <w:r>
        <w:rPr>
          <w:rFonts w:hint="eastAsia" w:ascii="宋体" w:hAnsi="宋体" w:eastAsia="宋体" w:cs="宋体"/>
          <w:bCs w:val="0"/>
          <w:spacing w:val="0"/>
          <w:kern w:val="2"/>
          <w:sz w:val="30"/>
          <w:szCs w:val="30"/>
        </w:rPr>
        <w:t>日</w:t>
      </w:r>
    </w:p>
    <w:p>
      <w:pPr>
        <w:ind w:right="720"/>
        <w:rPr>
          <w:rFonts w:hint="eastAsia" w:ascii="宋体" w:hAnsi="宋体" w:eastAsia="宋体" w:cs="宋体"/>
          <w:sz w:val="36"/>
          <w:szCs w:val="36"/>
        </w:rPr>
        <w:sectPr>
          <w:headerReference r:id="rId3" w:type="default"/>
          <w:footerReference r:id="rId5" w:type="default"/>
          <w:headerReference r:id="rId4" w:type="even"/>
          <w:footerReference r:id="rId6" w:type="even"/>
          <w:pgSz w:w="11907" w:h="16840"/>
          <w:pgMar w:top="1134" w:right="1134" w:bottom="1134" w:left="1418" w:header="680" w:footer="907" w:gutter="0"/>
          <w:pgNumType w:start="1"/>
          <w:cols w:space="720" w:num="1"/>
          <w:titlePg/>
          <w:docGrid w:linePitch="272" w:charSpace="0"/>
        </w:sectPr>
      </w:pPr>
    </w:p>
    <w:p>
      <w:pPr>
        <w:spacing w:line="500" w:lineRule="exact"/>
        <w:jc w:val="center"/>
        <w:rPr>
          <w:rFonts w:hint="eastAsia" w:ascii="宋体" w:hAnsi="宋体" w:eastAsia="宋体" w:cs="宋体"/>
          <w:b/>
          <w:sz w:val="32"/>
          <w:szCs w:val="32"/>
          <w:lang w:eastAsia="zh-CN"/>
        </w:rPr>
      </w:pPr>
      <w:r>
        <w:rPr>
          <w:rFonts w:hint="eastAsia" w:ascii="宋体" w:hAnsi="宋体" w:eastAsia="宋体" w:cs="宋体"/>
          <w:b/>
          <w:sz w:val="32"/>
          <w:szCs w:val="32"/>
          <w:lang w:eastAsia="zh-CN"/>
        </w:rPr>
        <w:t>10kV正海线地税局支线港口区税务局专变630kVA增容工程</w:t>
      </w:r>
    </w:p>
    <w:p>
      <w:pPr>
        <w:spacing w:line="500" w:lineRule="exact"/>
        <w:jc w:val="center"/>
        <w:rPr>
          <w:rFonts w:hint="eastAsia" w:ascii="宋体" w:hAnsi="宋体" w:eastAsia="宋体" w:cs="宋体"/>
          <w:b/>
          <w:sz w:val="32"/>
          <w:szCs w:val="32"/>
        </w:rPr>
      </w:pPr>
      <w:r>
        <w:rPr>
          <w:rFonts w:hint="eastAsia" w:ascii="宋体" w:hAnsi="宋体" w:eastAsia="宋体" w:cs="宋体"/>
          <w:b/>
          <w:sz w:val="32"/>
          <w:szCs w:val="32"/>
        </w:rPr>
        <w:t>竞争性</w:t>
      </w:r>
      <w:r>
        <w:rPr>
          <w:rFonts w:hint="eastAsia" w:ascii="宋体" w:hAnsi="宋体" w:eastAsia="宋体" w:cs="宋体"/>
          <w:b/>
          <w:sz w:val="32"/>
          <w:szCs w:val="32"/>
          <w:lang w:eastAsia="zh-CN"/>
        </w:rPr>
        <w:t>谈判</w:t>
      </w:r>
      <w:r>
        <w:rPr>
          <w:rFonts w:hint="eastAsia" w:ascii="宋体" w:hAnsi="宋体" w:eastAsia="宋体" w:cs="宋体"/>
          <w:b/>
          <w:sz w:val="32"/>
          <w:szCs w:val="32"/>
        </w:rPr>
        <w:t>公告</w:t>
      </w:r>
    </w:p>
    <w:p>
      <w:pPr>
        <w:ind w:firstLine="422" w:firstLineChars="200"/>
        <w:rPr>
          <w:rFonts w:hint="eastAsia" w:ascii="宋体" w:hAnsi="宋体" w:eastAsia="宋体" w:cs="宋体"/>
          <w:b/>
          <w:bCs/>
          <w:sz w:val="21"/>
          <w:szCs w:val="21"/>
        </w:rPr>
      </w:pPr>
    </w:p>
    <w:p>
      <w:pPr>
        <w:ind w:firstLine="422" w:firstLineChars="200"/>
        <w:rPr>
          <w:rFonts w:hint="eastAsia" w:ascii="宋体" w:hAnsi="宋体" w:eastAsia="宋体" w:cs="宋体"/>
          <w:sz w:val="21"/>
          <w:szCs w:val="21"/>
        </w:rPr>
      </w:pPr>
      <w:r>
        <w:rPr>
          <w:rFonts w:hint="eastAsia" w:ascii="宋体" w:hAnsi="宋体" w:eastAsia="宋体" w:cs="宋体"/>
          <w:b/>
          <w:bCs/>
          <w:sz w:val="21"/>
          <w:szCs w:val="21"/>
        </w:rPr>
        <w:t>项目概况</w:t>
      </w:r>
    </w:p>
    <w:p>
      <w:pPr>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10kV正海线地税局支线港口区税务局专变630kVA增容工程</w:t>
      </w:r>
      <w:r>
        <w:rPr>
          <w:rFonts w:hint="eastAsia" w:ascii="宋体" w:hAnsi="宋体" w:eastAsia="宋体" w:cs="宋体"/>
          <w:sz w:val="21"/>
          <w:szCs w:val="21"/>
        </w:rPr>
        <w:t>的潜在供应商应在广西科联招标中心有限公司防城港分公司获取采购文件，并于2020年</w:t>
      </w:r>
      <w:r>
        <w:rPr>
          <w:rFonts w:hint="eastAsia" w:hAnsi="宋体" w:eastAsia="宋体" w:cs="宋体"/>
          <w:sz w:val="21"/>
          <w:szCs w:val="21"/>
          <w:lang w:val="en-US" w:eastAsia="zh-CN"/>
        </w:rPr>
        <w:t>11</w:t>
      </w:r>
      <w:r>
        <w:rPr>
          <w:rFonts w:hint="eastAsia" w:ascii="宋体" w:hAnsi="宋体" w:eastAsia="宋体" w:cs="宋体"/>
          <w:sz w:val="21"/>
          <w:szCs w:val="21"/>
        </w:rPr>
        <w:t>月</w:t>
      </w:r>
      <w:r>
        <w:rPr>
          <w:rFonts w:hint="eastAsia" w:hAnsi="宋体" w:eastAsia="宋体" w:cs="宋体"/>
          <w:sz w:val="21"/>
          <w:szCs w:val="21"/>
          <w:lang w:val="en-US" w:eastAsia="zh-CN"/>
        </w:rPr>
        <w:t>23</w:t>
      </w:r>
      <w:r>
        <w:rPr>
          <w:rFonts w:hint="eastAsia" w:ascii="宋体" w:hAnsi="宋体" w:eastAsia="宋体" w:cs="宋体"/>
          <w:sz w:val="21"/>
          <w:szCs w:val="21"/>
        </w:rPr>
        <w:t>日</w:t>
      </w:r>
      <w:r>
        <w:rPr>
          <w:rFonts w:hint="eastAsia" w:ascii="宋体" w:hAnsi="宋体" w:eastAsia="宋体" w:cs="宋体"/>
          <w:sz w:val="21"/>
          <w:szCs w:val="21"/>
          <w:lang w:val="en-US" w:eastAsia="zh-CN"/>
        </w:rPr>
        <w:t>09</w:t>
      </w:r>
      <w:r>
        <w:rPr>
          <w:rFonts w:hint="eastAsia" w:ascii="宋体" w:hAnsi="宋体" w:eastAsia="宋体" w:cs="宋体"/>
          <w:sz w:val="21"/>
          <w:szCs w:val="21"/>
        </w:rPr>
        <w:t>点</w:t>
      </w:r>
      <w:r>
        <w:rPr>
          <w:rFonts w:hint="eastAsia" w:ascii="宋体" w:hAnsi="宋体" w:eastAsia="宋体" w:cs="宋体"/>
          <w:sz w:val="21"/>
          <w:szCs w:val="21"/>
          <w:lang w:val="en-US" w:eastAsia="zh-CN"/>
        </w:rPr>
        <w:t>30</w:t>
      </w:r>
      <w:r>
        <w:rPr>
          <w:rFonts w:hint="eastAsia" w:ascii="宋体" w:hAnsi="宋体" w:eastAsia="宋体" w:cs="宋体"/>
          <w:sz w:val="21"/>
          <w:szCs w:val="21"/>
        </w:rPr>
        <w:t>分整（北京时间）前提交响应文件。</w:t>
      </w:r>
    </w:p>
    <w:p>
      <w:pPr>
        <w:spacing w:line="360" w:lineRule="exact"/>
        <w:ind w:firstLine="422" w:firstLineChars="200"/>
        <w:rPr>
          <w:rFonts w:hint="eastAsia" w:ascii="宋体" w:hAnsi="宋体" w:eastAsia="宋体" w:cs="宋体"/>
          <w:b/>
          <w:bCs/>
          <w:sz w:val="21"/>
          <w:szCs w:val="21"/>
        </w:rPr>
      </w:pPr>
      <w:bookmarkStart w:id="0" w:name="_Toc28359089"/>
      <w:bookmarkStart w:id="1" w:name="_Toc28359012"/>
      <w:bookmarkStart w:id="2" w:name="_Toc35393629"/>
      <w:bookmarkStart w:id="3" w:name="_Toc35393798"/>
      <w:r>
        <w:rPr>
          <w:rFonts w:hint="eastAsia" w:ascii="宋体" w:hAnsi="宋体" w:eastAsia="宋体" w:cs="宋体"/>
          <w:b/>
          <w:bCs/>
          <w:sz w:val="21"/>
          <w:szCs w:val="21"/>
        </w:rPr>
        <w:t>一、项目基本情况</w:t>
      </w:r>
      <w:bookmarkEnd w:id="0"/>
      <w:bookmarkEnd w:id="1"/>
      <w:bookmarkEnd w:id="2"/>
      <w:bookmarkEnd w:id="3"/>
      <w:r>
        <w:rPr>
          <w:rStyle w:val="52"/>
          <w:rFonts w:hint="eastAsia" w:ascii="宋体" w:hAnsi="宋体" w:eastAsia="宋体" w:cs="宋体"/>
        </w:rPr>
        <w:t>（目录外标准下项目）</w:t>
      </w:r>
    </w:p>
    <w:p>
      <w:pPr>
        <w:spacing w:line="36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项目编号：</w:t>
      </w:r>
      <w:r>
        <w:rPr>
          <w:rFonts w:hint="eastAsia" w:ascii="宋体" w:hAnsi="宋体" w:eastAsia="宋体" w:cs="宋体"/>
          <w:sz w:val="21"/>
          <w:szCs w:val="21"/>
          <w:lang w:eastAsia="zh-CN"/>
        </w:rPr>
        <w:t>KLFCGG20202019</w:t>
      </w:r>
    </w:p>
    <w:p>
      <w:pPr>
        <w:spacing w:line="36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项目名称：</w:t>
      </w:r>
      <w:r>
        <w:rPr>
          <w:rFonts w:hint="eastAsia" w:ascii="宋体" w:hAnsi="宋体" w:eastAsia="宋体" w:cs="宋体"/>
          <w:sz w:val="21"/>
          <w:szCs w:val="21"/>
          <w:lang w:eastAsia="zh-CN"/>
        </w:rPr>
        <w:t>10kV正海线地税局支线港口区税务局专变630kVA增容工程</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采购方式：竞争性</w:t>
      </w:r>
      <w:r>
        <w:rPr>
          <w:rFonts w:hint="eastAsia" w:ascii="宋体" w:hAnsi="宋体" w:eastAsia="宋体" w:cs="宋体"/>
          <w:sz w:val="21"/>
          <w:szCs w:val="21"/>
          <w:lang w:eastAsia="zh-CN"/>
        </w:rPr>
        <w:t>谈判</w:t>
      </w:r>
      <w:r>
        <w:rPr>
          <w:rFonts w:hint="eastAsia" w:ascii="宋体" w:hAnsi="宋体" w:eastAsia="宋体" w:cs="宋体"/>
          <w:sz w:val="21"/>
          <w:szCs w:val="21"/>
        </w:rPr>
        <w:t xml:space="preserve"> </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sz w:val="21"/>
          <w:szCs w:val="21"/>
        </w:rPr>
        <w:t>预算金额</w:t>
      </w:r>
      <w:r>
        <w:rPr>
          <w:rFonts w:hint="eastAsia" w:ascii="宋体" w:hAnsi="宋体" w:eastAsia="宋体" w:cs="宋体"/>
          <w:color w:val="auto"/>
          <w:sz w:val="21"/>
          <w:szCs w:val="21"/>
        </w:rPr>
        <w:t>：人民币大写</w:t>
      </w:r>
      <w:r>
        <w:rPr>
          <w:rFonts w:hint="eastAsia" w:ascii="宋体" w:hAnsi="宋体" w:eastAsia="宋体" w:cs="宋体"/>
          <w:color w:val="auto"/>
          <w:sz w:val="21"/>
          <w:szCs w:val="21"/>
          <w:lang w:val="en-US" w:eastAsia="zh-CN"/>
        </w:rPr>
        <w:t>捌拾捌万贰仟伍佰捌拾捌元捌角叁分</w:t>
      </w:r>
      <w:r>
        <w:rPr>
          <w:rFonts w:hint="eastAsia" w:ascii="宋体" w:hAnsi="宋体" w:eastAsia="宋体" w:cs="宋体"/>
          <w:color w:val="auto"/>
          <w:sz w:val="21"/>
          <w:szCs w:val="21"/>
        </w:rPr>
        <w:t>（¥882588.83元）</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最高限价：人民币大写</w:t>
      </w:r>
      <w:r>
        <w:rPr>
          <w:rFonts w:hint="eastAsia" w:ascii="宋体" w:hAnsi="宋体" w:eastAsia="宋体" w:cs="宋体"/>
          <w:color w:val="auto"/>
          <w:sz w:val="21"/>
          <w:szCs w:val="21"/>
          <w:lang w:val="en-US" w:eastAsia="zh-CN"/>
        </w:rPr>
        <w:t>捌拾捌万贰仟伍佰捌拾捌元捌角叁分</w:t>
      </w:r>
      <w:r>
        <w:rPr>
          <w:rFonts w:hint="eastAsia" w:ascii="宋体" w:hAnsi="宋体" w:eastAsia="宋体" w:cs="宋体"/>
          <w:color w:val="auto"/>
          <w:sz w:val="21"/>
          <w:szCs w:val="21"/>
        </w:rPr>
        <w:t>（¥882588.83元）</w:t>
      </w:r>
    </w:p>
    <w:p>
      <w:pPr>
        <w:spacing w:line="360" w:lineRule="exact"/>
        <w:ind w:firstLine="420" w:firstLineChars="200"/>
        <w:rPr>
          <w:rFonts w:hint="eastAsia" w:ascii="宋体" w:hAnsi="宋体" w:eastAsia="宋体" w:cs="宋体"/>
          <w:color w:val="0000FF"/>
          <w:sz w:val="21"/>
          <w:szCs w:val="21"/>
        </w:rPr>
      </w:pPr>
      <w:r>
        <w:rPr>
          <w:rFonts w:hint="eastAsia" w:ascii="宋体" w:hAnsi="宋体" w:eastAsia="宋体" w:cs="宋体"/>
          <w:color w:val="auto"/>
          <w:sz w:val="21"/>
          <w:szCs w:val="21"/>
        </w:rPr>
        <w:t>采购需求：</w:t>
      </w:r>
      <w:r>
        <w:rPr>
          <w:rFonts w:hint="eastAsia" w:ascii="宋体" w:hAnsi="宋体" w:eastAsia="宋体" w:cs="宋体"/>
          <w:color w:val="0000FF"/>
          <w:sz w:val="21"/>
          <w:szCs w:val="21"/>
        </w:rPr>
        <w:t>本工程施工内容包含增加安装1台组合型成套箱式变电站 630kVA、箱变基础、电力电缆、电缆井、过路顶管等，</w:t>
      </w:r>
      <w:r>
        <w:rPr>
          <w:rFonts w:hint="eastAsia" w:hAnsi="宋体" w:eastAsia="宋体" w:cs="宋体"/>
          <w:color w:val="0000FF"/>
          <w:sz w:val="21"/>
          <w:szCs w:val="21"/>
          <w:lang w:val="en-US" w:eastAsia="zh-CN"/>
        </w:rPr>
        <w:t>详见图纸及工程量清单</w:t>
      </w:r>
      <w:r>
        <w:rPr>
          <w:rFonts w:hint="eastAsia" w:ascii="宋体" w:hAnsi="宋体" w:eastAsia="宋体" w:cs="宋体"/>
          <w:color w:val="0000FF"/>
          <w:sz w:val="21"/>
          <w:szCs w:val="21"/>
        </w:rPr>
        <w:t>。</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合同履行期限：工期要求：</w:t>
      </w:r>
      <w:r>
        <w:rPr>
          <w:rFonts w:hint="eastAsia" w:hAnsi="宋体" w:eastAsia="宋体" w:cs="宋体"/>
          <w:color w:val="auto"/>
          <w:sz w:val="21"/>
          <w:szCs w:val="21"/>
          <w:lang w:val="en-US" w:eastAsia="zh-CN"/>
        </w:rPr>
        <w:t>7</w:t>
      </w:r>
      <w:r>
        <w:rPr>
          <w:rFonts w:hint="eastAsia" w:ascii="宋体" w:hAnsi="宋体" w:eastAsia="宋体" w:cs="宋体"/>
          <w:color w:val="auto"/>
          <w:sz w:val="21"/>
          <w:szCs w:val="21"/>
        </w:rPr>
        <w:t>0日历天</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本项目不接受联合体</w:t>
      </w:r>
      <w:r>
        <w:rPr>
          <w:rFonts w:hint="eastAsia" w:ascii="宋体" w:hAnsi="宋体" w:eastAsia="宋体" w:cs="宋体"/>
          <w:color w:val="auto"/>
          <w:sz w:val="21"/>
          <w:szCs w:val="21"/>
          <w:lang w:eastAsia="zh-CN"/>
        </w:rPr>
        <w:t>谈判</w:t>
      </w:r>
      <w:r>
        <w:rPr>
          <w:rFonts w:hint="eastAsia" w:ascii="宋体" w:hAnsi="宋体" w:eastAsia="宋体" w:cs="宋体"/>
          <w:color w:val="auto"/>
          <w:sz w:val="21"/>
          <w:szCs w:val="21"/>
        </w:rPr>
        <w:t>。</w:t>
      </w:r>
    </w:p>
    <w:p>
      <w:pPr>
        <w:spacing w:line="360" w:lineRule="exact"/>
        <w:ind w:firstLine="422" w:firstLineChars="200"/>
        <w:rPr>
          <w:rFonts w:hint="eastAsia" w:ascii="宋体" w:hAnsi="宋体" w:eastAsia="宋体" w:cs="宋体"/>
          <w:color w:val="auto"/>
          <w:sz w:val="21"/>
          <w:szCs w:val="21"/>
        </w:rPr>
      </w:pPr>
      <w:bookmarkStart w:id="4" w:name="_Toc28359090"/>
      <w:bookmarkStart w:id="5" w:name="_Toc35393630"/>
      <w:bookmarkStart w:id="6" w:name="_Toc35393799"/>
      <w:bookmarkStart w:id="7" w:name="_Toc28359013"/>
      <w:r>
        <w:rPr>
          <w:rFonts w:hint="eastAsia" w:ascii="宋体" w:hAnsi="宋体" w:eastAsia="宋体" w:cs="宋体"/>
          <w:b/>
          <w:bCs/>
          <w:color w:val="auto"/>
          <w:sz w:val="21"/>
          <w:szCs w:val="21"/>
        </w:rPr>
        <w:t>二、申请人的资格要求：</w:t>
      </w:r>
      <w:bookmarkEnd w:id="4"/>
      <w:bookmarkEnd w:id="5"/>
      <w:bookmarkEnd w:id="6"/>
      <w:bookmarkEnd w:id="7"/>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1.满足《中华人民共和国政府采购法》第二十二条规定；</w:t>
      </w:r>
    </w:p>
    <w:p>
      <w:pPr>
        <w:pStyle w:val="22"/>
        <w:spacing w:line="400" w:lineRule="exact"/>
        <w:ind w:firstLine="678" w:firstLineChars="323"/>
        <w:jc w:val="left"/>
        <w:rPr>
          <w:rFonts w:hint="eastAsia" w:ascii="宋体" w:hAnsi="宋体" w:eastAsia="宋体" w:cs="宋体"/>
          <w:color w:val="auto"/>
          <w:kern w:val="2"/>
        </w:rPr>
      </w:pPr>
      <w:r>
        <w:rPr>
          <w:rFonts w:hint="eastAsia" w:ascii="宋体" w:hAnsi="宋体" w:eastAsia="宋体" w:cs="宋体"/>
          <w:color w:val="auto"/>
          <w:kern w:val="2"/>
        </w:rPr>
        <w:t>（1）具有独立承担民事责任的能力；</w:t>
      </w:r>
    </w:p>
    <w:p>
      <w:pPr>
        <w:pStyle w:val="22"/>
        <w:spacing w:line="400" w:lineRule="exact"/>
        <w:ind w:firstLine="678" w:firstLineChars="323"/>
        <w:jc w:val="left"/>
        <w:rPr>
          <w:rFonts w:hint="eastAsia" w:ascii="宋体" w:hAnsi="宋体" w:eastAsia="宋体" w:cs="宋体"/>
          <w:color w:val="auto"/>
          <w:kern w:val="2"/>
        </w:rPr>
      </w:pPr>
      <w:r>
        <w:rPr>
          <w:rFonts w:hint="eastAsia" w:ascii="宋体" w:hAnsi="宋体" w:eastAsia="宋体" w:cs="宋体"/>
          <w:color w:val="auto"/>
          <w:kern w:val="2"/>
        </w:rPr>
        <w:t>（2）具有良好的商业信誉和健全的财务会计制度；</w:t>
      </w:r>
    </w:p>
    <w:p>
      <w:pPr>
        <w:pStyle w:val="22"/>
        <w:spacing w:line="400" w:lineRule="exact"/>
        <w:ind w:firstLine="678" w:firstLineChars="323"/>
        <w:jc w:val="left"/>
        <w:rPr>
          <w:rFonts w:hint="eastAsia" w:ascii="宋体" w:hAnsi="宋体" w:eastAsia="宋体" w:cs="宋体"/>
          <w:color w:val="auto"/>
          <w:kern w:val="2"/>
        </w:rPr>
      </w:pPr>
      <w:r>
        <w:rPr>
          <w:rFonts w:hint="eastAsia" w:ascii="宋体" w:hAnsi="宋体" w:eastAsia="宋体" w:cs="宋体"/>
          <w:color w:val="auto"/>
          <w:kern w:val="2"/>
        </w:rPr>
        <w:t>（3）具有履行合同所必需的设备和专业技术能力；</w:t>
      </w:r>
    </w:p>
    <w:p>
      <w:pPr>
        <w:pStyle w:val="22"/>
        <w:spacing w:line="400" w:lineRule="exact"/>
        <w:ind w:firstLine="678" w:firstLineChars="323"/>
        <w:jc w:val="left"/>
        <w:rPr>
          <w:rFonts w:hint="eastAsia" w:ascii="宋体" w:hAnsi="宋体" w:eastAsia="宋体" w:cs="宋体"/>
          <w:color w:val="auto"/>
          <w:kern w:val="2"/>
        </w:rPr>
      </w:pPr>
      <w:r>
        <w:rPr>
          <w:rFonts w:hint="eastAsia" w:ascii="宋体" w:hAnsi="宋体" w:eastAsia="宋体" w:cs="宋体"/>
          <w:color w:val="auto"/>
          <w:kern w:val="2"/>
        </w:rPr>
        <w:t>（4）有依法缴纳税收和社会保障资金的良好记录；</w:t>
      </w:r>
    </w:p>
    <w:p>
      <w:pPr>
        <w:pStyle w:val="22"/>
        <w:spacing w:line="400" w:lineRule="exact"/>
        <w:ind w:firstLine="678" w:firstLineChars="323"/>
        <w:jc w:val="left"/>
        <w:rPr>
          <w:rFonts w:hint="eastAsia" w:ascii="宋体" w:hAnsi="宋体" w:eastAsia="宋体" w:cs="宋体"/>
          <w:color w:val="auto"/>
          <w:kern w:val="2"/>
        </w:rPr>
      </w:pPr>
      <w:r>
        <w:rPr>
          <w:rFonts w:hint="eastAsia" w:ascii="宋体" w:hAnsi="宋体" w:eastAsia="宋体" w:cs="宋体"/>
          <w:color w:val="auto"/>
          <w:kern w:val="2"/>
        </w:rPr>
        <w:t>（5）参加政府采购活动前三年内，在经营活动中没有重大违法记录；</w:t>
      </w:r>
    </w:p>
    <w:p>
      <w:pPr>
        <w:pStyle w:val="22"/>
        <w:spacing w:line="400" w:lineRule="exact"/>
        <w:ind w:firstLine="678" w:firstLineChars="323"/>
        <w:jc w:val="left"/>
        <w:rPr>
          <w:rFonts w:hint="eastAsia" w:ascii="宋体" w:hAnsi="宋体" w:eastAsia="宋体" w:cs="宋体"/>
          <w:color w:val="auto"/>
          <w:kern w:val="2"/>
        </w:rPr>
      </w:pPr>
      <w:r>
        <w:rPr>
          <w:rFonts w:hint="eastAsia" w:ascii="宋体" w:hAnsi="宋体" w:eastAsia="宋体" w:cs="宋体"/>
          <w:color w:val="auto"/>
          <w:kern w:val="2"/>
        </w:rPr>
        <w:t>（6）法律、行政法规规定的其他条件。</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2.落实政府采购政策需满足的资格要求：无；</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60" w:lineRule="exact"/>
        <w:ind w:firstLine="420" w:firstLineChars="200"/>
        <w:rPr>
          <w:rFonts w:hint="eastAsia" w:ascii="宋体" w:hAnsi="宋体" w:eastAsia="宋体" w:cs="宋体"/>
          <w:color w:val="0000FF"/>
          <w:sz w:val="21"/>
          <w:szCs w:val="21"/>
        </w:rPr>
      </w:pPr>
      <w:r>
        <w:rPr>
          <w:rFonts w:hint="eastAsia" w:ascii="宋体" w:hAnsi="宋体" w:eastAsia="宋体" w:cs="宋体"/>
          <w:color w:val="0000FF"/>
          <w:sz w:val="21"/>
          <w:szCs w:val="21"/>
        </w:rPr>
        <w:t>5.本项目的特定资格要求：（1）</w:t>
      </w:r>
      <w:r>
        <w:rPr>
          <w:rFonts w:hint="eastAsia" w:ascii="宋体" w:hAnsi="宋体" w:eastAsia="宋体" w:cs="宋体"/>
          <w:color w:val="0000FF"/>
          <w:sz w:val="21"/>
          <w:szCs w:val="21"/>
          <w:lang w:val="en-US" w:eastAsia="zh-CN"/>
        </w:rPr>
        <w:t>具有</w:t>
      </w:r>
      <w:r>
        <w:rPr>
          <w:rFonts w:hint="eastAsia" w:ascii="宋体" w:hAnsi="宋体" w:eastAsia="宋体" w:cs="宋体"/>
          <w:color w:val="0000FF"/>
          <w:sz w:val="21"/>
          <w:szCs w:val="21"/>
        </w:rPr>
        <w:t>电力工程施工总承包三级及以上或输变电工程专业承包三级及以上资质；</w:t>
      </w:r>
    </w:p>
    <w:p>
      <w:pPr>
        <w:spacing w:line="360" w:lineRule="exact"/>
        <w:ind w:firstLine="420" w:firstLineChars="200"/>
        <w:rPr>
          <w:rFonts w:hint="eastAsia" w:ascii="宋体" w:hAnsi="宋体" w:eastAsia="宋体" w:cs="宋体"/>
          <w:color w:val="0000FF"/>
          <w:sz w:val="21"/>
          <w:szCs w:val="21"/>
        </w:rPr>
      </w:pPr>
      <w:r>
        <w:rPr>
          <w:rFonts w:hint="eastAsia" w:ascii="宋体" w:hAnsi="宋体" w:eastAsia="宋体" w:cs="宋体"/>
          <w:color w:val="0000FF"/>
          <w:sz w:val="21"/>
          <w:szCs w:val="21"/>
        </w:rPr>
        <w:t>（2）拟派驻本工程的项目负责人必须具有机电工程专业贰级以上（含贰级）注册建造师资格；</w:t>
      </w:r>
    </w:p>
    <w:p>
      <w:pPr>
        <w:spacing w:line="360" w:lineRule="exact"/>
        <w:ind w:firstLine="422" w:firstLineChars="200"/>
        <w:rPr>
          <w:rFonts w:hint="eastAsia" w:ascii="宋体" w:hAnsi="宋体" w:eastAsia="宋体" w:cs="宋体"/>
          <w:b/>
          <w:bCs/>
          <w:sz w:val="21"/>
          <w:szCs w:val="21"/>
        </w:rPr>
      </w:pPr>
      <w:bookmarkStart w:id="8" w:name="_Toc35393631"/>
      <w:bookmarkStart w:id="9" w:name="_Toc28359014"/>
      <w:bookmarkStart w:id="10" w:name="_Toc28359091"/>
      <w:bookmarkStart w:id="11" w:name="_Toc35393800"/>
      <w:r>
        <w:rPr>
          <w:rFonts w:hint="eastAsia" w:ascii="宋体" w:hAnsi="宋体" w:eastAsia="宋体" w:cs="宋体"/>
          <w:b/>
          <w:bCs/>
          <w:sz w:val="21"/>
          <w:szCs w:val="21"/>
        </w:rPr>
        <w:t>三、获取采购文件</w:t>
      </w:r>
      <w:bookmarkEnd w:id="8"/>
      <w:bookmarkEnd w:id="9"/>
      <w:bookmarkEnd w:id="10"/>
      <w:bookmarkEnd w:id="11"/>
    </w:p>
    <w:p>
      <w:pPr>
        <w:spacing w:line="360" w:lineRule="exact"/>
        <w:ind w:firstLine="420" w:firstLineChars="200"/>
        <w:rPr>
          <w:rFonts w:hint="eastAsia" w:ascii="宋体" w:hAnsi="宋体" w:eastAsia="宋体" w:cs="宋体"/>
          <w:sz w:val="21"/>
          <w:szCs w:val="21"/>
        </w:rPr>
      </w:pPr>
      <w:bookmarkStart w:id="12" w:name="_Toc35393801"/>
      <w:bookmarkStart w:id="13" w:name="_Toc35393632"/>
      <w:bookmarkStart w:id="14" w:name="_Toc28359015"/>
      <w:bookmarkStart w:id="15" w:name="_Toc28359092"/>
      <w:r>
        <w:rPr>
          <w:rFonts w:hint="eastAsia" w:ascii="宋体" w:hAnsi="宋体" w:eastAsia="宋体" w:cs="宋体"/>
          <w:sz w:val="21"/>
          <w:szCs w:val="21"/>
        </w:rPr>
        <w:t>1.发售时间：</w:t>
      </w:r>
      <w:r>
        <w:rPr>
          <w:rFonts w:hint="eastAsia" w:ascii="宋体" w:hAnsi="宋体" w:eastAsia="宋体" w:cs="宋体"/>
          <w:color w:val="auto"/>
          <w:sz w:val="21"/>
          <w:szCs w:val="21"/>
        </w:rPr>
        <w:t>2020年</w:t>
      </w:r>
      <w:r>
        <w:rPr>
          <w:rFonts w:hint="eastAsia" w:hAnsi="宋体" w:eastAsia="宋体" w:cs="宋体"/>
          <w:color w:val="auto"/>
          <w:sz w:val="21"/>
          <w:szCs w:val="21"/>
          <w:lang w:val="en-US" w:eastAsia="zh-CN"/>
        </w:rPr>
        <w:t>11</w:t>
      </w:r>
      <w:r>
        <w:rPr>
          <w:rFonts w:hint="eastAsia" w:ascii="宋体" w:hAnsi="宋体" w:eastAsia="宋体" w:cs="宋体"/>
          <w:color w:val="auto"/>
          <w:sz w:val="21"/>
          <w:szCs w:val="21"/>
        </w:rPr>
        <w:t>月</w:t>
      </w:r>
      <w:r>
        <w:rPr>
          <w:rFonts w:hint="eastAsia" w:hAnsi="宋体" w:eastAsia="宋体" w:cs="宋体"/>
          <w:color w:val="auto"/>
          <w:sz w:val="21"/>
          <w:szCs w:val="21"/>
          <w:lang w:val="en-US" w:eastAsia="zh-CN"/>
        </w:rPr>
        <w:t>16</w:t>
      </w:r>
      <w:r>
        <w:rPr>
          <w:rFonts w:hint="eastAsia" w:ascii="宋体" w:hAnsi="宋体" w:eastAsia="宋体" w:cs="宋体"/>
          <w:color w:val="auto"/>
          <w:sz w:val="21"/>
          <w:szCs w:val="21"/>
        </w:rPr>
        <w:t>日公告发布之时起至2020年</w:t>
      </w:r>
      <w:r>
        <w:rPr>
          <w:rFonts w:hint="eastAsia" w:hAnsi="宋体" w:eastAsia="宋体" w:cs="宋体"/>
          <w:color w:val="auto"/>
          <w:sz w:val="21"/>
          <w:szCs w:val="21"/>
          <w:lang w:val="en-US" w:eastAsia="zh-CN"/>
        </w:rPr>
        <w:t>11</w:t>
      </w:r>
      <w:r>
        <w:rPr>
          <w:rFonts w:hint="eastAsia" w:ascii="宋体" w:hAnsi="宋体" w:eastAsia="宋体" w:cs="宋体"/>
          <w:color w:val="auto"/>
          <w:sz w:val="21"/>
          <w:szCs w:val="21"/>
        </w:rPr>
        <w:t>月</w:t>
      </w:r>
      <w:r>
        <w:rPr>
          <w:rFonts w:hint="eastAsia" w:hAnsi="宋体" w:eastAsia="宋体" w:cs="宋体"/>
          <w:color w:val="auto"/>
          <w:sz w:val="21"/>
          <w:szCs w:val="21"/>
          <w:lang w:val="en-US" w:eastAsia="zh-CN"/>
        </w:rPr>
        <w:t>19</w:t>
      </w:r>
      <w:r>
        <w:rPr>
          <w:rFonts w:hint="eastAsia" w:ascii="宋体" w:hAnsi="宋体" w:eastAsia="宋体" w:cs="宋体"/>
          <w:color w:val="auto"/>
          <w:sz w:val="21"/>
          <w:szCs w:val="21"/>
        </w:rPr>
        <w:t>日止</w:t>
      </w:r>
      <w:r>
        <w:rPr>
          <w:rFonts w:hint="eastAsia" w:ascii="宋体" w:hAnsi="宋体" w:eastAsia="宋体" w:cs="宋体"/>
          <w:sz w:val="21"/>
          <w:szCs w:val="21"/>
        </w:rPr>
        <w:t>（工作日，双休日和法定节假日不办理业务），每日上午8时00分到12时00分，下午15时00分到18时00分；</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2.发售地点：广西科联招标中心有限公司防城港分公司(防城港市港口区珍珠路6号桂海东盟新城9栋605室)。</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3.售价：竞争性</w:t>
      </w:r>
      <w:r>
        <w:rPr>
          <w:rFonts w:hint="eastAsia" w:ascii="宋体" w:hAnsi="宋体" w:eastAsia="宋体" w:cs="宋体"/>
          <w:sz w:val="21"/>
          <w:szCs w:val="21"/>
          <w:lang w:eastAsia="zh-CN"/>
        </w:rPr>
        <w:t>谈判</w:t>
      </w:r>
      <w:r>
        <w:rPr>
          <w:rFonts w:hint="eastAsia" w:ascii="宋体" w:hAnsi="宋体" w:eastAsia="宋体" w:cs="宋体"/>
          <w:sz w:val="21"/>
          <w:szCs w:val="21"/>
        </w:rPr>
        <w:t>文件工本费每套250元 (本项目不代办邮寄)，竞争性</w:t>
      </w:r>
      <w:r>
        <w:rPr>
          <w:rFonts w:hint="eastAsia" w:ascii="宋体" w:hAnsi="宋体" w:eastAsia="宋体" w:cs="宋体"/>
          <w:sz w:val="21"/>
          <w:szCs w:val="21"/>
          <w:lang w:eastAsia="zh-CN"/>
        </w:rPr>
        <w:t>谈判</w:t>
      </w:r>
      <w:r>
        <w:rPr>
          <w:rFonts w:hint="eastAsia" w:ascii="宋体" w:hAnsi="宋体" w:eastAsia="宋体" w:cs="宋体"/>
          <w:sz w:val="21"/>
          <w:szCs w:val="21"/>
        </w:rPr>
        <w:t>文件售后不退。</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4.获取竞争性</w:t>
      </w:r>
      <w:r>
        <w:rPr>
          <w:rFonts w:hint="eastAsia" w:ascii="宋体" w:hAnsi="宋体" w:eastAsia="宋体" w:cs="宋体"/>
          <w:sz w:val="21"/>
          <w:szCs w:val="21"/>
          <w:lang w:eastAsia="zh-CN"/>
        </w:rPr>
        <w:t>谈判</w:t>
      </w:r>
      <w:r>
        <w:rPr>
          <w:rFonts w:hint="eastAsia" w:ascii="宋体" w:hAnsi="宋体" w:eastAsia="宋体" w:cs="宋体"/>
          <w:sz w:val="21"/>
          <w:szCs w:val="21"/>
        </w:rPr>
        <w:t>文件的方式：现场报名</w:t>
      </w:r>
    </w:p>
    <w:p>
      <w:pPr>
        <w:spacing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四、响应文件提交</w:t>
      </w:r>
      <w:bookmarkEnd w:id="12"/>
      <w:bookmarkEnd w:id="13"/>
      <w:bookmarkEnd w:id="14"/>
      <w:bookmarkEnd w:id="15"/>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sz w:val="21"/>
          <w:szCs w:val="21"/>
        </w:rPr>
        <w:t>截止时间：</w:t>
      </w:r>
      <w:r>
        <w:rPr>
          <w:rFonts w:hint="eastAsia" w:hAnsi="宋体" w:eastAsia="宋体" w:cs="宋体"/>
          <w:color w:val="auto"/>
          <w:sz w:val="21"/>
          <w:szCs w:val="21"/>
          <w:lang w:eastAsia="zh-CN"/>
        </w:rPr>
        <w:t>2020年11月23日09点30分整</w:t>
      </w:r>
      <w:r>
        <w:rPr>
          <w:rFonts w:hint="eastAsia" w:ascii="宋体" w:hAnsi="宋体" w:eastAsia="宋体" w:cs="宋体"/>
          <w:color w:val="auto"/>
          <w:sz w:val="21"/>
          <w:szCs w:val="21"/>
        </w:rPr>
        <w:t>（北京时间）</w:t>
      </w:r>
    </w:p>
    <w:p>
      <w:pPr>
        <w:spacing w:line="360" w:lineRule="exact"/>
        <w:ind w:left="415" w:leftChars="122"/>
        <w:rPr>
          <w:rFonts w:hint="eastAsia" w:ascii="宋体" w:hAnsi="宋体" w:eastAsia="宋体" w:cs="宋体"/>
          <w:sz w:val="21"/>
          <w:szCs w:val="21"/>
        </w:rPr>
      </w:pPr>
      <w:r>
        <w:rPr>
          <w:rFonts w:hint="eastAsia" w:ascii="宋体" w:hAnsi="宋体" w:eastAsia="宋体" w:cs="宋体"/>
          <w:sz w:val="21"/>
          <w:szCs w:val="21"/>
        </w:rPr>
        <w:t>地点：广西科联招标中心防城港分部开标厅(防城港市港口区珍珠路6号桂海东盟新城9栋505室</w:t>
      </w:r>
    </w:p>
    <w:p>
      <w:pPr>
        <w:spacing w:line="360" w:lineRule="exact"/>
        <w:ind w:left="415" w:leftChars="122"/>
        <w:rPr>
          <w:rFonts w:hint="eastAsia" w:ascii="宋体" w:hAnsi="宋体" w:eastAsia="宋体" w:cs="宋体"/>
          <w:sz w:val="21"/>
          <w:szCs w:val="21"/>
        </w:rPr>
      </w:pPr>
      <w:r>
        <w:rPr>
          <w:rFonts w:hint="eastAsia" w:ascii="宋体" w:hAnsi="宋体" w:eastAsia="宋体" w:cs="宋体"/>
          <w:sz w:val="21"/>
          <w:szCs w:val="21"/>
        </w:rPr>
        <w:t>供应商的法定代表人或委托代理人必须在响应文件提交截止时间前，将响应文件密封送达响应文件提交地点。在响应文件提交截止时间后送达的响应文件为无效文件，采购代理机构应当拒收。</w:t>
      </w:r>
    </w:p>
    <w:p>
      <w:pPr>
        <w:spacing w:line="360" w:lineRule="exact"/>
        <w:ind w:firstLine="422" w:firstLineChars="200"/>
        <w:rPr>
          <w:rFonts w:hint="eastAsia" w:ascii="宋体" w:hAnsi="宋体" w:eastAsia="宋体" w:cs="宋体"/>
          <w:b/>
          <w:bCs/>
          <w:sz w:val="21"/>
          <w:szCs w:val="21"/>
        </w:rPr>
      </w:pPr>
      <w:bookmarkStart w:id="16" w:name="_Toc35393802"/>
      <w:bookmarkStart w:id="17" w:name="_Toc28359016"/>
      <w:bookmarkStart w:id="18" w:name="_Toc35393633"/>
      <w:bookmarkStart w:id="19" w:name="_Toc28359093"/>
      <w:r>
        <w:rPr>
          <w:rFonts w:hint="eastAsia" w:ascii="宋体" w:hAnsi="宋体" w:eastAsia="宋体" w:cs="宋体"/>
          <w:b/>
          <w:bCs/>
          <w:sz w:val="21"/>
          <w:szCs w:val="21"/>
        </w:rPr>
        <w:t>五、开启</w:t>
      </w:r>
      <w:bookmarkEnd w:id="16"/>
      <w:bookmarkEnd w:id="17"/>
      <w:bookmarkEnd w:id="18"/>
      <w:bookmarkEnd w:id="19"/>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时间：</w:t>
      </w:r>
      <w:r>
        <w:rPr>
          <w:rFonts w:hint="eastAsia" w:hAnsi="宋体" w:eastAsia="宋体" w:cs="宋体"/>
          <w:color w:val="auto"/>
          <w:sz w:val="21"/>
          <w:szCs w:val="21"/>
          <w:lang w:eastAsia="zh-CN"/>
        </w:rPr>
        <w:t>2020年11月23日09点30分整</w:t>
      </w:r>
      <w:r>
        <w:rPr>
          <w:rFonts w:hint="eastAsia" w:ascii="宋体" w:hAnsi="宋体" w:eastAsia="宋体" w:cs="宋体"/>
          <w:sz w:val="21"/>
          <w:szCs w:val="21"/>
        </w:rPr>
        <w:t>（北京时间），响应文件递交截止时间后为与供应商</w:t>
      </w:r>
      <w:r>
        <w:rPr>
          <w:rFonts w:hint="eastAsia" w:ascii="宋体" w:hAnsi="宋体" w:eastAsia="宋体" w:cs="宋体"/>
          <w:sz w:val="21"/>
          <w:szCs w:val="21"/>
          <w:lang w:eastAsia="zh-CN"/>
        </w:rPr>
        <w:t>谈判</w:t>
      </w:r>
      <w:r>
        <w:rPr>
          <w:rFonts w:hint="eastAsia" w:ascii="宋体" w:hAnsi="宋体" w:eastAsia="宋体" w:cs="宋体"/>
          <w:sz w:val="21"/>
          <w:szCs w:val="21"/>
        </w:rPr>
        <w:t>时间，具体时间由采购代理机构另行通知。</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地点：</w:t>
      </w:r>
      <w:bookmarkStart w:id="20" w:name="_Toc28359094"/>
      <w:bookmarkStart w:id="21" w:name="_Toc28359017"/>
      <w:bookmarkStart w:id="22" w:name="_Toc35393634"/>
      <w:bookmarkStart w:id="23" w:name="_Toc35393803"/>
      <w:r>
        <w:rPr>
          <w:rFonts w:hint="eastAsia" w:ascii="宋体" w:hAnsi="宋体" w:eastAsia="宋体" w:cs="宋体"/>
          <w:sz w:val="21"/>
          <w:szCs w:val="21"/>
        </w:rPr>
        <w:t>广西科联招标中心防城港分部开标厅(防城港市港口区珍珠路6号桂海东盟新城9栋505室)。参加</w:t>
      </w:r>
      <w:r>
        <w:rPr>
          <w:rFonts w:hint="eastAsia" w:ascii="宋体" w:hAnsi="宋体" w:eastAsia="宋体" w:cs="宋体"/>
          <w:sz w:val="21"/>
          <w:szCs w:val="21"/>
          <w:lang w:eastAsia="zh-CN"/>
        </w:rPr>
        <w:t>谈判</w:t>
      </w:r>
      <w:r>
        <w:rPr>
          <w:rFonts w:hint="eastAsia" w:ascii="宋体" w:hAnsi="宋体" w:eastAsia="宋体" w:cs="宋体"/>
          <w:sz w:val="21"/>
          <w:szCs w:val="21"/>
        </w:rPr>
        <w:t>的法定代表人或委托代理人必须持有效的证件（法定代表人前来的携带本人有效的身份证和法定代表人身份证明；授权委托代理人前来的携带本人有效的身份证和法人授权委托书）依时到达指定地点等候当面</w:t>
      </w:r>
      <w:r>
        <w:rPr>
          <w:rFonts w:hint="eastAsia" w:ascii="宋体" w:hAnsi="宋体" w:eastAsia="宋体" w:cs="宋体"/>
          <w:sz w:val="21"/>
          <w:szCs w:val="21"/>
          <w:lang w:eastAsia="zh-CN"/>
        </w:rPr>
        <w:t>谈判</w:t>
      </w:r>
      <w:r>
        <w:rPr>
          <w:rFonts w:hint="eastAsia" w:ascii="宋体" w:hAnsi="宋体" w:eastAsia="宋体" w:cs="宋体"/>
          <w:sz w:val="21"/>
          <w:szCs w:val="21"/>
        </w:rPr>
        <w:t>。</w:t>
      </w:r>
    </w:p>
    <w:p>
      <w:pPr>
        <w:spacing w:line="3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六、公告期限</w:t>
      </w:r>
      <w:bookmarkEnd w:id="20"/>
      <w:bookmarkEnd w:id="21"/>
      <w:bookmarkEnd w:id="22"/>
      <w:bookmarkEnd w:id="23"/>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自本公告发布之日起3个工作日。</w:t>
      </w:r>
    </w:p>
    <w:p>
      <w:pPr>
        <w:numPr>
          <w:ilvl w:val="0"/>
          <w:numId w:val="5"/>
        </w:numPr>
        <w:spacing w:line="360" w:lineRule="exact"/>
        <w:ind w:firstLine="422" w:firstLineChars="200"/>
        <w:rPr>
          <w:rFonts w:hint="eastAsia" w:ascii="宋体" w:hAnsi="宋体" w:eastAsia="宋体" w:cs="宋体"/>
          <w:sz w:val="21"/>
          <w:szCs w:val="21"/>
        </w:rPr>
      </w:pPr>
      <w:bookmarkStart w:id="24" w:name="_Toc35393635"/>
      <w:bookmarkStart w:id="25" w:name="_Toc35393804"/>
      <w:r>
        <w:rPr>
          <w:rFonts w:hint="eastAsia" w:ascii="宋体" w:hAnsi="宋体" w:eastAsia="宋体" w:cs="宋体"/>
          <w:b/>
          <w:bCs/>
          <w:sz w:val="21"/>
          <w:szCs w:val="21"/>
        </w:rPr>
        <w:t>其他补充事宜</w:t>
      </w:r>
      <w:bookmarkEnd w:id="24"/>
      <w:bookmarkEnd w:id="25"/>
      <w:r>
        <w:rPr>
          <w:rFonts w:hint="eastAsia" w:ascii="宋体" w:hAnsi="宋体" w:eastAsia="宋体" w:cs="宋体"/>
          <w:b/>
          <w:bCs/>
          <w:sz w:val="21"/>
          <w:szCs w:val="21"/>
        </w:rPr>
        <w:t>：</w:t>
      </w:r>
    </w:p>
    <w:p>
      <w:pPr>
        <w:pStyle w:val="15"/>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1.本项目需要落实的政府采购政策：</w:t>
      </w:r>
    </w:p>
    <w:p>
      <w:pPr>
        <w:pStyle w:val="15"/>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1）政府采购促进中小企业发展。</w:t>
      </w:r>
    </w:p>
    <w:p>
      <w:pPr>
        <w:pStyle w:val="15"/>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2）支持监狱企业发展政策。</w:t>
      </w:r>
    </w:p>
    <w:p>
      <w:pPr>
        <w:pStyle w:val="15"/>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3）政府采购促进残疾人就业政策。</w:t>
      </w:r>
    </w:p>
    <w:p>
      <w:pPr>
        <w:pStyle w:val="15"/>
        <w:keepNext w:val="0"/>
        <w:keepLines w:val="0"/>
        <w:pageBreakBefore w:val="0"/>
        <w:widowControl w:val="0"/>
        <w:kinsoku/>
        <w:wordWrap w:val="0"/>
        <w:overflowPunct/>
        <w:topLinePunct w:val="0"/>
        <w:autoSpaceDE/>
        <w:autoSpaceDN/>
        <w:bidi w:val="0"/>
        <w:adjustRightInd w:val="0"/>
        <w:snapToGrid/>
        <w:spacing w:line="360" w:lineRule="exact"/>
        <w:ind w:firstLine="420" w:firstLineChars="200"/>
        <w:textAlignment w:val="baseline"/>
        <w:rPr>
          <w:rFonts w:hint="eastAsia" w:ascii="宋体" w:hAnsi="宋体" w:eastAsia="宋体" w:cs="宋体"/>
          <w:color w:val="FF0000"/>
          <w:sz w:val="21"/>
          <w:szCs w:val="21"/>
        </w:rPr>
      </w:pPr>
      <w:r>
        <w:rPr>
          <w:rFonts w:hint="eastAsia" w:ascii="宋体" w:hAnsi="宋体" w:eastAsia="宋体" w:cs="宋体"/>
          <w:color w:val="auto"/>
          <w:sz w:val="21"/>
          <w:szCs w:val="21"/>
        </w:rPr>
        <w:t>2.网上公告媒体查询：</w:t>
      </w:r>
      <w:r>
        <w:rPr>
          <w:rFonts w:hint="eastAsia" w:ascii="宋体" w:hAnsi="宋体" w:eastAsia="宋体" w:cs="宋体"/>
          <w:color w:val="auto"/>
          <w:kern w:val="2"/>
          <w:sz w:val="21"/>
          <w:szCs w:val="21"/>
        </w:rPr>
        <w:t>广西科联招标中心网（w</w:t>
      </w:r>
      <w:r>
        <w:rPr>
          <w:rStyle w:val="50"/>
          <w:rFonts w:hint="eastAsia" w:ascii="宋体" w:hAnsi="宋体" w:eastAsia="宋体" w:cs="宋体"/>
          <w:color w:val="auto"/>
          <w:sz w:val="21"/>
          <w:szCs w:val="21"/>
        </w:rPr>
        <w:t>ww.gxkl.com）</w:t>
      </w:r>
      <w:r>
        <w:rPr>
          <w:rFonts w:hint="eastAsia" w:ascii="宋体" w:hAnsi="宋体" w:eastAsia="宋体" w:cs="宋体"/>
          <w:color w:val="auto"/>
          <w:kern w:val="2"/>
          <w:sz w:val="21"/>
          <w:szCs w:val="21"/>
        </w:rPr>
        <w:t>、</w:t>
      </w:r>
      <w:r>
        <w:rPr>
          <w:rFonts w:hint="eastAsia" w:ascii="宋体" w:hAnsi="宋体" w:eastAsia="宋体" w:cs="宋体"/>
          <w:color w:val="auto"/>
          <w:kern w:val="2"/>
          <w:sz w:val="21"/>
          <w:szCs w:val="21"/>
        </w:rPr>
        <w:fldChar w:fldCharType="begin"/>
      </w:r>
      <w:r>
        <w:rPr>
          <w:rFonts w:hint="eastAsia" w:ascii="宋体" w:hAnsi="宋体" w:eastAsia="宋体" w:cs="宋体"/>
          <w:color w:val="auto"/>
          <w:kern w:val="2"/>
          <w:sz w:val="21"/>
          <w:szCs w:val="21"/>
        </w:rPr>
        <w:instrText xml:space="preserve"> HYPERLINK "http://www.gxkl.com）、国家税务总局防城港市港口" </w:instrText>
      </w:r>
      <w:r>
        <w:rPr>
          <w:rFonts w:hint="eastAsia" w:ascii="宋体" w:hAnsi="宋体" w:eastAsia="宋体" w:cs="宋体"/>
          <w:color w:val="auto"/>
          <w:kern w:val="2"/>
          <w:sz w:val="21"/>
          <w:szCs w:val="21"/>
        </w:rPr>
        <w:fldChar w:fldCharType="separate"/>
      </w:r>
      <w:r>
        <w:rPr>
          <w:rFonts w:hint="eastAsia" w:ascii="宋体" w:hAnsi="宋体" w:eastAsia="宋体" w:cs="宋体"/>
          <w:color w:val="auto"/>
          <w:kern w:val="2"/>
          <w:sz w:val="21"/>
          <w:szCs w:val="21"/>
        </w:rPr>
        <w:t>国家税务总局</w:t>
      </w:r>
      <w:r>
        <w:rPr>
          <w:rFonts w:hint="eastAsia" w:ascii="宋体" w:hAnsi="宋体" w:eastAsia="宋体" w:cs="宋体"/>
          <w:color w:val="auto"/>
          <w:kern w:val="2"/>
          <w:sz w:val="21"/>
          <w:szCs w:val="21"/>
          <w:lang w:val="en-US" w:eastAsia="zh-CN"/>
        </w:rPr>
        <w:t>广西</w:t>
      </w:r>
      <w:r>
        <w:rPr>
          <w:rFonts w:hint="eastAsia" w:ascii="宋体" w:hAnsi="宋体" w:eastAsia="宋体" w:cs="宋体"/>
          <w:color w:val="auto"/>
          <w:kern w:val="2"/>
          <w:sz w:val="21"/>
          <w:szCs w:val="21"/>
        </w:rPr>
        <w:fldChar w:fldCharType="end"/>
      </w:r>
      <w:r>
        <w:rPr>
          <w:rFonts w:hint="eastAsia" w:ascii="宋体" w:hAnsi="宋体" w:eastAsia="宋体" w:cs="宋体"/>
          <w:color w:val="auto"/>
          <w:kern w:val="2"/>
          <w:sz w:val="21"/>
          <w:szCs w:val="21"/>
          <w:lang w:val="en-US" w:eastAsia="zh-CN"/>
        </w:rPr>
        <w:t>壮族自治区税务局防城港频道网（http://guangxi.chinatax.gov.cn/fangchenggang/tzgg_15261/xjtzgg_15263/gkq_15264/）</w:t>
      </w:r>
      <w:r>
        <w:rPr>
          <w:rFonts w:hint="eastAsia" w:ascii="宋体" w:hAnsi="宋体" w:eastAsia="宋体" w:cs="宋体"/>
          <w:color w:val="auto"/>
          <w:kern w:val="2"/>
          <w:sz w:val="21"/>
          <w:szCs w:val="21"/>
        </w:rPr>
        <w:t>。</w:t>
      </w:r>
    </w:p>
    <w:p>
      <w:pPr>
        <w:spacing w:line="360" w:lineRule="exact"/>
        <w:ind w:firstLine="422" w:firstLineChars="200"/>
        <w:rPr>
          <w:rFonts w:hint="eastAsia" w:ascii="宋体" w:hAnsi="宋体" w:eastAsia="宋体" w:cs="宋体"/>
          <w:color w:val="auto"/>
          <w:sz w:val="21"/>
          <w:szCs w:val="21"/>
        </w:rPr>
      </w:pPr>
      <w:bookmarkStart w:id="26" w:name="_Toc35393805"/>
      <w:bookmarkStart w:id="27" w:name="_Toc28359095"/>
      <w:bookmarkStart w:id="28" w:name="_Toc28359018"/>
      <w:bookmarkStart w:id="29" w:name="_Toc35393636"/>
      <w:r>
        <w:rPr>
          <w:rFonts w:hint="eastAsia" w:ascii="宋体" w:hAnsi="宋体" w:eastAsia="宋体" w:cs="宋体"/>
          <w:b/>
          <w:bCs/>
          <w:color w:val="auto"/>
          <w:sz w:val="21"/>
          <w:szCs w:val="21"/>
        </w:rPr>
        <w:t>八、凡对本次采购提出询问，请按以下方式联系。</w:t>
      </w:r>
      <w:bookmarkEnd w:id="26"/>
      <w:bookmarkEnd w:id="27"/>
      <w:bookmarkEnd w:id="28"/>
      <w:bookmarkEnd w:id="29"/>
    </w:p>
    <w:p>
      <w:pPr>
        <w:pStyle w:val="15"/>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1.采购单位：国家税务总局防城港市港口区税务局</w:t>
      </w:r>
    </w:p>
    <w:p>
      <w:pPr>
        <w:pStyle w:val="15"/>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联系人：谭工     联系电话：0770-2837996</w:t>
      </w:r>
    </w:p>
    <w:p>
      <w:pPr>
        <w:pStyle w:val="15"/>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地  址：防城港市港口区迎宾街56号</w:t>
      </w:r>
    </w:p>
    <w:p>
      <w:pPr>
        <w:pStyle w:val="15"/>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2.采购代理机构：广西科联招标中心有限公司；</w:t>
      </w:r>
    </w:p>
    <w:p>
      <w:pPr>
        <w:pStyle w:val="15"/>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项目联系人：郭向龙；联系电话：0770-2821514；传真：0770-2831062；</w:t>
      </w:r>
    </w:p>
    <w:p>
      <w:pPr>
        <w:pStyle w:val="15"/>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地址: 防城港市港口区桃花湾广场珍珠路6号桂海东盟新城9＃（H栋）605号房</w:t>
      </w:r>
    </w:p>
    <w:p>
      <w:pPr>
        <w:spacing w:line="360" w:lineRule="exact"/>
        <w:ind w:firstLine="420" w:firstLineChars="200"/>
        <w:rPr>
          <w:rFonts w:hint="eastAsia" w:ascii="宋体" w:hAnsi="宋体" w:eastAsia="宋体" w:cs="宋体"/>
          <w:sz w:val="21"/>
          <w:szCs w:val="21"/>
        </w:rPr>
      </w:pPr>
    </w:p>
    <w:p>
      <w:pPr>
        <w:pStyle w:val="2"/>
        <w:jc w:val="right"/>
        <w:rPr>
          <w:rFonts w:hint="eastAsia" w:ascii="宋体" w:hAnsi="宋体" w:eastAsia="宋体" w:cs="宋体"/>
          <w:bCs w:val="0"/>
          <w:spacing w:val="0"/>
          <w:kern w:val="2"/>
          <w:sz w:val="21"/>
          <w:szCs w:val="21"/>
        </w:rPr>
      </w:pPr>
      <w:r>
        <w:rPr>
          <w:rFonts w:hint="eastAsia" w:ascii="宋体" w:hAnsi="宋体" w:eastAsia="宋体" w:cs="宋体"/>
          <w:bCs w:val="0"/>
          <w:spacing w:val="0"/>
          <w:kern w:val="2"/>
          <w:sz w:val="21"/>
          <w:szCs w:val="21"/>
        </w:rPr>
        <w:t>采购人：国家税务总局防城港市港口区税务局</w:t>
      </w:r>
    </w:p>
    <w:p>
      <w:pPr>
        <w:snapToGrid w:val="0"/>
        <w:spacing w:line="320" w:lineRule="exact"/>
        <w:ind w:firstLine="420" w:firstLineChars="200"/>
        <w:jc w:val="right"/>
        <w:rPr>
          <w:rFonts w:hint="eastAsia" w:ascii="宋体" w:hAnsi="宋体" w:eastAsia="宋体" w:cs="宋体"/>
          <w:kern w:val="2"/>
          <w:sz w:val="21"/>
          <w:szCs w:val="21"/>
        </w:rPr>
      </w:pPr>
      <w:r>
        <w:rPr>
          <w:rFonts w:hint="eastAsia" w:ascii="宋体" w:hAnsi="宋体" w:eastAsia="宋体" w:cs="宋体"/>
          <w:kern w:val="2"/>
          <w:sz w:val="21"/>
          <w:szCs w:val="21"/>
        </w:rPr>
        <w:t xml:space="preserve">                                     采购代理机构：广西科联招标中心有限公司</w:t>
      </w:r>
    </w:p>
    <w:p>
      <w:pPr>
        <w:wordWrap w:val="0"/>
        <w:snapToGrid w:val="0"/>
        <w:spacing w:line="320" w:lineRule="exact"/>
        <w:ind w:firstLine="420" w:firstLineChars="200"/>
        <w:jc w:val="right"/>
        <w:rPr>
          <w:rFonts w:hint="eastAsia" w:ascii="宋体" w:hAnsi="宋体" w:eastAsia="宋体" w:cs="宋体"/>
          <w:kern w:val="2"/>
          <w:sz w:val="21"/>
          <w:szCs w:val="21"/>
        </w:rPr>
      </w:pPr>
      <w:r>
        <w:rPr>
          <w:rFonts w:hint="eastAsia" w:ascii="宋体" w:hAnsi="宋体" w:eastAsia="宋体" w:cs="宋体"/>
          <w:kern w:val="2"/>
          <w:sz w:val="21"/>
          <w:szCs w:val="21"/>
        </w:rPr>
        <w:t xml:space="preserve">                                                          </w:t>
      </w:r>
      <w:r>
        <w:rPr>
          <w:rFonts w:hint="eastAsia" w:ascii="宋体" w:hAnsi="宋体" w:eastAsia="宋体" w:cs="宋体"/>
          <w:color w:val="FF0000"/>
          <w:kern w:val="2"/>
          <w:sz w:val="21"/>
          <w:szCs w:val="21"/>
        </w:rPr>
        <w:t xml:space="preserve"> </w:t>
      </w:r>
      <w:r>
        <w:rPr>
          <w:rFonts w:hint="eastAsia" w:ascii="宋体" w:hAnsi="宋体" w:eastAsia="宋体" w:cs="宋体"/>
          <w:color w:val="auto"/>
          <w:kern w:val="2"/>
          <w:sz w:val="21"/>
          <w:szCs w:val="21"/>
        </w:rPr>
        <w:t xml:space="preserve"> 2020年</w:t>
      </w:r>
      <w:r>
        <w:rPr>
          <w:rFonts w:hint="eastAsia" w:hAnsi="宋体" w:eastAsia="宋体" w:cs="宋体"/>
          <w:color w:val="auto"/>
          <w:kern w:val="2"/>
          <w:sz w:val="21"/>
          <w:szCs w:val="21"/>
          <w:lang w:val="en-US" w:eastAsia="zh-CN"/>
        </w:rPr>
        <w:t>11</w:t>
      </w:r>
      <w:r>
        <w:rPr>
          <w:rFonts w:hint="eastAsia" w:ascii="宋体" w:hAnsi="宋体" w:eastAsia="宋体" w:cs="宋体"/>
          <w:color w:val="auto"/>
          <w:kern w:val="2"/>
          <w:sz w:val="21"/>
          <w:szCs w:val="21"/>
        </w:rPr>
        <w:t>月</w:t>
      </w:r>
      <w:r>
        <w:rPr>
          <w:rFonts w:hint="eastAsia" w:hAnsi="宋体" w:eastAsia="宋体" w:cs="宋体"/>
          <w:color w:val="auto"/>
          <w:kern w:val="2"/>
          <w:sz w:val="21"/>
          <w:szCs w:val="21"/>
          <w:lang w:val="en-US" w:eastAsia="zh-CN"/>
        </w:rPr>
        <w:t>16</w:t>
      </w:r>
      <w:r>
        <w:rPr>
          <w:rFonts w:hint="eastAsia" w:ascii="宋体" w:hAnsi="宋体" w:eastAsia="宋体" w:cs="宋体"/>
          <w:color w:val="auto"/>
          <w:kern w:val="2"/>
          <w:sz w:val="21"/>
          <w:szCs w:val="21"/>
        </w:rPr>
        <w:t>日</w:t>
      </w:r>
    </w:p>
    <w:p>
      <w:pPr>
        <w:spacing w:line="360" w:lineRule="exact"/>
        <w:rPr>
          <w:rFonts w:hint="eastAsia" w:ascii="宋体" w:hAnsi="宋体" w:eastAsia="宋体" w:cs="宋体"/>
          <w:sz w:val="21"/>
          <w:szCs w:val="21"/>
        </w:rPr>
      </w:pPr>
    </w:p>
    <w:p>
      <w:pPr>
        <w:spacing w:line="25" w:lineRule="atLeast"/>
        <w:jc w:val="center"/>
        <w:rPr>
          <w:rFonts w:hint="eastAsia" w:ascii="宋体" w:hAnsi="宋体" w:eastAsia="宋体" w:cs="宋体"/>
          <w:sz w:val="44"/>
          <w:szCs w:val="44"/>
        </w:rPr>
      </w:pPr>
      <w:r>
        <w:rPr>
          <w:rFonts w:hint="eastAsia" w:ascii="宋体" w:hAnsi="宋体" w:eastAsia="宋体" w:cs="宋体"/>
          <w:b/>
          <w:sz w:val="36"/>
        </w:rPr>
        <w:br w:type="page"/>
      </w:r>
      <w:r>
        <w:rPr>
          <w:rFonts w:hint="eastAsia" w:ascii="宋体" w:hAnsi="宋体" w:eastAsia="宋体" w:cs="宋体"/>
          <w:sz w:val="44"/>
          <w:szCs w:val="44"/>
          <w:lang w:val="zh-CN"/>
        </w:rPr>
        <w:t>目     录</w:t>
      </w:r>
    </w:p>
    <w:p>
      <w:pPr>
        <w:pStyle w:val="29"/>
        <w:tabs>
          <w:tab w:val="left" w:pos="1260"/>
        </w:tabs>
        <w:spacing w:line="320" w:lineRule="atLeast"/>
        <w:rPr>
          <w:rFonts w:hint="eastAsia" w:ascii="宋体" w:hAnsi="宋体" w:eastAsia="宋体" w:cs="宋体"/>
          <w:kern w:val="2"/>
          <w:sz w:val="21"/>
          <w:szCs w:val="24"/>
        </w:rPr>
      </w:pPr>
      <w:r>
        <w:rPr>
          <w:rFonts w:hint="eastAsia" w:ascii="宋体" w:hAnsi="宋体" w:eastAsia="宋体" w:cs="宋体"/>
        </w:rPr>
        <w:fldChar w:fldCharType="begin"/>
      </w:r>
      <w:r>
        <w:rPr>
          <w:rFonts w:hint="eastAsia" w:ascii="宋体" w:hAnsi="宋体" w:eastAsia="宋体" w:cs="宋体"/>
        </w:rPr>
        <w:instrText xml:space="preserve"> TOC \o "1-3" \h \z \u </w:instrText>
      </w:r>
      <w:r>
        <w:rPr>
          <w:rFonts w:hint="eastAsia" w:ascii="宋体" w:hAnsi="宋体" w:eastAsia="宋体" w:cs="宋体"/>
        </w:rPr>
        <w:fldChar w:fldCharType="separate"/>
      </w: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"_Toc304876578"</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第一章</w:t>
      </w:r>
      <w:r>
        <w:rPr>
          <w:rFonts w:hint="eastAsia" w:ascii="宋体" w:hAnsi="宋体" w:eastAsia="宋体" w:cs="宋体"/>
          <w:kern w:val="2"/>
          <w:sz w:val="21"/>
          <w:szCs w:val="24"/>
        </w:rPr>
        <w:tab/>
      </w:r>
      <w:r>
        <w:rPr>
          <w:rStyle w:val="50"/>
          <w:rFonts w:hint="eastAsia" w:ascii="宋体" w:hAnsi="宋体" w:eastAsia="宋体" w:cs="宋体"/>
          <w:color w:val="auto"/>
          <w:lang w:eastAsia="zh-CN"/>
        </w:rPr>
        <w:t>谈判</w:t>
      </w:r>
      <w:r>
        <w:rPr>
          <w:rStyle w:val="50"/>
          <w:rFonts w:hint="eastAsia" w:ascii="宋体" w:hAnsi="宋体" w:eastAsia="宋体" w:cs="宋体"/>
          <w:color w:val="auto"/>
        </w:rPr>
        <w:t>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_Toc304876578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"_Toc304876579"</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lang w:eastAsia="zh-CN"/>
        </w:rPr>
        <w:t>谈判</w:t>
      </w:r>
      <w:r>
        <w:rPr>
          <w:rStyle w:val="50"/>
          <w:rFonts w:hint="eastAsia" w:ascii="宋体" w:hAnsi="宋体" w:eastAsia="宋体" w:cs="宋体"/>
          <w:color w:val="auto"/>
        </w:rPr>
        <w:t>须知前附表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_Toc304876579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"_Toc304876580"</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1、工程说明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_Toc304876580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"_Toc304876581"</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2、资金情况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_Toc304876581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"_Toc304876582"</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3、</w:t>
      </w:r>
      <w:r>
        <w:rPr>
          <w:rStyle w:val="50"/>
          <w:rFonts w:hint="eastAsia" w:ascii="宋体" w:hAnsi="宋体" w:eastAsia="宋体" w:cs="宋体"/>
          <w:color w:val="auto"/>
          <w:lang w:eastAsia="zh-CN"/>
        </w:rPr>
        <w:t>谈判</w:t>
      </w:r>
      <w:r>
        <w:rPr>
          <w:rStyle w:val="50"/>
          <w:rFonts w:hint="eastAsia" w:ascii="宋体" w:hAnsi="宋体" w:eastAsia="宋体" w:cs="宋体"/>
          <w:color w:val="auto"/>
        </w:rPr>
        <w:t>费用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_Toc304876582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"_Toc304876583"</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4、竞争性</w:t>
      </w:r>
      <w:r>
        <w:rPr>
          <w:rStyle w:val="50"/>
          <w:rFonts w:hint="eastAsia" w:ascii="宋体" w:hAnsi="宋体" w:eastAsia="宋体" w:cs="宋体"/>
          <w:color w:val="auto"/>
          <w:lang w:eastAsia="zh-CN"/>
        </w:rPr>
        <w:t>谈判</w:t>
      </w:r>
      <w:r>
        <w:rPr>
          <w:rStyle w:val="50"/>
          <w:rFonts w:hint="eastAsia" w:ascii="宋体" w:hAnsi="宋体" w:eastAsia="宋体" w:cs="宋体"/>
          <w:color w:val="auto"/>
        </w:rPr>
        <w:t>竞争性</w:t>
      </w:r>
      <w:r>
        <w:rPr>
          <w:rStyle w:val="50"/>
          <w:rFonts w:hint="eastAsia" w:ascii="宋体" w:hAnsi="宋体" w:eastAsia="宋体" w:cs="宋体"/>
          <w:color w:val="auto"/>
          <w:lang w:eastAsia="zh-CN"/>
        </w:rPr>
        <w:t>谈判</w:t>
      </w:r>
      <w:r>
        <w:rPr>
          <w:rStyle w:val="50"/>
          <w:rFonts w:hint="eastAsia" w:ascii="宋体" w:hAnsi="宋体" w:eastAsia="宋体" w:cs="宋体"/>
          <w:color w:val="auto"/>
        </w:rPr>
        <w:t>采购文件的组成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_Toc304876583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"_Toc304876584"</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5、竞争性</w:t>
      </w:r>
      <w:r>
        <w:rPr>
          <w:rStyle w:val="50"/>
          <w:rFonts w:hint="eastAsia" w:ascii="宋体" w:hAnsi="宋体" w:eastAsia="宋体" w:cs="宋体"/>
          <w:color w:val="auto"/>
          <w:lang w:eastAsia="zh-CN"/>
        </w:rPr>
        <w:t>谈判</w:t>
      </w:r>
      <w:r>
        <w:rPr>
          <w:rStyle w:val="50"/>
          <w:rFonts w:hint="eastAsia" w:ascii="宋体" w:hAnsi="宋体" w:eastAsia="宋体" w:cs="宋体"/>
          <w:color w:val="auto"/>
        </w:rPr>
        <w:t>采购文件的解释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_Toc304876584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"_Toc304876585"</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6、竞争性</w:t>
      </w:r>
      <w:r>
        <w:rPr>
          <w:rStyle w:val="50"/>
          <w:rFonts w:hint="eastAsia" w:ascii="宋体" w:hAnsi="宋体" w:eastAsia="宋体" w:cs="宋体"/>
          <w:color w:val="auto"/>
          <w:lang w:eastAsia="zh-CN"/>
        </w:rPr>
        <w:t>谈判</w:t>
      </w:r>
      <w:r>
        <w:rPr>
          <w:rStyle w:val="50"/>
          <w:rFonts w:hint="eastAsia" w:ascii="宋体" w:hAnsi="宋体" w:eastAsia="宋体" w:cs="宋体"/>
          <w:color w:val="auto"/>
        </w:rPr>
        <w:t>采购文件的修改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_Toc304876585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"_Toc304876586"</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7、</w:t>
      </w:r>
      <w:r>
        <w:rPr>
          <w:rStyle w:val="50"/>
          <w:rFonts w:hint="eastAsia" w:ascii="宋体" w:hAnsi="宋体" w:eastAsia="宋体" w:cs="宋体"/>
          <w:color w:val="auto"/>
          <w:lang w:eastAsia="zh-CN"/>
        </w:rPr>
        <w:t>谈判</w:t>
      </w:r>
      <w:r>
        <w:rPr>
          <w:rStyle w:val="50"/>
          <w:rFonts w:hint="eastAsia" w:ascii="宋体" w:hAnsi="宋体" w:eastAsia="宋体" w:cs="宋体"/>
          <w:color w:val="auto"/>
        </w:rPr>
        <w:t>报价及控制价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_Toc304876586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"_Toc304876587"</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8、响应文件的语言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_Toc304876587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"_Toc304876588"</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9、响应文件的组成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_Toc304876588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"_Toc304876589"</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10、</w:t>
      </w:r>
      <w:r>
        <w:rPr>
          <w:rStyle w:val="50"/>
          <w:rFonts w:hint="eastAsia" w:ascii="宋体" w:hAnsi="宋体" w:eastAsia="宋体" w:cs="宋体"/>
          <w:color w:val="auto"/>
          <w:lang w:eastAsia="zh-CN"/>
        </w:rPr>
        <w:t>谈判</w:t>
      </w:r>
      <w:r>
        <w:rPr>
          <w:rStyle w:val="50"/>
          <w:rFonts w:hint="eastAsia" w:ascii="宋体" w:hAnsi="宋体" w:eastAsia="宋体" w:cs="宋体"/>
          <w:color w:val="auto"/>
        </w:rPr>
        <w:t>有效期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_Toc304876589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"_Toc304876590"</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11、</w:t>
      </w:r>
      <w:r>
        <w:rPr>
          <w:rStyle w:val="50"/>
          <w:rFonts w:hint="eastAsia" w:ascii="宋体" w:hAnsi="宋体" w:eastAsia="宋体" w:cs="宋体"/>
          <w:color w:val="auto"/>
          <w:lang w:eastAsia="zh-CN"/>
        </w:rPr>
        <w:t>谈判</w:t>
      </w:r>
      <w:r>
        <w:rPr>
          <w:rStyle w:val="50"/>
          <w:rFonts w:hint="eastAsia" w:ascii="宋体" w:hAnsi="宋体" w:eastAsia="宋体" w:cs="宋体"/>
          <w:color w:val="auto"/>
        </w:rPr>
        <w:t>保证金</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_Toc304876590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"_Toc304876591"</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12、</w:t>
      </w:r>
      <w:r>
        <w:rPr>
          <w:rStyle w:val="50"/>
          <w:rFonts w:hint="eastAsia" w:ascii="宋体" w:hAnsi="宋体" w:eastAsia="宋体" w:cs="宋体"/>
          <w:color w:val="auto"/>
          <w:lang w:eastAsia="zh-CN"/>
        </w:rPr>
        <w:t>谈判</w:t>
      </w:r>
      <w:r>
        <w:rPr>
          <w:rStyle w:val="50"/>
          <w:rFonts w:hint="eastAsia" w:ascii="宋体" w:hAnsi="宋体" w:eastAsia="宋体" w:cs="宋体"/>
          <w:color w:val="auto"/>
        </w:rPr>
        <w:t>预备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_Toc304876591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"_Toc304876592"</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13、响应文件的份数和签署</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_Toc304876592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"_Toc304876593"</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14、</w:t>
      </w:r>
      <w:r>
        <w:rPr>
          <w:rStyle w:val="50"/>
          <w:rFonts w:hint="eastAsia" w:ascii="宋体" w:hAnsi="宋体" w:eastAsia="宋体" w:cs="宋体"/>
          <w:color w:val="auto"/>
          <w:lang w:eastAsia="zh-CN"/>
        </w:rPr>
        <w:t>谈判</w:t>
      </w:r>
      <w:r>
        <w:rPr>
          <w:rStyle w:val="50"/>
          <w:rFonts w:hint="eastAsia" w:ascii="宋体" w:hAnsi="宋体" w:eastAsia="宋体" w:cs="宋体"/>
          <w:color w:val="auto"/>
        </w:rPr>
        <w:t>截止期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_Toc304876593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"_Toc304876594"</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15、响应文件的密封、装订、标志与提交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_Toc304876594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"_Toc304876595"</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16、响应文件的修改与撤回</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_Toc304876595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"_Toc304876596"</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17、开标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_Toc304876596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"_Toc304876597"</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18、评标内容的保密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_Toc304876597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"_Toc304876598"</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19、响应文件计算错误的修正</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_Toc304876598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"_Toc304876599"</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20、资格审查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_Toc304876599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"_Toc304876600"</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21、响应文件的符合性鉴定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_Toc304876600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"_Toc304876601"</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22、评标细则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_Toc304876601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"_Toc304876602"</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23．成交公告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_Toc304876602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"_Toc304876603"</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24．成交通知书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_Toc304876603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"_Toc304876604"</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25、合同协议书的签署</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_Toc304876604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"_Toc304876605"</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26、履约保证金</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_Toc304876605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"_Toc304876606"</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27.招标代理服务费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_Toc304876606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"_Toc304876607"</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28、解释权</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_Toc304876607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"_Toc304876608"</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29、有关事宜</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_Toc304876608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pStyle w:val="29"/>
        <w:tabs>
          <w:tab w:val="left" w:pos="1260"/>
        </w:tabs>
        <w:spacing w:line="320" w:lineRule="atLeast"/>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"_Toc304876609"</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第二章</w:t>
      </w:r>
      <w:r>
        <w:rPr>
          <w:rFonts w:hint="eastAsia" w:ascii="宋体" w:hAnsi="宋体" w:eastAsia="宋体" w:cs="宋体"/>
          <w:kern w:val="2"/>
          <w:sz w:val="21"/>
          <w:szCs w:val="24"/>
        </w:rPr>
        <w:tab/>
      </w:r>
      <w:r>
        <w:rPr>
          <w:rStyle w:val="50"/>
          <w:rFonts w:hint="eastAsia" w:ascii="宋体" w:hAnsi="宋体" w:eastAsia="宋体" w:cs="宋体"/>
          <w:color w:val="auto"/>
        </w:rPr>
        <w:t>合同格式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_Toc304876609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35"/>
        <w:spacing w:line="320" w:lineRule="atLeast"/>
        <w:ind w:left="0"/>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"_Toc304876610"</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三、通用条款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_Toc304876610 \h </w:instrText>
      </w:r>
      <w:r>
        <w:rPr>
          <w:rFonts w:hint="eastAsia" w:ascii="宋体" w:hAnsi="宋体" w:eastAsia="宋体" w:cs="宋体"/>
        </w:rPr>
        <w:fldChar w:fldCharType="separate"/>
      </w:r>
      <w:r>
        <w:rPr>
          <w:rFonts w:hint="eastAsia" w:ascii="宋体" w:hAnsi="宋体" w:eastAsia="宋体" w:cs="宋体"/>
        </w:rPr>
        <w:t>36</w:t>
      </w:r>
      <w:r>
        <w:rPr>
          <w:rFonts w:hint="eastAsia" w:ascii="宋体" w:hAnsi="宋体" w:eastAsia="宋体" w:cs="宋体"/>
        </w:rPr>
        <w:fldChar w:fldCharType="end"/>
      </w:r>
      <w:r>
        <w:rPr>
          <w:rFonts w:hint="eastAsia" w:ascii="宋体" w:hAnsi="宋体" w:eastAsia="宋体" w:cs="宋体"/>
        </w:rPr>
        <w:fldChar w:fldCharType="end"/>
      </w:r>
    </w:p>
    <w:p>
      <w:pPr>
        <w:pStyle w:val="29"/>
        <w:tabs>
          <w:tab w:val="left" w:pos="1260"/>
        </w:tabs>
        <w:spacing w:line="320" w:lineRule="atLeast"/>
        <w:rPr>
          <w:rFonts w:hint="eastAsia" w:ascii="宋体" w:hAnsi="宋体" w:eastAsia="宋体" w:cs="宋体"/>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"_Toc304876611"</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第三章</w:t>
      </w:r>
      <w:r>
        <w:rPr>
          <w:rFonts w:hint="eastAsia" w:ascii="宋体" w:hAnsi="宋体" w:eastAsia="宋体" w:cs="宋体"/>
          <w:kern w:val="2"/>
          <w:sz w:val="21"/>
          <w:szCs w:val="24"/>
        </w:rPr>
        <w:tab/>
      </w:r>
      <w:r>
        <w:rPr>
          <w:rStyle w:val="50"/>
          <w:rFonts w:hint="eastAsia" w:ascii="宋体" w:hAnsi="宋体" w:eastAsia="宋体" w:cs="宋体"/>
          <w:color w:val="auto"/>
        </w:rPr>
        <w:t>图纸</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_Toc304876611 \h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r>
        <w:rPr>
          <w:rFonts w:hint="eastAsia" w:ascii="宋体" w:hAnsi="宋体" w:eastAsia="宋体" w:cs="宋体"/>
        </w:rPr>
        <w:fldChar w:fldCharType="end"/>
      </w:r>
    </w:p>
    <w:p>
      <w:pPr>
        <w:spacing w:line="320" w:lineRule="atLeast"/>
        <w:rPr>
          <w:rFonts w:hint="eastAsia" w:ascii="宋体" w:hAnsi="宋体" w:eastAsia="宋体" w:cs="宋体"/>
          <w:sz w:val="24"/>
          <w:szCs w:val="24"/>
        </w:rPr>
      </w:pPr>
      <w:r>
        <w:rPr>
          <w:rFonts w:hint="eastAsia" w:ascii="宋体" w:hAnsi="宋体" w:eastAsia="宋体" w:cs="宋体"/>
          <w:sz w:val="24"/>
          <w:szCs w:val="24"/>
        </w:rPr>
        <w:t xml:space="preserve">第四章    </w:t>
      </w:r>
      <w:r>
        <w:rPr>
          <w:rStyle w:val="50"/>
          <w:rFonts w:hint="eastAsia" w:ascii="宋体" w:hAnsi="宋体" w:eastAsia="宋体" w:cs="宋体"/>
          <w:color w:val="auto"/>
          <w:sz w:val="24"/>
          <w:szCs w:val="24"/>
        </w:rPr>
        <w:t>工程量清单......................................................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_Toc304876611 \h </w:instrText>
      </w:r>
      <w:r>
        <w:rPr>
          <w:rFonts w:hint="eastAsia" w:ascii="宋体" w:hAnsi="宋体" w:eastAsia="宋体" w:cs="宋体"/>
          <w:sz w:val="24"/>
          <w:szCs w:val="24"/>
        </w:rPr>
        <w:fldChar w:fldCharType="separate"/>
      </w:r>
      <w:r>
        <w:rPr>
          <w:rFonts w:hint="eastAsia" w:ascii="宋体" w:hAnsi="宋体" w:eastAsia="宋体" w:cs="宋体"/>
          <w:sz w:val="24"/>
          <w:szCs w:val="24"/>
        </w:rPr>
        <w:t>37</w:t>
      </w:r>
      <w:r>
        <w:rPr>
          <w:rFonts w:hint="eastAsia" w:ascii="宋体" w:hAnsi="宋体" w:eastAsia="宋体" w:cs="宋体"/>
          <w:sz w:val="24"/>
          <w:szCs w:val="24"/>
        </w:rPr>
        <w:fldChar w:fldCharType="end"/>
      </w:r>
    </w:p>
    <w:p>
      <w:pPr>
        <w:pStyle w:val="29"/>
        <w:tabs>
          <w:tab w:val="left" w:pos="1260"/>
        </w:tabs>
        <w:spacing w:line="320" w:lineRule="atLeast"/>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"_Toc304876612"</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第五章</w:t>
      </w:r>
      <w:r>
        <w:rPr>
          <w:rFonts w:hint="eastAsia" w:ascii="宋体" w:hAnsi="宋体" w:eastAsia="宋体" w:cs="宋体"/>
          <w:kern w:val="2"/>
          <w:sz w:val="21"/>
          <w:szCs w:val="24"/>
        </w:rPr>
        <w:tab/>
      </w:r>
      <w:r>
        <w:rPr>
          <w:rStyle w:val="50"/>
          <w:rFonts w:hint="eastAsia" w:ascii="宋体" w:hAnsi="宋体" w:eastAsia="宋体" w:cs="宋体"/>
          <w:color w:val="auto"/>
        </w:rPr>
        <w:t>技术规范</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_Toc304876612 \h </w:instrText>
      </w:r>
      <w:r>
        <w:rPr>
          <w:rFonts w:hint="eastAsia" w:ascii="宋体" w:hAnsi="宋体" w:eastAsia="宋体" w:cs="宋体"/>
        </w:rPr>
        <w:fldChar w:fldCharType="separate"/>
      </w:r>
      <w:r>
        <w:rPr>
          <w:rFonts w:hint="eastAsia" w:ascii="宋体" w:hAnsi="宋体" w:eastAsia="宋体" w:cs="宋体"/>
        </w:rPr>
        <w:t>38</w:t>
      </w:r>
      <w:r>
        <w:rPr>
          <w:rFonts w:hint="eastAsia" w:ascii="宋体" w:hAnsi="宋体" w:eastAsia="宋体" w:cs="宋体"/>
        </w:rPr>
        <w:fldChar w:fldCharType="end"/>
      </w:r>
      <w:r>
        <w:rPr>
          <w:rFonts w:hint="eastAsia" w:ascii="宋体" w:hAnsi="宋体" w:eastAsia="宋体" w:cs="宋体"/>
        </w:rPr>
        <w:fldChar w:fldCharType="end"/>
      </w:r>
    </w:p>
    <w:p>
      <w:pPr>
        <w:pStyle w:val="29"/>
        <w:tabs>
          <w:tab w:val="left" w:pos="1260"/>
        </w:tabs>
        <w:spacing w:line="320" w:lineRule="atLeast"/>
        <w:rPr>
          <w:rFonts w:hint="eastAsia" w:ascii="宋体" w:hAnsi="宋体" w:eastAsia="宋体" w:cs="宋体"/>
          <w:kern w:val="2"/>
          <w:sz w:val="21"/>
          <w:szCs w:val="24"/>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"_Toc304876614"</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第六章</w:t>
      </w:r>
      <w:r>
        <w:rPr>
          <w:rFonts w:hint="eastAsia" w:ascii="宋体" w:hAnsi="宋体" w:eastAsia="宋体" w:cs="宋体"/>
          <w:kern w:val="2"/>
          <w:sz w:val="21"/>
          <w:szCs w:val="24"/>
        </w:rPr>
        <w:tab/>
      </w:r>
      <w:r>
        <w:rPr>
          <w:rStyle w:val="50"/>
          <w:rFonts w:hint="eastAsia" w:ascii="宋体" w:hAnsi="宋体" w:eastAsia="宋体" w:cs="宋体"/>
          <w:color w:val="auto"/>
        </w:rPr>
        <w:t>响应文件格式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_Toc304876614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rPr>
        <w:fldChar w:fldCharType="end"/>
      </w:r>
    </w:p>
    <w:p>
      <w:pPr>
        <w:pStyle w:val="29"/>
        <w:tabs>
          <w:tab w:val="left" w:pos="1260"/>
        </w:tabs>
        <w:spacing w:line="320" w:lineRule="atLeast"/>
        <w:rPr>
          <w:rFonts w:hint="eastAsia" w:ascii="宋体" w:hAnsi="宋体" w:eastAsia="宋体" w:cs="宋体"/>
        </w:rPr>
      </w:pPr>
      <w:r>
        <w:rPr>
          <w:rFonts w:hint="eastAsia" w:ascii="宋体" w:hAnsi="宋体" w:eastAsia="宋体" w:cs="宋体"/>
        </w:rPr>
        <w:fldChar w:fldCharType="begin"/>
      </w:r>
      <w:r>
        <w:rPr>
          <w:rStyle w:val="50"/>
          <w:rFonts w:hint="eastAsia" w:ascii="宋体" w:hAnsi="宋体" w:eastAsia="宋体" w:cs="宋体"/>
          <w:color w:val="auto"/>
        </w:rPr>
        <w:instrText xml:space="preserve"> </w:instrText>
      </w:r>
      <w:r>
        <w:rPr>
          <w:rFonts w:hint="eastAsia" w:ascii="宋体" w:hAnsi="宋体" w:eastAsia="宋体" w:cs="宋体"/>
        </w:rPr>
        <w:instrText xml:space="preserve">HYPERLINK \l "_Toc304876618"</w:instrText>
      </w:r>
      <w:r>
        <w:rPr>
          <w:rStyle w:val="50"/>
          <w:rFonts w:hint="eastAsia" w:ascii="宋体" w:hAnsi="宋体" w:eastAsia="宋体" w:cs="宋体"/>
          <w:color w:val="auto"/>
        </w:rPr>
        <w:instrText xml:space="preserve"> </w:instrText>
      </w:r>
      <w:r>
        <w:rPr>
          <w:rFonts w:hint="eastAsia" w:ascii="宋体" w:hAnsi="宋体" w:eastAsia="宋体" w:cs="宋体"/>
        </w:rPr>
        <w:fldChar w:fldCharType="separate"/>
      </w:r>
      <w:r>
        <w:rPr>
          <w:rStyle w:val="50"/>
          <w:rFonts w:hint="eastAsia" w:ascii="宋体" w:hAnsi="宋体" w:eastAsia="宋体" w:cs="宋体"/>
          <w:color w:val="auto"/>
        </w:rPr>
        <w:t>第七章</w:t>
      </w:r>
      <w:r>
        <w:rPr>
          <w:rFonts w:hint="eastAsia" w:ascii="宋体" w:hAnsi="宋体" w:eastAsia="宋体" w:cs="宋体"/>
          <w:kern w:val="2"/>
          <w:sz w:val="21"/>
          <w:szCs w:val="24"/>
        </w:rPr>
        <w:tab/>
      </w:r>
      <w:r>
        <w:rPr>
          <w:rStyle w:val="50"/>
          <w:rFonts w:hint="eastAsia" w:ascii="宋体" w:hAnsi="宋体" w:eastAsia="宋体" w:cs="宋体"/>
          <w:color w:val="auto"/>
        </w:rPr>
        <w:t>评标细则及评分办法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_Toc304876618 \h </w:instrText>
      </w:r>
      <w:r>
        <w:rPr>
          <w:rFonts w:hint="eastAsia" w:ascii="宋体" w:hAnsi="宋体" w:eastAsia="宋体" w:cs="宋体"/>
        </w:rPr>
        <w:fldChar w:fldCharType="separate"/>
      </w:r>
      <w:r>
        <w:rPr>
          <w:rFonts w:hint="eastAsia" w:ascii="宋体" w:hAnsi="宋体" w:eastAsia="宋体" w:cs="宋体"/>
        </w:rPr>
        <w:t>62</w:t>
      </w:r>
      <w:r>
        <w:rPr>
          <w:rFonts w:hint="eastAsia" w:ascii="宋体" w:hAnsi="宋体" w:eastAsia="宋体" w:cs="宋体"/>
        </w:rPr>
        <w:fldChar w:fldCharType="end"/>
      </w:r>
      <w:r>
        <w:rPr>
          <w:rFonts w:hint="eastAsia" w:ascii="宋体" w:hAnsi="宋体" w:eastAsia="宋体" w:cs="宋体"/>
        </w:rPr>
        <w:fldChar w:fldCharType="end"/>
      </w:r>
      <w:r>
        <w:rPr>
          <w:rFonts w:hint="eastAsia" w:ascii="宋体" w:hAnsi="宋体" w:eastAsia="宋体" w:cs="宋体"/>
        </w:rPr>
        <w:fldChar w:fldCharType="end"/>
      </w:r>
    </w:p>
    <w:p>
      <w:pPr>
        <w:pStyle w:val="3"/>
        <w:numPr>
          <w:ilvl w:val="0"/>
          <w:numId w:val="0"/>
        </w:numPr>
        <w:spacing w:before="0" w:after="0" w:line="440" w:lineRule="exact"/>
        <w:ind w:firstLine="1193" w:firstLineChars="330"/>
        <w:jc w:val="both"/>
        <w:rPr>
          <w:rFonts w:hint="eastAsia" w:ascii="宋体" w:hAnsi="宋体" w:eastAsia="宋体" w:cs="宋体"/>
        </w:rPr>
      </w:pPr>
      <w:bookmarkStart w:id="30" w:name="_Toc304876578"/>
      <w:r>
        <w:rPr>
          <w:rFonts w:hint="eastAsia" w:ascii="宋体" w:hAnsi="宋体" w:eastAsia="宋体" w:cs="宋体"/>
        </w:rPr>
        <w:t xml:space="preserve">            第一章 </w:t>
      </w:r>
      <w:r>
        <w:rPr>
          <w:rFonts w:hint="eastAsia" w:ascii="宋体" w:hAnsi="宋体" w:eastAsia="宋体" w:cs="宋体"/>
          <w:lang w:eastAsia="zh-CN"/>
        </w:rPr>
        <w:t>谈判</w:t>
      </w:r>
      <w:r>
        <w:rPr>
          <w:rFonts w:hint="eastAsia" w:ascii="宋体" w:hAnsi="宋体" w:eastAsia="宋体" w:cs="宋体"/>
        </w:rPr>
        <w:t>须知</w:t>
      </w:r>
      <w:bookmarkEnd w:id="30"/>
    </w:p>
    <w:p>
      <w:pPr>
        <w:pStyle w:val="4"/>
        <w:spacing w:before="0" w:after="0" w:line="440" w:lineRule="exact"/>
        <w:rPr>
          <w:rFonts w:hint="eastAsia" w:ascii="宋体" w:hAnsi="宋体" w:eastAsia="宋体" w:cs="宋体"/>
        </w:rPr>
      </w:pPr>
      <w:bookmarkStart w:id="31" w:name="_Toc304876579"/>
      <w:r>
        <w:rPr>
          <w:rFonts w:hint="eastAsia" w:ascii="宋体" w:hAnsi="宋体" w:eastAsia="宋体" w:cs="宋体"/>
          <w:lang w:eastAsia="zh-CN"/>
        </w:rPr>
        <w:t>谈判</w:t>
      </w:r>
      <w:r>
        <w:rPr>
          <w:rFonts w:hint="eastAsia" w:ascii="宋体" w:hAnsi="宋体" w:eastAsia="宋体" w:cs="宋体"/>
        </w:rPr>
        <w:t>须知前附表</w:t>
      </w:r>
      <w:bookmarkEnd w:id="31"/>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918"/>
        <w:gridCol w:w="1910"/>
        <w:gridCol w:w="6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05" w:type="dxa"/>
            <w:noWrap w:val="0"/>
            <w:vAlign w:val="center"/>
          </w:tcPr>
          <w:p>
            <w:pPr>
              <w:spacing w:line="25" w:lineRule="atLeast"/>
              <w:jc w:val="center"/>
              <w:rPr>
                <w:rFonts w:hint="eastAsia" w:ascii="宋体" w:hAnsi="宋体" w:eastAsia="宋体" w:cs="宋体"/>
                <w:b/>
                <w:color w:val="auto"/>
                <w:sz w:val="21"/>
                <w:szCs w:val="21"/>
              </w:rPr>
            </w:pPr>
            <w:bookmarkStart w:id="339" w:name="_GoBack"/>
            <w:r>
              <w:rPr>
                <w:rFonts w:hint="eastAsia" w:ascii="宋体" w:hAnsi="宋体" w:eastAsia="宋体" w:cs="宋体"/>
                <w:b/>
                <w:color w:val="auto"/>
                <w:sz w:val="21"/>
                <w:szCs w:val="21"/>
              </w:rPr>
              <w:t>项号</w:t>
            </w:r>
          </w:p>
        </w:tc>
        <w:tc>
          <w:tcPr>
            <w:tcW w:w="918"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条款号</w:t>
            </w:r>
          </w:p>
        </w:tc>
        <w:tc>
          <w:tcPr>
            <w:tcW w:w="1910"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内  容</w:t>
            </w:r>
          </w:p>
        </w:tc>
        <w:tc>
          <w:tcPr>
            <w:tcW w:w="6277"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05"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w:t>
            </w:r>
          </w:p>
        </w:tc>
        <w:tc>
          <w:tcPr>
            <w:tcW w:w="918"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1.1</w:t>
            </w:r>
          </w:p>
        </w:tc>
        <w:tc>
          <w:tcPr>
            <w:tcW w:w="1910"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bCs/>
                <w:color w:val="auto"/>
                <w:sz w:val="21"/>
                <w:szCs w:val="21"/>
              </w:rPr>
              <w:t>工程名称及编号</w:t>
            </w:r>
          </w:p>
        </w:tc>
        <w:tc>
          <w:tcPr>
            <w:tcW w:w="6277" w:type="dxa"/>
            <w:noWrap w:val="0"/>
            <w:vAlign w:val="center"/>
          </w:tcPr>
          <w:p>
            <w:pPr>
              <w:spacing w:line="25" w:lineRule="atLeast"/>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项目名称：</w:t>
            </w:r>
            <w:r>
              <w:rPr>
                <w:rFonts w:hint="eastAsia" w:ascii="宋体" w:hAnsi="宋体" w:eastAsia="宋体" w:cs="宋体"/>
                <w:b w:val="0"/>
                <w:bCs w:val="0"/>
                <w:color w:val="auto"/>
                <w:sz w:val="21"/>
                <w:szCs w:val="21"/>
                <w:lang w:eastAsia="zh-CN"/>
              </w:rPr>
              <w:t>10kV正海线地税局支线港口区税务局专变630kVA增容工程</w:t>
            </w:r>
          </w:p>
          <w:p>
            <w:pPr>
              <w:spacing w:line="25" w:lineRule="atLeast"/>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项目编号:</w:t>
            </w:r>
            <w:r>
              <w:rPr>
                <w:rFonts w:hint="eastAsia" w:ascii="宋体" w:hAnsi="宋体" w:eastAsia="宋体" w:cs="宋体"/>
                <w:b w:val="0"/>
                <w:bCs w:val="0"/>
                <w:color w:val="auto"/>
                <w:sz w:val="21"/>
                <w:szCs w:val="21"/>
                <w:lang w:eastAsia="zh-CN"/>
              </w:rPr>
              <w:t>KLFCGG20202019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05"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2</w:t>
            </w:r>
          </w:p>
        </w:tc>
        <w:tc>
          <w:tcPr>
            <w:tcW w:w="918"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1.1</w:t>
            </w:r>
          </w:p>
        </w:tc>
        <w:tc>
          <w:tcPr>
            <w:tcW w:w="1910"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bCs/>
                <w:color w:val="auto"/>
                <w:sz w:val="21"/>
                <w:szCs w:val="21"/>
              </w:rPr>
              <w:t>建设地点</w:t>
            </w:r>
          </w:p>
        </w:tc>
        <w:tc>
          <w:tcPr>
            <w:tcW w:w="6277" w:type="dxa"/>
            <w:noWrap w:val="0"/>
            <w:vAlign w:val="center"/>
          </w:tcPr>
          <w:p>
            <w:pPr>
              <w:spacing w:line="25" w:lineRule="atLeas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防城港市港口区迎宾街56号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05"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3</w:t>
            </w:r>
          </w:p>
        </w:tc>
        <w:tc>
          <w:tcPr>
            <w:tcW w:w="918"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1.1</w:t>
            </w:r>
          </w:p>
        </w:tc>
        <w:tc>
          <w:tcPr>
            <w:tcW w:w="1910"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投资规模</w:t>
            </w:r>
          </w:p>
        </w:tc>
        <w:tc>
          <w:tcPr>
            <w:tcW w:w="6277" w:type="dxa"/>
            <w:noWrap w:val="0"/>
            <w:vAlign w:val="center"/>
          </w:tcPr>
          <w:p>
            <w:pPr>
              <w:spacing w:line="25" w:lineRule="atLeast"/>
              <w:rPr>
                <w:rFonts w:hint="default" w:ascii="宋体" w:hAnsi="宋体" w:eastAsia="宋体" w:cs="宋体"/>
                <w:b w:val="0"/>
                <w:bCs w:val="0"/>
                <w:color w:val="auto"/>
                <w:sz w:val="21"/>
                <w:szCs w:val="21"/>
                <w:lang w:val="en-US" w:eastAsia="zh-CN"/>
              </w:rPr>
            </w:pPr>
            <w:r>
              <w:rPr>
                <w:rFonts w:hint="eastAsia" w:hAnsi="宋体" w:eastAsia="宋体" w:cs="宋体"/>
                <w:b w:val="0"/>
                <w:bCs w:val="0"/>
                <w:color w:val="auto"/>
                <w:sz w:val="21"/>
                <w:szCs w:val="21"/>
                <w:lang w:val="en-US" w:eastAsia="zh-CN"/>
              </w:rPr>
              <w:t>约88万元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05"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5</w:t>
            </w:r>
          </w:p>
        </w:tc>
        <w:tc>
          <w:tcPr>
            <w:tcW w:w="918"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1.1</w:t>
            </w:r>
          </w:p>
        </w:tc>
        <w:tc>
          <w:tcPr>
            <w:tcW w:w="1910"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bCs/>
                <w:color w:val="auto"/>
                <w:sz w:val="21"/>
                <w:szCs w:val="21"/>
              </w:rPr>
              <w:t>质量标准</w:t>
            </w:r>
          </w:p>
        </w:tc>
        <w:tc>
          <w:tcPr>
            <w:tcW w:w="6277" w:type="dxa"/>
            <w:noWrap w:val="0"/>
            <w:vAlign w:val="center"/>
          </w:tcPr>
          <w:p>
            <w:pPr>
              <w:spacing w:line="25" w:lineRule="atLeas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05"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6</w:t>
            </w:r>
          </w:p>
        </w:tc>
        <w:tc>
          <w:tcPr>
            <w:tcW w:w="918"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1.1</w:t>
            </w:r>
          </w:p>
        </w:tc>
        <w:tc>
          <w:tcPr>
            <w:tcW w:w="1910"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bCs/>
                <w:color w:val="auto"/>
                <w:sz w:val="21"/>
                <w:szCs w:val="21"/>
                <w:lang w:eastAsia="zh-CN"/>
              </w:rPr>
              <w:t>谈判</w:t>
            </w:r>
            <w:r>
              <w:rPr>
                <w:rFonts w:hint="eastAsia" w:ascii="宋体" w:hAnsi="宋体" w:eastAsia="宋体" w:cs="宋体"/>
                <w:b/>
                <w:bCs/>
                <w:color w:val="auto"/>
                <w:sz w:val="21"/>
                <w:szCs w:val="21"/>
              </w:rPr>
              <w:t>范围</w:t>
            </w:r>
          </w:p>
        </w:tc>
        <w:tc>
          <w:tcPr>
            <w:tcW w:w="6277" w:type="dxa"/>
            <w:noWrap w:val="0"/>
            <w:vAlign w:val="center"/>
          </w:tcPr>
          <w:p>
            <w:pPr>
              <w:spacing w:line="25" w:lineRule="atLeas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本工程施工内容包含增加安装1台组合型成套箱式变电站 630kVA、箱变基础、电力电缆、电缆井、过路顶管等，详见图纸及工程量清单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05"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7</w:t>
            </w:r>
          </w:p>
        </w:tc>
        <w:tc>
          <w:tcPr>
            <w:tcW w:w="918"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1.1</w:t>
            </w:r>
          </w:p>
        </w:tc>
        <w:tc>
          <w:tcPr>
            <w:tcW w:w="1910" w:type="dxa"/>
            <w:noWrap w:val="0"/>
            <w:vAlign w:val="center"/>
          </w:tcPr>
          <w:p>
            <w:pPr>
              <w:spacing w:line="25" w:lineRule="atLeas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工期要求</w:t>
            </w:r>
          </w:p>
        </w:tc>
        <w:tc>
          <w:tcPr>
            <w:tcW w:w="6277" w:type="dxa"/>
            <w:noWrap w:val="0"/>
            <w:vAlign w:val="center"/>
          </w:tcPr>
          <w:p>
            <w:pPr>
              <w:spacing w:line="25" w:lineRule="atLeast"/>
              <w:rPr>
                <w:rFonts w:hint="eastAsia" w:ascii="宋体" w:hAnsi="宋体" w:eastAsia="宋体" w:cs="宋体"/>
                <w:b w:val="0"/>
                <w:bCs w:val="0"/>
                <w:color w:val="auto"/>
                <w:sz w:val="21"/>
                <w:szCs w:val="21"/>
              </w:rPr>
            </w:pPr>
            <w:r>
              <w:rPr>
                <w:rFonts w:hint="eastAsia" w:hAnsi="宋体" w:eastAsia="宋体" w:cs="宋体"/>
                <w:b w:val="0"/>
                <w:bCs w:val="0"/>
                <w:color w:val="auto"/>
                <w:sz w:val="21"/>
                <w:szCs w:val="21"/>
                <w:lang w:val="en-US" w:eastAsia="zh-CN"/>
              </w:rPr>
              <w:t>7</w:t>
            </w:r>
            <w:r>
              <w:rPr>
                <w:rFonts w:hint="eastAsia" w:ascii="宋体" w:hAnsi="宋体" w:eastAsia="宋体" w:cs="宋体"/>
                <w:b w:val="0"/>
                <w:bCs w:val="0"/>
                <w:color w:val="auto"/>
                <w:sz w:val="21"/>
                <w:szCs w:val="21"/>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2" w:hRule="atLeast"/>
          <w:jc w:val="center"/>
        </w:trPr>
        <w:tc>
          <w:tcPr>
            <w:tcW w:w="705"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8</w:t>
            </w:r>
          </w:p>
        </w:tc>
        <w:tc>
          <w:tcPr>
            <w:tcW w:w="918" w:type="dxa"/>
            <w:noWrap w:val="0"/>
            <w:vAlign w:val="center"/>
          </w:tcPr>
          <w:p>
            <w:pPr>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1.3</w:t>
            </w:r>
          </w:p>
        </w:tc>
        <w:tc>
          <w:tcPr>
            <w:tcW w:w="1910" w:type="dxa"/>
            <w:noWrap w:val="0"/>
            <w:vAlign w:val="center"/>
          </w:tcPr>
          <w:p>
            <w:pPr>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谈判</w:t>
            </w:r>
            <w:r>
              <w:rPr>
                <w:rFonts w:hint="eastAsia" w:ascii="宋体" w:hAnsi="宋体" w:eastAsia="宋体" w:cs="宋体"/>
                <w:b/>
                <w:bCs/>
                <w:color w:val="auto"/>
                <w:sz w:val="21"/>
                <w:szCs w:val="21"/>
              </w:rPr>
              <w:t>人资格要求</w:t>
            </w:r>
          </w:p>
        </w:tc>
        <w:tc>
          <w:tcPr>
            <w:tcW w:w="6277" w:type="dxa"/>
            <w:noWrap w:val="0"/>
            <w:vAlign w:val="center"/>
          </w:tcPr>
          <w:p>
            <w:pPr>
              <w:spacing w:line="440" w:lineRule="exact"/>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 具有建设行政主管部门核发的电力工程施工总承包三级及以上或输变电工程专业承包三级及以上资质；</w:t>
            </w:r>
          </w:p>
          <w:p>
            <w:pPr>
              <w:spacing w:line="440" w:lineRule="exact"/>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2.符合《中华人民共和国政府采购法》第二十二条规定的条件；</w:t>
            </w:r>
          </w:p>
          <w:p>
            <w:pPr>
              <w:spacing w:line="260" w:lineRule="exact"/>
              <w:ind w:firstLine="420" w:firstLineChars="200"/>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（1）具有独立承担民事责任的能力；</w:t>
            </w:r>
          </w:p>
          <w:p>
            <w:pPr>
              <w:spacing w:line="260" w:lineRule="exact"/>
              <w:ind w:firstLine="420" w:firstLineChars="200"/>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（2）具有良好的商业信誉和健全的财务会计制度；</w:t>
            </w:r>
          </w:p>
          <w:p>
            <w:pPr>
              <w:spacing w:line="260" w:lineRule="exact"/>
              <w:ind w:firstLine="420" w:firstLineChars="200"/>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（3）具有履行合同所必需的设备和专业技术能力；</w:t>
            </w:r>
          </w:p>
          <w:p>
            <w:pPr>
              <w:spacing w:line="260" w:lineRule="exact"/>
              <w:ind w:firstLine="420" w:firstLineChars="200"/>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（4）有依法缴纳税收和社会保障资金的良好记录；</w:t>
            </w:r>
          </w:p>
          <w:p>
            <w:pPr>
              <w:spacing w:line="260" w:lineRule="exact"/>
              <w:ind w:firstLine="420" w:firstLineChars="200"/>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（5）参加政府采购活动前三年内，在经营活动中没有重大违法记录；</w:t>
            </w:r>
          </w:p>
          <w:p>
            <w:pPr>
              <w:spacing w:line="260" w:lineRule="exact"/>
              <w:ind w:firstLine="420" w:firstLineChars="200"/>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（6）法律、行政法规规定的其他条件。</w:t>
            </w:r>
          </w:p>
          <w:p>
            <w:pPr>
              <w:spacing w:line="440" w:lineRule="exact"/>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3.提供2019年度财务状况表；</w:t>
            </w:r>
          </w:p>
          <w:p>
            <w:pPr>
              <w:spacing w:line="440" w:lineRule="exact"/>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4.提供2020年</w:t>
            </w:r>
            <w:r>
              <w:rPr>
                <w:rFonts w:hint="eastAsia" w:ascii="宋体" w:hAnsi="宋体" w:eastAsia="宋体" w:cs="宋体"/>
                <w:b w:val="0"/>
                <w:bCs w:val="0"/>
                <w:color w:val="auto"/>
                <w:sz w:val="21"/>
                <w:szCs w:val="21"/>
                <w:lang w:val="en-US" w:eastAsia="zh-CN"/>
              </w:rPr>
              <w:t>7</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9</w:t>
            </w:r>
            <w:r>
              <w:rPr>
                <w:rFonts w:hint="eastAsia" w:ascii="宋体" w:hAnsi="宋体" w:eastAsia="宋体" w:cs="宋体"/>
                <w:b w:val="0"/>
                <w:bCs w:val="0"/>
                <w:color w:val="auto"/>
                <w:sz w:val="21"/>
                <w:szCs w:val="21"/>
              </w:rPr>
              <w:t>月依法缴纳税收和社会保障资金的相关材料；</w:t>
            </w:r>
          </w:p>
          <w:p>
            <w:pPr>
              <w:spacing w:line="440" w:lineRule="exact"/>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 拟派驻本工程的项目负责人必须具有机电工程专业贰级以上（含贰级）注册建造师资格；</w:t>
            </w:r>
          </w:p>
          <w:p>
            <w:pPr>
              <w:spacing w:line="440" w:lineRule="exact"/>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6.本项目不接受联合体</w:t>
            </w:r>
            <w:r>
              <w:rPr>
                <w:rFonts w:hint="eastAsia" w:ascii="宋体" w:hAnsi="宋体" w:eastAsia="宋体" w:cs="宋体"/>
                <w:b w:val="0"/>
                <w:bCs w:val="0"/>
                <w:color w:val="auto"/>
                <w:sz w:val="21"/>
                <w:szCs w:val="21"/>
                <w:lang w:eastAsia="zh-CN"/>
              </w:rPr>
              <w:t>谈判</w:t>
            </w:r>
            <w:r>
              <w:rPr>
                <w:rFonts w:hint="eastAsia" w:ascii="宋体" w:hAnsi="宋体" w:eastAsia="宋体" w:cs="宋体"/>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05"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9</w:t>
            </w:r>
          </w:p>
        </w:tc>
        <w:tc>
          <w:tcPr>
            <w:tcW w:w="918" w:type="dxa"/>
            <w:noWrap w:val="0"/>
            <w:vAlign w:val="center"/>
          </w:tcPr>
          <w:p>
            <w:pPr>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7.1</w:t>
            </w:r>
          </w:p>
        </w:tc>
        <w:tc>
          <w:tcPr>
            <w:tcW w:w="1910" w:type="dxa"/>
            <w:noWrap w:val="0"/>
            <w:vAlign w:val="center"/>
          </w:tcPr>
          <w:p>
            <w:pPr>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报价方式</w:t>
            </w:r>
          </w:p>
        </w:tc>
        <w:tc>
          <w:tcPr>
            <w:tcW w:w="6277" w:type="dxa"/>
            <w:noWrap w:val="0"/>
            <w:vAlign w:val="top"/>
          </w:tcPr>
          <w:p>
            <w:pPr>
              <w:spacing w:line="360" w:lineRule="exac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工程量清单报价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05"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10</w:t>
            </w:r>
          </w:p>
        </w:tc>
        <w:tc>
          <w:tcPr>
            <w:tcW w:w="918" w:type="dxa"/>
            <w:noWrap w:val="0"/>
            <w:vAlign w:val="center"/>
          </w:tcPr>
          <w:p>
            <w:pPr>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10.1</w:t>
            </w:r>
          </w:p>
        </w:tc>
        <w:tc>
          <w:tcPr>
            <w:tcW w:w="1910" w:type="dxa"/>
            <w:noWrap w:val="0"/>
            <w:vAlign w:val="center"/>
          </w:tcPr>
          <w:p>
            <w:pPr>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谈判</w:t>
            </w:r>
            <w:r>
              <w:rPr>
                <w:rFonts w:hint="eastAsia" w:ascii="宋体" w:hAnsi="宋体" w:eastAsia="宋体" w:cs="宋体"/>
                <w:b/>
                <w:bCs/>
                <w:color w:val="auto"/>
                <w:sz w:val="21"/>
                <w:szCs w:val="21"/>
              </w:rPr>
              <w:t>有效期</w:t>
            </w:r>
          </w:p>
        </w:tc>
        <w:tc>
          <w:tcPr>
            <w:tcW w:w="6277" w:type="dxa"/>
            <w:noWrap w:val="0"/>
            <w:vAlign w:val="center"/>
          </w:tcPr>
          <w:p>
            <w:pPr>
              <w:spacing w:line="360" w:lineRule="exac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60 日历天（从</w:t>
            </w:r>
            <w:r>
              <w:rPr>
                <w:rFonts w:hint="eastAsia" w:ascii="宋体" w:hAnsi="宋体" w:eastAsia="宋体" w:cs="宋体"/>
                <w:b w:val="0"/>
                <w:bCs w:val="0"/>
                <w:color w:val="auto"/>
                <w:sz w:val="21"/>
                <w:szCs w:val="21"/>
                <w:lang w:eastAsia="zh-CN"/>
              </w:rPr>
              <w:t>谈判</w:t>
            </w:r>
            <w:r>
              <w:rPr>
                <w:rFonts w:hint="eastAsia" w:ascii="宋体" w:hAnsi="宋体" w:eastAsia="宋体" w:cs="宋体"/>
                <w:b w:val="0"/>
                <w:bCs w:val="0"/>
                <w:color w:val="auto"/>
                <w:sz w:val="21"/>
                <w:szCs w:val="21"/>
              </w:rPr>
              <w:t>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05"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11</w:t>
            </w:r>
          </w:p>
        </w:tc>
        <w:tc>
          <w:tcPr>
            <w:tcW w:w="918" w:type="dxa"/>
            <w:noWrap w:val="0"/>
            <w:vAlign w:val="center"/>
          </w:tcPr>
          <w:p>
            <w:pPr>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11</w:t>
            </w:r>
          </w:p>
        </w:tc>
        <w:tc>
          <w:tcPr>
            <w:tcW w:w="1910" w:type="dxa"/>
            <w:noWrap w:val="0"/>
            <w:vAlign w:val="center"/>
          </w:tcPr>
          <w:p>
            <w:pPr>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谈判</w:t>
            </w:r>
            <w:r>
              <w:rPr>
                <w:rFonts w:hint="eastAsia" w:ascii="宋体" w:hAnsi="宋体" w:eastAsia="宋体" w:cs="宋体"/>
                <w:b/>
                <w:bCs/>
                <w:color w:val="auto"/>
                <w:sz w:val="21"/>
                <w:szCs w:val="21"/>
              </w:rPr>
              <w:t>保证金</w:t>
            </w:r>
          </w:p>
        </w:tc>
        <w:tc>
          <w:tcPr>
            <w:tcW w:w="6277" w:type="dxa"/>
            <w:noWrap w:val="0"/>
            <w:vAlign w:val="top"/>
          </w:tcPr>
          <w:p>
            <w:pPr>
              <w:spacing w:line="320" w:lineRule="exac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本项目不收取</w:t>
            </w:r>
            <w:r>
              <w:rPr>
                <w:rFonts w:hint="eastAsia" w:ascii="宋体" w:hAnsi="宋体" w:eastAsia="宋体" w:cs="宋体"/>
                <w:b w:val="0"/>
                <w:bCs w:val="0"/>
                <w:color w:val="auto"/>
                <w:sz w:val="21"/>
                <w:szCs w:val="21"/>
                <w:lang w:eastAsia="zh-CN"/>
              </w:rPr>
              <w:t>谈判</w:t>
            </w:r>
            <w:r>
              <w:rPr>
                <w:rFonts w:hint="eastAsia" w:ascii="宋体" w:hAnsi="宋体" w:eastAsia="宋体" w:cs="宋体"/>
                <w:b w:val="0"/>
                <w:bCs w:val="0"/>
                <w:color w:val="auto"/>
                <w:sz w:val="21"/>
                <w:szCs w:val="21"/>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05"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12</w:t>
            </w:r>
          </w:p>
        </w:tc>
        <w:tc>
          <w:tcPr>
            <w:tcW w:w="918" w:type="dxa"/>
            <w:noWrap w:val="0"/>
            <w:vAlign w:val="center"/>
          </w:tcPr>
          <w:p>
            <w:pPr>
              <w:spacing w:line="360" w:lineRule="exact"/>
              <w:ind w:left="1"/>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13.1</w:t>
            </w:r>
          </w:p>
        </w:tc>
        <w:tc>
          <w:tcPr>
            <w:tcW w:w="1910" w:type="dxa"/>
            <w:noWrap w:val="0"/>
            <w:vAlign w:val="center"/>
          </w:tcPr>
          <w:p>
            <w:pPr>
              <w:spacing w:line="360" w:lineRule="exact"/>
              <w:ind w:left="1"/>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响应文件份数</w:t>
            </w:r>
          </w:p>
        </w:tc>
        <w:tc>
          <w:tcPr>
            <w:tcW w:w="6277" w:type="dxa"/>
            <w:noWrap w:val="0"/>
            <w:vAlign w:val="top"/>
          </w:tcPr>
          <w:p>
            <w:pPr>
              <w:spacing w:line="360" w:lineRule="exac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正本：壹份，副本</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肆份。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5"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13</w:t>
            </w:r>
          </w:p>
        </w:tc>
        <w:tc>
          <w:tcPr>
            <w:tcW w:w="918" w:type="dxa"/>
            <w:noWrap w:val="0"/>
            <w:vAlign w:val="center"/>
          </w:tcPr>
          <w:p>
            <w:pPr>
              <w:spacing w:line="360" w:lineRule="exact"/>
              <w:ind w:left="1"/>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14.1</w:t>
            </w:r>
          </w:p>
        </w:tc>
        <w:tc>
          <w:tcPr>
            <w:tcW w:w="1910" w:type="dxa"/>
            <w:noWrap w:val="0"/>
            <w:vAlign w:val="center"/>
          </w:tcPr>
          <w:p>
            <w:pPr>
              <w:spacing w:line="360" w:lineRule="exact"/>
              <w:ind w:left="1"/>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响应文件提交地点及截止时间</w:t>
            </w:r>
          </w:p>
        </w:tc>
        <w:tc>
          <w:tcPr>
            <w:tcW w:w="6277" w:type="dxa"/>
            <w:noWrap w:val="0"/>
            <w:vAlign w:val="center"/>
          </w:tcPr>
          <w:p>
            <w:pPr>
              <w:spacing w:line="360" w:lineRule="exac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地点：广西科联招标中心有限公司防城港分公司开标厅(防城港市港口区珍珠路6号桂海东盟新城9栋505室)</w:t>
            </w:r>
          </w:p>
          <w:p>
            <w:pPr>
              <w:spacing w:line="360" w:lineRule="exact"/>
              <w:ind w:left="1104" w:hanging="1050" w:hangingChars="5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时间：2020年</w:t>
            </w:r>
            <w:r>
              <w:rPr>
                <w:rFonts w:hint="eastAsia" w:ascii="宋体" w:hAnsi="宋体" w:eastAsia="宋体" w:cs="宋体"/>
                <w:b w:val="0"/>
                <w:bCs w:val="0"/>
                <w:color w:val="auto"/>
                <w:sz w:val="21"/>
                <w:szCs w:val="21"/>
                <w:lang w:val="en-US" w:eastAsia="zh-CN"/>
              </w:rPr>
              <w:t>11</w:t>
            </w:r>
            <w:r>
              <w:rPr>
                <w:rFonts w:hint="eastAsia" w:ascii="宋体" w:hAnsi="宋体" w:eastAsia="宋体" w:cs="宋体"/>
                <w:b w:val="0"/>
                <w:bCs w:val="0"/>
                <w:color w:val="auto"/>
                <w:sz w:val="21"/>
                <w:szCs w:val="21"/>
              </w:rPr>
              <w:t>月</w:t>
            </w:r>
            <w:r>
              <w:rPr>
                <w:rFonts w:hint="eastAsia" w:ascii="宋体" w:hAnsi="宋体" w:eastAsia="宋体" w:cs="宋体"/>
                <w:b w:val="0"/>
                <w:bCs w:val="0"/>
                <w:color w:val="auto"/>
                <w:sz w:val="21"/>
                <w:szCs w:val="21"/>
                <w:lang w:val="en-US" w:eastAsia="zh-CN"/>
              </w:rPr>
              <w:t>23</w:t>
            </w:r>
            <w:r>
              <w:rPr>
                <w:rFonts w:hint="eastAsia" w:ascii="宋体" w:hAnsi="宋体" w:eastAsia="宋体" w:cs="宋体"/>
                <w:b w:val="0"/>
                <w:bCs w:val="0"/>
                <w:color w:val="auto"/>
                <w:sz w:val="21"/>
                <w:szCs w:val="21"/>
              </w:rPr>
              <w:t>日</w:t>
            </w:r>
            <w:r>
              <w:rPr>
                <w:rFonts w:hint="eastAsia" w:ascii="宋体" w:hAnsi="宋体" w:eastAsia="宋体" w:cs="宋体"/>
                <w:b w:val="0"/>
                <w:bCs w:val="0"/>
                <w:color w:val="auto"/>
                <w:sz w:val="21"/>
                <w:szCs w:val="21"/>
                <w:lang w:val="en-US" w:eastAsia="zh-CN"/>
              </w:rPr>
              <w:t>09</w:t>
            </w:r>
            <w:r>
              <w:rPr>
                <w:rFonts w:hint="eastAsia" w:ascii="宋体" w:hAnsi="宋体" w:eastAsia="宋体" w:cs="宋体"/>
                <w:b w:val="0"/>
                <w:bCs w:val="0"/>
                <w:color w:val="auto"/>
                <w:sz w:val="21"/>
                <w:szCs w:val="21"/>
              </w:rPr>
              <w:t>点</w:t>
            </w:r>
            <w:r>
              <w:rPr>
                <w:rFonts w:hint="eastAsia" w:ascii="宋体" w:hAnsi="宋体" w:eastAsia="宋体" w:cs="宋体"/>
                <w:b w:val="0"/>
                <w:bCs w:val="0"/>
                <w:color w:val="auto"/>
                <w:sz w:val="21"/>
                <w:szCs w:val="21"/>
                <w:lang w:val="en-US" w:eastAsia="zh-CN"/>
              </w:rPr>
              <w:t>30</w:t>
            </w:r>
            <w:r>
              <w:rPr>
                <w:rFonts w:hint="eastAsia" w:ascii="宋体" w:hAnsi="宋体" w:eastAsia="宋体" w:cs="宋体"/>
                <w:b w:val="0"/>
                <w:bCs w:val="0"/>
                <w:color w:val="auto"/>
                <w:sz w:val="21"/>
                <w:szCs w:val="21"/>
              </w:rPr>
              <w:t>分整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5"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14</w:t>
            </w:r>
          </w:p>
        </w:tc>
        <w:tc>
          <w:tcPr>
            <w:tcW w:w="918" w:type="dxa"/>
            <w:noWrap w:val="0"/>
            <w:vAlign w:val="center"/>
          </w:tcPr>
          <w:p>
            <w:pPr>
              <w:spacing w:line="360" w:lineRule="exact"/>
              <w:ind w:left="-37" w:leftChars="-11" w:firstLine="21" w:firstLineChars="1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20</w:t>
            </w:r>
          </w:p>
        </w:tc>
        <w:tc>
          <w:tcPr>
            <w:tcW w:w="1910" w:type="dxa"/>
            <w:noWrap w:val="0"/>
            <w:vAlign w:val="center"/>
          </w:tcPr>
          <w:p>
            <w:pPr>
              <w:spacing w:line="360" w:lineRule="exact"/>
              <w:ind w:left="-37" w:leftChars="-11" w:firstLine="21" w:firstLineChars="1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资格审查方式</w:t>
            </w:r>
          </w:p>
        </w:tc>
        <w:tc>
          <w:tcPr>
            <w:tcW w:w="6277" w:type="dxa"/>
            <w:noWrap w:val="0"/>
            <w:vAlign w:val="center"/>
          </w:tcPr>
          <w:p>
            <w:pPr>
              <w:spacing w:line="360" w:lineRule="exact"/>
              <w:ind w:left="1104" w:hanging="1050" w:hangingChars="5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5"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15</w:t>
            </w:r>
          </w:p>
        </w:tc>
        <w:tc>
          <w:tcPr>
            <w:tcW w:w="918" w:type="dxa"/>
            <w:noWrap w:val="0"/>
            <w:vAlign w:val="center"/>
          </w:tcPr>
          <w:p>
            <w:pPr>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22</w:t>
            </w:r>
          </w:p>
        </w:tc>
        <w:tc>
          <w:tcPr>
            <w:tcW w:w="1910" w:type="dxa"/>
            <w:noWrap w:val="0"/>
            <w:vAlign w:val="center"/>
          </w:tcPr>
          <w:p>
            <w:pPr>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评标办法</w:t>
            </w:r>
          </w:p>
        </w:tc>
        <w:tc>
          <w:tcPr>
            <w:tcW w:w="6277" w:type="dxa"/>
            <w:noWrap w:val="0"/>
            <w:vAlign w:val="center"/>
          </w:tcPr>
          <w:p>
            <w:pPr>
              <w:spacing w:line="360" w:lineRule="exact"/>
              <w:rPr>
                <w:rFonts w:hint="default" w:ascii="宋体" w:hAnsi="宋体" w:eastAsia="宋体" w:cs="宋体"/>
                <w:b w:val="0"/>
                <w:bCs w:val="0"/>
                <w:color w:val="auto"/>
                <w:sz w:val="21"/>
                <w:szCs w:val="21"/>
                <w:lang w:val="en-US" w:eastAsia="zh-CN"/>
              </w:rPr>
            </w:pPr>
            <w:r>
              <w:rPr>
                <w:rFonts w:hint="eastAsia" w:hAnsi="宋体" w:eastAsia="宋体" w:cs="宋体"/>
                <w:b w:val="0"/>
                <w:bCs w:val="0"/>
                <w:color w:val="auto"/>
                <w:sz w:val="21"/>
                <w:szCs w:val="21"/>
                <w:lang w:val="en-US" w:eastAsia="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05"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16</w:t>
            </w:r>
          </w:p>
        </w:tc>
        <w:tc>
          <w:tcPr>
            <w:tcW w:w="918" w:type="dxa"/>
            <w:noWrap w:val="0"/>
            <w:vAlign w:val="center"/>
          </w:tcPr>
          <w:p>
            <w:pPr>
              <w:autoSpaceDE w:val="0"/>
              <w:autoSpaceDN w:val="0"/>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26</w:t>
            </w:r>
          </w:p>
        </w:tc>
        <w:tc>
          <w:tcPr>
            <w:tcW w:w="1910" w:type="dxa"/>
            <w:noWrap w:val="0"/>
            <w:vAlign w:val="center"/>
          </w:tcPr>
          <w:p>
            <w:pPr>
              <w:autoSpaceDE w:val="0"/>
              <w:autoSpaceDN w:val="0"/>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履约保证金</w:t>
            </w:r>
          </w:p>
        </w:tc>
        <w:tc>
          <w:tcPr>
            <w:tcW w:w="6277" w:type="dxa"/>
            <w:noWrap w:val="0"/>
            <w:vAlign w:val="top"/>
          </w:tcPr>
          <w:p>
            <w:pPr>
              <w:autoSpaceDE w:val="0"/>
              <w:autoSpaceDN w:val="0"/>
              <w:spacing w:line="360" w:lineRule="exac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705"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17</w:t>
            </w:r>
          </w:p>
        </w:tc>
        <w:tc>
          <w:tcPr>
            <w:tcW w:w="918" w:type="dxa"/>
            <w:noWrap w:val="0"/>
            <w:vAlign w:val="center"/>
          </w:tcPr>
          <w:p>
            <w:pPr>
              <w:autoSpaceDE w:val="0"/>
              <w:autoSpaceDN w:val="0"/>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27</w:t>
            </w:r>
          </w:p>
        </w:tc>
        <w:tc>
          <w:tcPr>
            <w:tcW w:w="1910" w:type="dxa"/>
            <w:noWrap w:val="0"/>
            <w:vAlign w:val="center"/>
          </w:tcPr>
          <w:p>
            <w:pPr>
              <w:autoSpaceDE w:val="0"/>
              <w:autoSpaceDN w:val="0"/>
              <w:spacing w:line="360" w:lineRule="exact"/>
              <w:jc w:val="center"/>
              <w:rPr>
                <w:rFonts w:hint="eastAsia" w:ascii="宋体" w:hAnsi="宋体" w:eastAsia="宋体" w:cs="宋体"/>
                <w:b/>
                <w:bCs/>
                <w:color w:val="auto"/>
                <w:sz w:val="21"/>
                <w:szCs w:val="21"/>
              </w:rPr>
            </w:pPr>
            <w:r>
              <w:rPr>
                <w:rFonts w:hint="eastAsia" w:ascii="宋体" w:hAnsi="宋体" w:eastAsia="宋体" w:cs="宋体"/>
                <w:b/>
                <w:color w:val="auto"/>
                <w:spacing w:val="2"/>
                <w:sz w:val="21"/>
                <w:szCs w:val="21"/>
              </w:rPr>
              <w:t>代理服务费</w:t>
            </w:r>
          </w:p>
        </w:tc>
        <w:tc>
          <w:tcPr>
            <w:tcW w:w="6277" w:type="dxa"/>
            <w:noWrap w:val="0"/>
            <w:vAlign w:val="top"/>
          </w:tcPr>
          <w:p>
            <w:pPr>
              <w:autoSpaceDE w:val="0"/>
              <w:autoSpaceDN w:val="0"/>
              <w:spacing w:line="360" w:lineRule="exac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按国家发展计划委员会计价格[2002]1980号《招标代理服务费管理暂行办法》及发改价格[2011]534号文的规定的收费标准下浮20%收取，由成交人在</w:t>
            </w:r>
            <w:r>
              <w:rPr>
                <w:rFonts w:hint="eastAsia" w:ascii="宋体" w:hAnsi="宋体" w:eastAsia="宋体" w:cs="宋体"/>
                <w:b w:val="0"/>
                <w:bCs w:val="0"/>
                <w:color w:val="auto"/>
                <w:sz w:val="21"/>
                <w:szCs w:val="21"/>
                <w:lang w:val="en-US" w:eastAsia="zh-CN"/>
              </w:rPr>
              <w:t>签订合同</w:t>
            </w:r>
            <w:r>
              <w:rPr>
                <w:rFonts w:hint="eastAsia" w:ascii="宋体" w:hAnsi="宋体" w:eastAsia="宋体" w:cs="宋体"/>
                <w:b w:val="0"/>
                <w:bCs w:val="0"/>
                <w:color w:val="auto"/>
                <w:sz w:val="21"/>
                <w:szCs w:val="21"/>
              </w:rPr>
              <w:t>前一次性向招标代理机构支付。详见本文件附表一。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05"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18</w:t>
            </w:r>
          </w:p>
        </w:tc>
        <w:tc>
          <w:tcPr>
            <w:tcW w:w="918" w:type="dxa"/>
            <w:noWrap w:val="0"/>
            <w:vAlign w:val="center"/>
          </w:tcPr>
          <w:p>
            <w:pPr>
              <w:autoSpaceDE w:val="0"/>
              <w:autoSpaceDN w:val="0"/>
              <w:spacing w:line="360" w:lineRule="exact"/>
              <w:jc w:val="center"/>
              <w:rPr>
                <w:rFonts w:hint="eastAsia" w:ascii="宋体" w:hAnsi="宋体" w:eastAsia="宋体" w:cs="宋体"/>
                <w:b/>
                <w:bCs/>
                <w:color w:val="auto"/>
                <w:sz w:val="21"/>
                <w:szCs w:val="21"/>
              </w:rPr>
            </w:pPr>
          </w:p>
        </w:tc>
        <w:tc>
          <w:tcPr>
            <w:tcW w:w="1910" w:type="dxa"/>
            <w:noWrap w:val="0"/>
            <w:vAlign w:val="center"/>
          </w:tcPr>
          <w:p>
            <w:pPr>
              <w:autoSpaceDE w:val="0"/>
              <w:autoSpaceDN w:val="0"/>
              <w:spacing w:line="360" w:lineRule="exact"/>
              <w:jc w:val="center"/>
              <w:rPr>
                <w:rFonts w:hint="eastAsia" w:ascii="宋体" w:hAnsi="宋体" w:eastAsia="宋体" w:cs="宋体"/>
                <w:b/>
                <w:color w:val="auto"/>
                <w:spacing w:val="2"/>
                <w:sz w:val="21"/>
                <w:szCs w:val="21"/>
              </w:rPr>
            </w:pPr>
            <w:r>
              <w:rPr>
                <w:rFonts w:hint="eastAsia" w:ascii="宋体" w:hAnsi="宋体" w:eastAsia="宋体" w:cs="宋体"/>
                <w:b/>
                <w:bCs/>
                <w:color w:val="auto"/>
                <w:sz w:val="21"/>
                <w:szCs w:val="21"/>
              </w:rPr>
              <w:t>现场踏勘</w:t>
            </w:r>
          </w:p>
        </w:tc>
        <w:tc>
          <w:tcPr>
            <w:tcW w:w="6277" w:type="dxa"/>
            <w:noWrap w:val="0"/>
            <w:vAlign w:val="center"/>
          </w:tcPr>
          <w:p>
            <w:pPr>
              <w:autoSpaceDE w:val="0"/>
              <w:autoSpaceDN w:val="0"/>
              <w:spacing w:line="360" w:lineRule="exac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不组织，供应商自行考察现场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05" w:type="dxa"/>
            <w:noWrap w:val="0"/>
            <w:vAlign w:val="center"/>
          </w:tcPr>
          <w:p>
            <w:pPr>
              <w:spacing w:line="25" w:lineRule="atLeas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19</w:t>
            </w:r>
          </w:p>
        </w:tc>
        <w:tc>
          <w:tcPr>
            <w:tcW w:w="918" w:type="dxa"/>
            <w:noWrap w:val="0"/>
            <w:vAlign w:val="center"/>
          </w:tcPr>
          <w:p>
            <w:pPr>
              <w:autoSpaceDE w:val="0"/>
              <w:autoSpaceDN w:val="0"/>
              <w:spacing w:line="360" w:lineRule="exact"/>
              <w:rPr>
                <w:rFonts w:hint="eastAsia" w:ascii="宋体" w:hAnsi="宋体" w:eastAsia="宋体" w:cs="宋体"/>
                <w:b/>
                <w:bCs/>
                <w:color w:val="auto"/>
                <w:sz w:val="21"/>
                <w:szCs w:val="21"/>
              </w:rPr>
            </w:pPr>
          </w:p>
        </w:tc>
        <w:tc>
          <w:tcPr>
            <w:tcW w:w="1910" w:type="dxa"/>
            <w:noWrap w:val="0"/>
            <w:vAlign w:val="center"/>
          </w:tcPr>
          <w:p>
            <w:pPr>
              <w:autoSpaceDE w:val="0"/>
              <w:autoSpaceDN w:val="0"/>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联系人</w:t>
            </w:r>
          </w:p>
        </w:tc>
        <w:tc>
          <w:tcPr>
            <w:tcW w:w="6277" w:type="dxa"/>
            <w:noWrap w:val="0"/>
            <w:vAlign w:val="top"/>
          </w:tcPr>
          <w:p>
            <w:pP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采购人联系人：谭工；联系电话：0770-2837996 </w:t>
            </w:r>
          </w:p>
          <w:p>
            <w:pPr>
              <w:autoSpaceDE w:val="0"/>
              <w:autoSpaceDN w:val="0"/>
              <w:spacing w:line="360" w:lineRule="exac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采购代理机构联系人：郭向龙 ；电话：0770--2821514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05" w:type="dxa"/>
            <w:noWrap w:val="0"/>
            <w:vAlign w:val="center"/>
          </w:tcPr>
          <w:p>
            <w:pPr>
              <w:spacing w:line="25" w:lineRule="atLeast"/>
              <w:ind w:firstLine="105" w:firstLineChars="50"/>
              <w:rPr>
                <w:rFonts w:hint="eastAsia" w:ascii="宋体" w:hAnsi="宋体" w:eastAsia="宋体" w:cs="宋体"/>
                <w:b/>
                <w:color w:val="auto"/>
                <w:sz w:val="21"/>
                <w:szCs w:val="21"/>
              </w:rPr>
            </w:pPr>
            <w:r>
              <w:rPr>
                <w:rFonts w:hint="eastAsia" w:ascii="宋体" w:hAnsi="宋体" w:eastAsia="宋体" w:cs="宋体"/>
                <w:b/>
                <w:color w:val="auto"/>
                <w:sz w:val="21"/>
                <w:szCs w:val="21"/>
              </w:rPr>
              <w:t>20</w:t>
            </w:r>
          </w:p>
        </w:tc>
        <w:tc>
          <w:tcPr>
            <w:tcW w:w="918" w:type="dxa"/>
            <w:noWrap w:val="0"/>
            <w:vAlign w:val="center"/>
          </w:tcPr>
          <w:p>
            <w:pPr>
              <w:autoSpaceDE w:val="0"/>
              <w:autoSpaceDN w:val="0"/>
              <w:spacing w:line="360" w:lineRule="exact"/>
              <w:rPr>
                <w:rFonts w:hint="eastAsia" w:ascii="宋体" w:hAnsi="宋体" w:eastAsia="宋体" w:cs="宋体"/>
                <w:b/>
                <w:bCs/>
                <w:color w:val="auto"/>
                <w:sz w:val="21"/>
                <w:szCs w:val="21"/>
              </w:rPr>
            </w:pPr>
          </w:p>
        </w:tc>
        <w:tc>
          <w:tcPr>
            <w:tcW w:w="1910" w:type="dxa"/>
            <w:noWrap w:val="0"/>
            <w:vAlign w:val="center"/>
          </w:tcPr>
          <w:p>
            <w:pPr>
              <w:autoSpaceDE w:val="0"/>
              <w:autoSpaceDN w:val="0"/>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解  释</w:t>
            </w:r>
          </w:p>
        </w:tc>
        <w:tc>
          <w:tcPr>
            <w:tcW w:w="6277" w:type="dxa"/>
            <w:noWrap w:val="0"/>
            <w:vAlign w:val="top"/>
          </w:tcPr>
          <w:p>
            <w:pPr>
              <w:autoSpaceDE w:val="0"/>
              <w:autoSpaceDN w:val="0"/>
              <w:spacing w:line="360" w:lineRule="exac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1、本</w:t>
            </w:r>
            <w:r>
              <w:rPr>
                <w:rFonts w:hint="eastAsia" w:ascii="宋体" w:hAnsi="宋体" w:eastAsia="宋体" w:cs="宋体"/>
                <w:b w:val="0"/>
                <w:bCs w:val="0"/>
                <w:color w:val="auto"/>
                <w:sz w:val="21"/>
                <w:szCs w:val="21"/>
                <w:lang w:eastAsia="zh-CN"/>
              </w:rPr>
              <w:t>谈判</w:t>
            </w:r>
            <w:r>
              <w:rPr>
                <w:rFonts w:hint="eastAsia" w:ascii="宋体" w:hAnsi="宋体" w:eastAsia="宋体" w:cs="宋体"/>
                <w:b w:val="0"/>
                <w:bCs w:val="0"/>
                <w:color w:val="auto"/>
                <w:sz w:val="21"/>
                <w:szCs w:val="21"/>
              </w:rPr>
              <w:t>文件中描述供应商的“公章”是指根据我国对公章的管理规定，用供应商法定主体行为名称制作的印章，除本</w:t>
            </w:r>
            <w:r>
              <w:rPr>
                <w:rFonts w:hint="eastAsia" w:ascii="宋体" w:hAnsi="宋体" w:eastAsia="宋体" w:cs="宋体"/>
                <w:b w:val="0"/>
                <w:bCs w:val="0"/>
                <w:color w:val="auto"/>
                <w:sz w:val="21"/>
                <w:szCs w:val="21"/>
                <w:lang w:eastAsia="zh-CN"/>
              </w:rPr>
              <w:t>谈判</w:t>
            </w:r>
            <w:r>
              <w:rPr>
                <w:rFonts w:hint="eastAsia" w:ascii="宋体" w:hAnsi="宋体" w:eastAsia="宋体" w:cs="宋体"/>
                <w:b w:val="0"/>
                <w:bCs w:val="0"/>
                <w:color w:val="auto"/>
                <w:sz w:val="21"/>
                <w:szCs w:val="21"/>
              </w:rPr>
              <w:t>文件有特殊规定外，供应商的财务章、部门章、分公司章、工会章、合同章、投标专用章、业务专用章等其它形式印章均不能代替公章。</w:t>
            </w:r>
          </w:p>
          <w:p>
            <w:pPr>
              <w:autoSpaceDE w:val="0"/>
              <w:autoSpaceDN w:val="0"/>
              <w:spacing w:line="360" w:lineRule="exac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2、本</w:t>
            </w:r>
            <w:r>
              <w:rPr>
                <w:rFonts w:hint="eastAsia" w:ascii="宋体" w:hAnsi="宋体" w:eastAsia="宋体" w:cs="宋体"/>
                <w:b w:val="0"/>
                <w:bCs w:val="0"/>
                <w:color w:val="auto"/>
                <w:sz w:val="21"/>
                <w:szCs w:val="21"/>
                <w:lang w:eastAsia="zh-CN"/>
              </w:rPr>
              <w:t>谈判</w:t>
            </w:r>
            <w:r>
              <w:rPr>
                <w:rFonts w:hint="eastAsia" w:ascii="宋体" w:hAnsi="宋体" w:eastAsia="宋体" w:cs="宋体"/>
                <w:b w:val="0"/>
                <w:bCs w:val="0"/>
                <w:color w:val="auto"/>
                <w:sz w:val="21"/>
                <w:szCs w:val="21"/>
              </w:rPr>
              <w:t>文件中描述供应商的“签字”是指供应商的法定代表人或被授权人亲自在</w:t>
            </w:r>
            <w:r>
              <w:rPr>
                <w:rFonts w:hint="eastAsia" w:ascii="宋体" w:hAnsi="宋体" w:eastAsia="宋体" w:cs="宋体"/>
                <w:b w:val="0"/>
                <w:bCs w:val="0"/>
                <w:color w:val="auto"/>
                <w:sz w:val="21"/>
                <w:szCs w:val="21"/>
                <w:lang w:eastAsia="zh-CN"/>
              </w:rPr>
              <w:t>谈判</w:t>
            </w:r>
            <w:r>
              <w:rPr>
                <w:rFonts w:hint="eastAsia" w:ascii="宋体" w:hAnsi="宋体" w:eastAsia="宋体" w:cs="宋体"/>
                <w:b w:val="0"/>
                <w:bCs w:val="0"/>
                <w:color w:val="auto"/>
                <w:sz w:val="21"/>
                <w:szCs w:val="21"/>
              </w:rPr>
              <w:t>文件规定签署处亲笔写上个人的名字的行为，私章、签字章、印鉴、影印等其它形式均不能代替亲笔签字。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05" w:type="dxa"/>
            <w:noWrap w:val="0"/>
            <w:vAlign w:val="center"/>
          </w:tcPr>
          <w:p>
            <w:pPr>
              <w:spacing w:line="25" w:lineRule="atLeast"/>
              <w:ind w:firstLine="105" w:firstLineChars="50"/>
              <w:rPr>
                <w:rFonts w:hint="eastAsia" w:ascii="宋体" w:hAnsi="宋体" w:eastAsia="宋体" w:cs="宋体"/>
                <w:b/>
                <w:color w:val="auto"/>
                <w:sz w:val="21"/>
                <w:szCs w:val="21"/>
              </w:rPr>
            </w:pPr>
            <w:r>
              <w:rPr>
                <w:rFonts w:hint="eastAsia" w:ascii="宋体" w:hAnsi="宋体" w:eastAsia="宋体" w:cs="宋体"/>
                <w:b/>
                <w:color w:val="auto"/>
                <w:sz w:val="21"/>
                <w:szCs w:val="21"/>
              </w:rPr>
              <w:t>21</w:t>
            </w:r>
          </w:p>
        </w:tc>
        <w:tc>
          <w:tcPr>
            <w:tcW w:w="918" w:type="dxa"/>
            <w:noWrap w:val="0"/>
            <w:vAlign w:val="center"/>
          </w:tcPr>
          <w:p>
            <w:pPr>
              <w:autoSpaceDE w:val="0"/>
              <w:autoSpaceDN w:val="0"/>
              <w:spacing w:line="36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21.2.13</w:t>
            </w:r>
          </w:p>
        </w:tc>
        <w:tc>
          <w:tcPr>
            <w:tcW w:w="1910" w:type="dxa"/>
            <w:noWrap w:val="0"/>
            <w:vAlign w:val="center"/>
          </w:tcPr>
          <w:p>
            <w:pPr>
              <w:autoSpaceDE w:val="0"/>
              <w:autoSpaceDN w:val="0"/>
              <w:spacing w:line="36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信用查询说明</w:t>
            </w:r>
          </w:p>
        </w:tc>
        <w:tc>
          <w:tcPr>
            <w:tcW w:w="6277" w:type="dxa"/>
            <w:noWrap w:val="0"/>
            <w:vAlign w:val="top"/>
          </w:tcPr>
          <w:p>
            <w:pPr>
              <w:autoSpaceDE w:val="0"/>
              <w:autoSpaceDN w:val="0"/>
              <w:spacing w:line="360" w:lineRule="exac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在对供应商资格审查时进行信用查询</w:t>
            </w:r>
          </w:p>
          <w:p>
            <w:pPr>
              <w:autoSpaceDE w:val="0"/>
              <w:autoSpaceDN w:val="0"/>
              <w:spacing w:line="360" w:lineRule="exac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查询渠道：“信用中国”网站(www.creditchina.gov.cn)、中国政府采购网(</w:t>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"http://www.ccgp.gov.cn"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www.ccgp.gov.cn</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t>)等</w:t>
            </w:r>
          </w:p>
          <w:p>
            <w:pPr>
              <w:autoSpaceDE w:val="0"/>
              <w:autoSpaceDN w:val="0"/>
              <w:spacing w:line="360" w:lineRule="exac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查询记录和证据留存方式：在查询网站中直接打印查询记录，打印材料作为评审资料保存。</w:t>
            </w:r>
          </w:p>
          <w:p>
            <w:pPr>
              <w:autoSpaceDE w:val="0"/>
              <w:autoSpaceDN w:val="0"/>
              <w:spacing w:line="360" w:lineRule="exac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bookmarkEnd w:id="339"/>
    </w:tbl>
    <w:p>
      <w:pPr>
        <w:spacing w:line="25" w:lineRule="atLeast"/>
        <w:jc w:val="center"/>
        <w:rPr>
          <w:rFonts w:hint="eastAsia" w:ascii="宋体" w:hAnsi="宋体" w:eastAsia="宋体" w:cs="宋体"/>
          <w:sz w:val="21"/>
          <w:szCs w:val="21"/>
        </w:rPr>
      </w:pPr>
    </w:p>
    <w:p>
      <w:pPr>
        <w:spacing w:line="25" w:lineRule="atLeast"/>
        <w:jc w:val="center"/>
        <w:rPr>
          <w:rFonts w:hint="eastAsia" w:ascii="宋体" w:hAnsi="宋体" w:eastAsia="宋体" w:cs="宋体"/>
          <w:sz w:val="24"/>
        </w:rPr>
      </w:pPr>
    </w:p>
    <w:p>
      <w:pPr>
        <w:spacing w:line="25" w:lineRule="atLeast"/>
        <w:jc w:val="center"/>
        <w:rPr>
          <w:rFonts w:hint="eastAsia" w:ascii="宋体" w:hAnsi="宋体" w:eastAsia="宋体" w:cs="宋体"/>
          <w:sz w:val="24"/>
        </w:rPr>
      </w:pPr>
    </w:p>
    <w:p>
      <w:pPr>
        <w:pStyle w:val="4"/>
        <w:spacing w:before="0" w:after="0" w:line="360" w:lineRule="exact"/>
        <w:jc w:val="both"/>
        <w:rPr>
          <w:rFonts w:hint="eastAsia" w:ascii="宋体" w:hAnsi="宋体" w:eastAsia="宋体" w:cs="宋体"/>
          <w:sz w:val="24"/>
        </w:rPr>
      </w:pPr>
      <w:r>
        <w:rPr>
          <w:rFonts w:hint="eastAsia" w:ascii="宋体" w:hAnsi="宋体" w:eastAsia="宋体" w:cs="宋体"/>
        </w:rPr>
        <w:br w:type="page"/>
      </w:r>
      <w:bookmarkStart w:id="32" w:name="_Toc304876580"/>
      <w:r>
        <w:rPr>
          <w:rFonts w:hint="eastAsia" w:ascii="宋体" w:hAnsi="宋体" w:eastAsia="宋体" w:cs="宋体"/>
          <w:sz w:val="24"/>
        </w:rPr>
        <w:t>1.工程说明</w:t>
      </w:r>
      <w:bookmarkEnd w:id="32"/>
    </w:p>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1.1 工程综合说明：见“</w:t>
      </w:r>
      <w:r>
        <w:rPr>
          <w:rFonts w:hint="eastAsia" w:ascii="宋体" w:hAnsi="宋体" w:eastAsia="宋体" w:cs="宋体"/>
          <w:sz w:val="22"/>
          <w:szCs w:val="22"/>
          <w:lang w:eastAsia="zh-CN"/>
        </w:rPr>
        <w:t>谈判</w:t>
      </w:r>
      <w:r>
        <w:rPr>
          <w:rFonts w:hint="eastAsia" w:ascii="宋体" w:hAnsi="宋体" w:eastAsia="宋体" w:cs="宋体"/>
          <w:sz w:val="22"/>
          <w:szCs w:val="22"/>
        </w:rPr>
        <w:t>须知前附表”。</w:t>
      </w:r>
    </w:p>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1.2 上述工程按照《中华人民共和国政府采购法》以及有关法律、法规和规章，现通过竞争性</w:t>
      </w:r>
      <w:r>
        <w:rPr>
          <w:rFonts w:hint="eastAsia" w:ascii="宋体" w:hAnsi="宋体" w:eastAsia="宋体" w:cs="宋体"/>
          <w:sz w:val="22"/>
          <w:szCs w:val="22"/>
          <w:lang w:eastAsia="zh-CN"/>
        </w:rPr>
        <w:t>谈判</w:t>
      </w:r>
      <w:r>
        <w:rPr>
          <w:rFonts w:hint="eastAsia" w:ascii="宋体" w:hAnsi="宋体" w:eastAsia="宋体" w:cs="宋体"/>
          <w:sz w:val="22"/>
          <w:szCs w:val="22"/>
        </w:rPr>
        <w:t>的采购方式来择优选定施工单位。</w:t>
      </w:r>
    </w:p>
    <w:p>
      <w:pPr>
        <w:spacing w:line="360" w:lineRule="exact"/>
        <w:ind w:firstLine="525"/>
        <w:rPr>
          <w:rFonts w:hint="eastAsia" w:ascii="宋体" w:hAnsi="宋体" w:eastAsia="宋体" w:cs="宋体"/>
          <w:color w:val="000000"/>
          <w:sz w:val="22"/>
          <w:szCs w:val="22"/>
        </w:rPr>
      </w:pPr>
      <w:bookmarkStart w:id="33" w:name="_Toc304876581"/>
      <w:r>
        <w:rPr>
          <w:rFonts w:hint="eastAsia" w:ascii="宋体" w:hAnsi="宋体" w:eastAsia="宋体" w:cs="宋体"/>
          <w:color w:val="000000"/>
          <w:sz w:val="22"/>
          <w:szCs w:val="22"/>
        </w:rPr>
        <w:t xml:space="preserve">1.3 本项目资质要求： </w:t>
      </w:r>
    </w:p>
    <w:p>
      <w:pPr>
        <w:spacing w:line="360" w:lineRule="exact"/>
        <w:ind w:firstLine="550" w:firstLineChars="250"/>
        <w:rPr>
          <w:rFonts w:hint="eastAsia" w:ascii="宋体" w:hAnsi="宋体" w:eastAsia="宋体" w:cs="宋体"/>
          <w:sz w:val="22"/>
          <w:szCs w:val="22"/>
        </w:rPr>
      </w:pPr>
      <w:r>
        <w:rPr>
          <w:rFonts w:hint="eastAsia" w:ascii="宋体" w:hAnsi="宋体" w:eastAsia="宋体" w:cs="宋体"/>
          <w:sz w:val="22"/>
          <w:szCs w:val="22"/>
        </w:rPr>
        <w:t xml:space="preserve">1.3.1 </w:t>
      </w:r>
      <w:r>
        <w:rPr>
          <w:rFonts w:hint="eastAsia" w:ascii="宋体" w:hAnsi="宋体" w:eastAsia="宋体" w:cs="宋体"/>
          <w:sz w:val="22"/>
          <w:szCs w:val="22"/>
          <w:lang w:eastAsia="zh-CN"/>
        </w:rPr>
        <w:t>谈判</w:t>
      </w:r>
      <w:r>
        <w:rPr>
          <w:rFonts w:hint="eastAsia" w:ascii="宋体" w:hAnsi="宋体" w:eastAsia="宋体" w:cs="宋体"/>
          <w:sz w:val="22"/>
          <w:szCs w:val="22"/>
        </w:rPr>
        <w:t>供应商应具备承担本标段施工的资质条件、能力和信誉。</w:t>
      </w:r>
    </w:p>
    <w:p>
      <w:pPr>
        <w:spacing w:line="360" w:lineRule="exact"/>
        <w:ind w:firstLine="550" w:firstLineChars="250"/>
        <w:rPr>
          <w:rFonts w:hint="eastAsia" w:ascii="宋体" w:hAnsi="宋体" w:eastAsia="宋体" w:cs="宋体"/>
          <w:sz w:val="22"/>
          <w:szCs w:val="22"/>
        </w:rPr>
      </w:pPr>
      <w:r>
        <w:rPr>
          <w:rFonts w:hint="eastAsia" w:ascii="宋体" w:hAnsi="宋体" w:eastAsia="宋体" w:cs="宋体"/>
          <w:sz w:val="22"/>
          <w:szCs w:val="22"/>
        </w:rPr>
        <w:t>(l）资质条件：见</w:t>
      </w:r>
      <w:r>
        <w:rPr>
          <w:rFonts w:hint="eastAsia" w:ascii="宋体" w:hAnsi="宋体" w:eastAsia="宋体" w:cs="宋体"/>
          <w:sz w:val="22"/>
          <w:szCs w:val="22"/>
          <w:lang w:eastAsia="zh-CN"/>
        </w:rPr>
        <w:t>谈判</w:t>
      </w:r>
      <w:r>
        <w:rPr>
          <w:rFonts w:hint="eastAsia" w:ascii="宋体" w:hAnsi="宋体" w:eastAsia="宋体" w:cs="宋体"/>
          <w:sz w:val="22"/>
          <w:szCs w:val="22"/>
        </w:rPr>
        <w:t>供应商须知前附表；</w:t>
      </w:r>
    </w:p>
    <w:p>
      <w:pPr>
        <w:spacing w:line="360" w:lineRule="exact"/>
        <w:ind w:firstLine="550" w:firstLineChars="250"/>
        <w:rPr>
          <w:rFonts w:hint="eastAsia" w:ascii="宋体" w:hAnsi="宋体" w:eastAsia="宋体" w:cs="宋体"/>
          <w:sz w:val="22"/>
          <w:szCs w:val="22"/>
        </w:rPr>
      </w:pPr>
      <w:r>
        <w:rPr>
          <w:rFonts w:hint="eastAsia" w:ascii="宋体" w:hAnsi="宋体" w:eastAsia="宋体" w:cs="宋体"/>
          <w:sz w:val="22"/>
          <w:szCs w:val="22"/>
        </w:rPr>
        <w:t>(2）建造师资格：见</w:t>
      </w:r>
      <w:r>
        <w:rPr>
          <w:rFonts w:hint="eastAsia" w:ascii="宋体" w:hAnsi="宋体" w:eastAsia="宋体" w:cs="宋体"/>
          <w:sz w:val="22"/>
          <w:szCs w:val="22"/>
          <w:lang w:eastAsia="zh-CN"/>
        </w:rPr>
        <w:t>谈判</w:t>
      </w:r>
      <w:r>
        <w:rPr>
          <w:rFonts w:hint="eastAsia" w:ascii="宋体" w:hAnsi="宋体" w:eastAsia="宋体" w:cs="宋体"/>
          <w:sz w:val="22"/>
          <w:szCs w:val="22"/>
        </w:rPr>
        <w:t>供应商须知前附表；</w:t>
      </w:r>
    </w:p>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 xml:space="preserve"> (3）其他要求：见</w:t>
      </w:r>
      <w:r>
        <w:rPr>
          <w:rFonts w:hint="eastAsia" w:ascii="宋体" w:hAnsi="宋体" w:eastAsia="宋体" w:cs="宋体"/>
          <w:sz w:val="22"/>
          <w:szCs w:val="22"/>
          <w:lang w:eastAsia="zh-CN"/>
        </w:rPr>
        <w:t>谈判</w:t>
      </w:r>
      <w:r>
        <w:rPr>
          <w:rFonts w:hint="eastAsia" w:ascii="宋体" w:hAnsi="宋体" w:eastAsia="宋体" w:cs="宋体"/>
          <w:sz w:val="22"/>
          <w:szCs w:val="22"/>
        </w:rPr>
        <w:t>供应商须知前附表。</w:t>
      </w:r>
    </w:p>
    <w:p>
      <w:pPr>
        <w:spacing w:line="360" w:lineRule="exact"/>
        <w:ind w:firstLine="550" w:firstLineChars="250"/>
        <w:rPr>
          <w:rFonts w:hint="eastAsia" w:ascii="宋体" w:hAnsi="宋体" w:eastAsia="宋体" w:cs="宋体"/>
          <w:sz w:val="22"/>
          <w:szCs w:val="22"/>
        </w:rPr>
      </w:pPr>
      <w:r>
        <w:rPr>
          <w:rFonts w:hint="eastAsia" w:ascii="宋体" w:hAnsi="宋体" w:eastAsia="宋体" w:cs="宋体"/>
          <w:sz w:val="22"/>
          <w:szCs w:val="22"/>
        </w:rPr>
        <w:t xml:space="preserve">1.3.2 </w:t>
      </w:r>
      <w:r>
        <w:rPr>
          <w:rFonts w:hint="eastAsia" w:ascii="宋体" w:hAnsi="宋体" w:eastAsia="宋体" w:cs="宋体"/>
          <w:sz w:val="22"/>
          <w:szCs w:val="22"/>
          <w:lang w:eastAsia="zh-CN"/>
        </w:rPr>
        <w:t>谈判</w:t>
      </w:r>
      <w:r>
        <w:rPr>
          <w:rFonts w:hint="eastAsia" w:ascii="宋体" w:hAnsi="宋体" w:eastAsia="宋体" w:cs="宋体"/>
          <w:sz w:val="22"/>
          <w:szCs w:val="22"/>
        </w:rPr>
        <w:t>供应商须知前附表规定不接受联合体</w:t>
      </w:r>
      <w:r>
        <w:rPr>
          <w:rFonts w:hint="eastAsia" w:ascii="宋体" w:hAnsi="宋体" w:eastAsia="宋体" w:cs="宋体"/>
          <w:sz w:val="22"/>
          <w:szCs w:val="22"/>
          <w:lang w:eastAsia="zh-CN"/>
        </w:rPr>
        <w:t>谈判</w:t>
      </w:r>
      <w:r>
        <w:rPr>
          <w:rFonts w:hint="eastAsia" w:ascii="宋体" w:hAnsi="宋体" w:eastAsia="宋体" w:cs="宋体"/>
          <w:sz w:val="22"/>
          <w:szCs w:val="22"/>
        </w:rPr>
        <w:t>。</w:t>
      </w:r>
    </w:p>
    <w:p>
      <w:pPr>
        <w:spacing w:line="360" w:lineRule="exact"/>
        <w:ind w:firstLine="550" w:firstLineChars="250"/>
        <w:rPr>
          <w:rFonts w:hint="eastAsia" w:ascii="宋体" w:hAnsi="宋体" w:eastAsia="宋体" w:cs="宋体"/>
          <w:sz w:val="22"/>
          <w:szCs w:val="22"/>
        </w:rPr>
      </w:pPr>
      <w:r>
        <w:rPr>
          <w:rFonts w:hint="eastAsia" w:ascii="宋体" w:hAnsi="宋体" w:eastAsia="宋体" w:cs="宋体"/>
          <w:sz w:val="22"/>
          <w:szCs w:val="22"/>
        </w:rPr>
        <w:t>1.3.3</w:t>
      </w:r>
      <w:r>
        <w:rPr>
          <w:rFonts w:hint="eastAsia" w:ascii="宋体" w:hAnsi="宋体" w:eastAsia="宋体" w:cs="宋体"/>
          <w:sz w:val="22"/>
          <w:szCs w:val="22"/>
          <w:lang w:eastAsia="zh-CN"/>
        </w:rPr>
        <w:t>谈判</w:t>
      </w:r>
      <w:r>
        <w:rPr>
          <w:rFonts w:hint="eastAsia" w:ascii="宋体" w:hAnsi="宋体" w:eastAsia="宋体" w:cs="宋体"/>
          <w:sz w:val="22"/>
          <w:szCs w:val="22"/>
        </w:rPr>
        <w:t>供应商不得存在下列情形之一：</w:t>
      </w:r>
    </w:p>
    <w:p>
      <w:pPr>
        <w:spacing w:line="360" w:lineRule="exact"/>
        <w:ind w:firstLine="550" w:firstLineChars="250"/>
        <w:rPr>
          <w:rFonts w:hint="eastAsia" w:ascii="宋体" w:hAnsi="宋体" w:eastAsia="宋体" w:cs="宋体"/>
          <w:sz w:val="22"/>
          <w:szCs w:val="22"/>
        </w:rPr>
      </w:pPr>
      <w:r>
        <w:rPr>
          <w:rFonts w:hint="eastAsia" w:ascii="宋体" w:hAnsi="宋体" w:eastAsia="宋体" w:cs="宋体"/>
          <w:sz w:val="22"/>
          <w:szCs w:val="22"/>
        </w:rPr>
        <w:t>(l）为采购人不具有独立法人资格的附属机构（单位）；</w:t>
      </w:r>
    </w:p>
    <w:p>
      <w:pPr>
        <w:spacing w:line="360" w:lineRule="exact"/>
        <w:ind w:firstLine="550" w:firstLineChars="250"/>
        <w:rPr>
          <w:rFonts w:hint="eastAsia" w:ascii="宋体" w:hAnsi="宋体" w:eastAsia="宋体" w:cs="宋体"/>
          <w:sz w:val="22"/>
          <w:szCs w:val="22"/>
        </w:rPr>
      </w:pPr>
      <w:r>
        <w:rPr>
          <w:rFonts w:hint="eastAsia" w:ascii="宋体" w:hAnsi="宋体" w:eastAsia="宋体" w:cs="宋体"/>
          <w:sz w:val="22"/>
          <w:szCs w:val="22"/>
        </w:rPr>
        <w:t>(2）为本标段前期准备提供设计或咨询服务的，但设计施工总承包的除外；</w:t>
      </w:r>
    </w:p>
    <w:p>
      <w:pPr>
        <w:spacing w:line="360" w:lineRule="exact"/>
        <w:ind w:firstLine="550" w:firstLineChars="250"/>
        <w:rPr>
          <w:rFonts w:hint="eastAsia" w:ascii="宋体" w:hAnsi="宋体" w:eastAsia="宋体" w:cs="宋体"/>
          <w:sz w:val="22"/>
          <w:szCs w:val="22"/>
        </w:rPr>
      </w:pPr>
      <w:r>
        <w:rPr>
          <w:rFonts w:hint="eastAsia" w:ascii="宋体" w:hAnsi="宋体" w:eastAsia="宋体" w:cs="宋体"/>
          <w:sz w:val="22"/>
          <w:szCs w:val="22"/>
        </w:rPr>
        <w:t>(3）为本标段的监理人；</w:t>
      </w:r>
    </w:p>
    <w:p>
      <w:pPr>
        <w:spacing w:line="360" w:lineRule="exact"/>
        <w:ind w:firstLine="550" w:firstLineChars="250"/>
        <w:rPr>
          <w:rFonts w:hint="eastAsia" w:ascii="宋体" w:hAnsi="宋体" w:eastAsia="宋体" w:cs="宋体"/>
          <w:sz w:val="22"/>
          <w:szCs w:val="22"/>
        </w:rPr>
      </w:pPr>
      <w:r>
        <w:rPr>
          <w:rFonts w:hint="eastAsia" w:ascii="宋体" w:hAnsi="宋体" w:eastAsia="宋体" w:cs="宋体"/>
          <w:sz w:val="22"/>
          <w:szCs w:val="22"/>
        </w:rPr>
        <w:t>(4）为本标段的代建人；</w:t>
      </w:r>
    </w:p>
    <w:p>
      <w:pPr>
        <w:spacing w:line="360" w:lineRule="exact"/>
        <w:ind w:firstLine="550" w:firstLineChars="250"/>
        <w:rPr>
          <w:rFonts w:hint="eastAsia" w:ascii="宋体" w:hAnsi="宋体" w:eastAsia="宋体" w:cs="宋体"/>
          <w:sz w:val="22"/>
          <w:szCs w:val="22"/>
        </w:rPr>
      </w:pPr>
      <w:r>
        <w:rPr>
          <w:rFonts w:hint="eastAsia" w:ascii="宋体" w:hAnsi="宋体" w:eastAsia="宋体" w:cs="宋体"/>
          <w:sz w:val="22"/>
          <w:szCs w:val="22"/>
        </w:rPr>
        <w:t>(5）为本标段提供招标代理服务的；</w:t>
      </w:r>
    </w:p>
    <w:p>
      <w:pPr>
        <w:spacing w:line="360" w:lineRule="exact"/>
        <w:ind w:firstLine="550" w:firstLineChars="250"/>
        <w:rPr>
          <w:rFonts w:hint="eastAsia" w:ascii="宋体" w:hAnsi="宋体" w:eastAsia="宋体" w:cs="宋体"/>
          <w:sz w:val="22"/>
          <w:szCs w:val="22"/>
        </w:rPr>
      </w:pPr>
      <w:r>
        <w:rPr>
          <w:rFonts w:hint="eastAsia" w:ascii="宋体" w:hAnsi="宋体" w:eastAsia="宋体" w:cs="宋体"/>
          <w:sz w:val="22"/>
          <w:szCs w:val="22"/>
        </w:rPr>
        <w:t>(6）与本标段的监理人或代建人或招标代理机构同为一个法定代表人的；</w:t>
      </w:r>
    </w:p>
    <w:p>
      <w:pPr>
        <w:spacing w:line="360" w:lineRule="exact"/>
        <w:ind w:firstLine="550" w:firstLineChars="250"/>
        <w:rPr>
          <w:rFonts w:hint="eastAsia" w:ascii="宋体" w:hAnsi="宋体" w:eastAsia="宋体" w:cs="宋体"/>
          <w:sz w:val="22"/>
          <w:szCs w:val="22"/>
        </w:rPr>
      </w:pPr>
      <w:r>
        <w:rPr>
          <w:rFonts w:hint="eastAsia" w:ascii="宋体" w:hAnsi="宋体" w:eastAsia="宋体" w:cs="宋体"/>
          <w:sz w:val="22"/>
          <w:szCs w:val="22"/>
        </w:rPr>
        <w:t>(7）与本标段的监理人或代建人或招标代理机构相互控股或参股的；</w:t>
      </w:r>
    </w:p>
    <w:p>
      <w:pPr>
        <w:spacing w:line="360" w:lineRule="exact"/>
        <w:ind w:firstLine="550" w:firstLineChars="250"/>
        <w:rPr>
          <w:rFonts w:hint="eastAsia" w:ascii="宋体" w:hAnsi="宋体" w:eastAsia="宋体" w:cs="宋体"/>
          <w:sz w:val="22"/>
          <w:szCs w:val="22"/>
        </w:rPr>
      </w:pPr>
      <w:r>
        <w:rPr>
          <w:rFonts w:hint="eastAsia" w:ascii="宋体" w:hAnsi="宋体" w:eastAsia="宋体" w:cs="宋体"/>
          <w:sz w:val="22"/>
          <w:szCs w:val="22"/>
        </w:rPr>
        <w:t>(8）与本标段的监理人或代建人或招标代理机构相互任职或工作的；</w:t>
      </w:r>
    </w:p>
    <w:p>
      <w:pPr>
        <w:spacing w:line="360" w:lineRule="exact"/>
        <w:ind w:firstLine="550" w:firstLineChars="250"/>
        <w:rPr>
          <w:rFonts w:hint="eastAsia" w:ascii="宋体" w:hAnsi="宋体" w:eastAsia="宋体" w:cs="宋体"/>
          <w:sz w:val="22"/>
          <w:szCs w:val="22"/>
        </w:rPr>
      </w:pPr>
      <w:r>
        <w:rPr>
          <w:rFonts w:hint="eastAsia" w:ascii="宋体" w:hAnsi="宋体" w:eastAsia="宋体" w:cs="宋体"/>
          <w:sz w:val="22"/>
          <w:szCs w:val="22"/>
        </w:rPr>
        <w:t>(9）被责令停业的；</w:t>
      </w:r>
    </w:p>
    <w:p>
      <w:pPr>
        <w:spacing w:line="360" w:lineRule="exact"/>
        <w:ind w:firstLine="550" w:firstLineChars="250"/>
        <w:rPr>
          <w:rFonts w:hint="eastAsia" w:ascii="宋体" w:hAnsi="宋体" w:eastAsia="宋体" w:cs="宋体"/>
          <w:sz w:val="22"/>
          <w:szCs w:val="22"/>
        </w:rPr>
      </w:pPr>
      <w:r>
        <w:rPr>
          <w:rFonts w:hint="eastAsia" w:ascii="宋体" w:hAnsi="宋体" w:eastAsia="宋体" w:cs="宋体"/>
          <w:sz w:val="22"/>
          <w:szCs w:val="22"/>
        </w:rPr>
        <w:t>(10）被暂停或取消</w:t>
      </w:r>
      <w:r>
        <w:rPr>
          <w:rFonts w:hint="eastAsia" w:ascii="宋体" w:hAnsi="宋体" w:eastAsia="宋体" w:cs="宋体"/>
          <w:sz w:val="22"/>
          <w:szCs w:val="22"/>
          <w:lang w:eastAsia="zh-CN"/>
        </w:rPr>
        <w:t>谈判</w:t>
      </w:r>
      <w:r>
        <w:rPr>
          <w:rFonts w:hint="eastAsia" w:ascii="宋体" w:hAnsi="宋体" w:eastAsia="宋体" w:cs="宋体"/>
          <w:sz w:val="22"/>
          <w:szCs w:val="22"/>
        </w:rPr>
        <w:t>资格的；</w:t>
      </w:r>
    </w:p>
    <w:p>
      <w:pPr>
        <w:spacing w:line="360" w:lineRule="exact"/>
        <w:ind w:firstLine="550" w:firstLineChars="250"/>
        <w:rPr>
          <w:rFonts w:hint="eastAsia" w:ascii="宋体" w:hAnsi="宋体" w:eastAsia="宋体" w:cs="宋体"/>
          <w:sz w:val="22"/>
          <w:szCs w:val="22"/>
        </w:rPr>
      </w:pPr>
      <w:r>
        <w:rPr>
          <w:rFonts w:hint="eastAsia" w:ascii="宋体" w:hAnsi="宋体" w:eastAsia="宋体" w:cs="宋体"/>
          <w:sz w:val="22"/>
          <w:szCs w:val="22"/>
        </w:rPr>
        <w:t>(11）财产被接管或冻结的；</w:t>
      </w:r>
    </w:p>
    <w:p>
      <w:pPr>
        <w:spacing w:line="360" w:lineRule="exact"/>
        <w:ind w:firstLine="550" w:firstLineChars="250"/>
        <w:rPr>
          <w:rFonts w:hint="eastAsia" w:ascii="宋体" w:hAnsi="宋体" w:eastAsia="宋体" w:cs="宋体"/>
          <w:sz w:val="22"/>
          <w:szCs w:val="22"/>
        </w:rPr>
      </w:pPr>
      <w:r>
        <w:rPr>
          <w:rFonts w:hint="eastAsia" w:ascii="宋体" w:hAnsi="宋体" w:eastAsia="宋体" w:cs="宋体"/>
          <w:sz w:val="22"/>
          <w:szCs w:val="22"/>
        </w:rPr>
        <w:t>(12）在最近三年内有骗取中标或严重违约或重大工程质量问题的；</w:t>
      </w:r>
    </w:p>
    <w:p>
      <w:pPr>
        <w:spacing w:line="360" w:lineRule="exact"/>
        <w:ind w:firstLine="418" w:firstLineChars="190"/>
        <w:rPr>
          <w:rFonts w:hint="eastAsia" w:ascii="宋体" w:hAnsi="宋体" w:eastAsia="宋体" w:cs="宋体"/>
          <w:sz w:val="22"/>
          <w:szCs w:val="22"/>
        </w:rPr>
      </w:pPr>
      <w:r>
        <w:rPr>
          <w:rFonts w:hint="eastAsia" w:ascii="宋体" w:hAnsi="宋体" w:eastAsia="宋体" w:cs="宋体"/>
          <w:sz w:val="22"/>
          <w:szCs w:val="22"/>
        </w:rPr>
        <w:t>（13）单位负责人为同一人或者存在控股、管理关系的不同单位的。参加同一标段</w:t>
      </w:r>
      <w:r>
        <w:rPr>
          <w:rFonts w:hint="eastAsia" w:ascii="宋体" w:hAnsi="宋体" w:eastAsia="宋体" w:cs="宋体"/>
          <w:sz w:val="22"/>
          <w:szCs w:val="22"/>
          <w:lang w:eastAsia="zh-CN"/>
        </w:rPr>
        <w:t>谈判</w:t>
      </w:r>
      <w:r>
        <w:rPr>
          <w:rFonts w:hint="eastAsia" w:ascii="宋体" w:hAnsi="宋体" w:eastAsia="宋体" w:cs="宋体"/>
          <w:sz w:val="22"/>
          <w:szCs w:val="22"/>
        </w:rPr>
        <w:t>或者未划分标段的同一标段项目</w:t>
      </w:r>
      <w:r>
        <w:rPr>
          <w:rFonts w:hint="eastAsia" w:ascii="宋体" w:hAnsi="宋体" w:eastAsia="宋体" w:cs="宋体"/>
          <w:sz w:val="22"/>
          <w:szCs w:val="22"/>
          <w:lang w:eastAsia="zh-CN"/>
        </w:rPr>
        <w:t>谈判</w:t>
      </w:r>
      <w:r>
        <w:rPr>
          <w:rFonts w:hint="eastAsia" w:ascii="宋体" w:hAnsi="宋体" w:eastAsia="宋体" w:cs="宋体"/>
          <w:sz w:val="22"/>
          <w:szCs w:val="22"/>
        </w:rPr>
        <w:t>的。</w:t>
      </w:r>
    </w:p>
    <w:p>
      <w:pPr>
        <w:spacing w:line="360" w:lineRule="exact"/>
        <w:ind w:firstLine="418" w:firstLineChars="190"/>
        <w:rPr>
          <w:rFonts w:hint="eastAsia" w:ascii="宋体" w:hAnsi="宋体" w:eastAsia="宋体" w:cs="宋体"/>
          <w:sz w:val="22"/>
          <w:szCs w:val="22"/>
        </w:rPr>
      </w:pPr>
      <w:r>
        <w:rPr>
          <w:rFonts w:hint="eastAsia" w:ascii="宋体" w:hAnsi="宋体" w:eastAsia="宋体" w:cs="宋体"/>
          <w:sz w:val="22"/>
          <w:szCs w:val="22"/>
        </w:rPr>
        <w:t>（14）在“信用中国”网站（www.creditchina.gov.cn）、中国政府采购网(www.ccgp.gov.cn)查询到存在不良记录的。</w:t>
      </w:r>
    </w:p>
    <w:p>
      <w:pPr>
        <w:pStyle w:val="4"/>
        <w:spacing w:before="0" w:after="0" w:line="360" w:lineRule="exact"/>
        <w:jc w:val="both"/>
        <w:rPr>
          <w:rFonts w:hint="eastAsia" w:ascii="宋体" w:hAnsi="宋体" w:eastAsia="宋体" w:cs="宋体"/>
          <w:sz w:val="22"/>
          <w:szCs w:val="22"/>
        </w:rPr>
      </w:pPr>
      <w:r>
        <w:rPr>
          <w:rFonts w:hint="eastAsia" w:ascii="宋体" w:hAnsi="宋体" w:eastAsia="宋体" w:cs="宋体"/>
          <w:sz w:val="22"/>
          <w:szCs w:val="22"/>
        </w:rPr>
        <w:t>2.资金情况</w:t>
      </w:r>
      <w:bookmarkEnd w:id="33"/>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    2.1  资金来源：一般公共预算。</w:t>
      </w:r>
    </w:p>
    <w:p>
      <w:pPr>
        <w:spacing w:line="360" w:lineRule="exact"/>
        <w:rPr>
          <w:rFonts w:hint="eastAsia" w:ascii="宋体" w:hAnsi="宋体" w:eastAsia="宋体" w:cs="宋体"/>
          <w:sz w:val="22"/>
          <w:szCs w:val="22"/>
          <w:u w:val="single"/>
        </w:rPr>
      </w:pPr>
      <w:r>
        <w:rPr>
          <w:rFonts w:hint="eastAsia" w:ascii="宋体" w:hAnsi="宋体" w:eastAsia="宋体" w:cs="宋体"/>
          <w:sz w:val="22"/>
          <w:szCs w:val="22"/>
        </w:rPr>
        <w:t xml:space="preserve">    2.2  资金到位及落实情况：已落实 。 </w:t>
      </w:r>
    </w:p>
    <w:p>
      <w:pPr>
        <w:pStyle w:val="4"/>
        <w:spacing w:before="0" w:after="0" w:line="360" w:lineRule="exact"/>
        <w:jc w:val="both"/>
        <w:rPr>
          <w:rFonts w:hint="eastAsia" w:ascii="宋体" w:hAnsi="宋体" w:eastAsia="宋体" w:cs="宋体"/>
          <w:sz w:val="22"/>
          <w:szCs w:val="22"/>
        </w:rPr>
      </w:pPr>
      <w:bookmarkStart w:id="34" w:name="_Toc304876582"/>
      <w:r>
        <w:rPr>
          <w:rFonts w:hint="eastAsia" w:ascii="宋体" w:hAnsi="宋体" w:eastAsia="宋体" w:cs="宋体"/>
          <w:sz w:val="22"/>
          <w:szCs w:val="22"/>
        </w:rPr>
        <w:t>3.</w:t>
      </w:r>
      <w:r>
        <w:rPr>
          <w:rFonts w:hint="eastAsia" w:ascii="宋体" w:hAnsi="宋体" w:eastAsia="宋体" w:cs="宋体"/>
          <w:sz w:val="22"/>
          <w:szCs w:val="22"/>
          <w:lang w:eastAsia="zh-CN"/>
        </w:rPr>
        <w:t>谈判</w:t>
      </w:r>
      <w:r>
        <w:rPr>
          <w:rFonts w:hint="eastAsia" w:ascii="宋体" w:hAnsi="宋体" w:eastAsia="宋体" w:cs="宋体"/>
          <w:sz w:val="22"/>
          <w:szCs w:val="22"/>
        </w:rPr>
        <w:t>费用</w:t>
      </w:r>
      <w:bookmarkEnd w:id="34"/>
      <w:r>
        <w:rPr>
          <w:rFonts w:hint="eastAsia" w:ascii="宋体" w:hAnsi="宋体" w:eastAsia="宋体" w:cs="宋体"/>
          <w:sz w:val="22"/>
          <w:szCs w:val="22"/>
        </w:rPr>
        <w:t xml:space="preserve"> </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lang w:eastAsia="zh-CN"/>
        </w:rPr>
        <w:t>谈判</w:t>
      </w:r>
      <w:r>
        <w:rPr>
          <w:rFonts w:hint="eastAsia" w:ascii="宋体" w:hAnsi="宋体" w:eastAsia="宋体" w:cs="宋体"/>
          <w:sz w:val="22"/>
          <w:szCs w:val="22"/>
        </w:rPr>
        <w:t>供应商应承担其编制响应文件与提交响应文件所涉及的一切费用。不管</w:t>
      </w:r>
      <w:r>
        <w:rPr>
          <w:rFonts w:hint="eastAsia" w:ascii="宋体" w:hAnsi="宋体" w:eastAsia="宋体" w:cs="宋体"/>
          <w:sz w:val="22"/>
          <w:szCs w:val="22"/>
          <w:lang w:eastAsia="zh-CN"/>
        </w:rPr>
        <w:t>谈判</w:t>
      </w:r>
      <w:r>
        <w:rPr>
          <w:rFonts w:hint="eastAsia" w:ascii="宋体" w:hAnsi="宋体" w:eastAsia="宋体" w:cs="宋体"/>
          <w:sz w:val="22"/>
          <w:szCs w:val="22"/>
        </w:rPr>
        <w:t>结果如何，采购单位对上述费用不负任何责任。</w:t>
      </w:r>
    </w:p>
    <w:p>
      <w:pPr>
        <w:pStyle w:val="4"/>
        <w:spacing w:before="0" w:after="0" w:line="360" w:lineRule="exact"/>
        <w:jc w:val="both"/>
        <w:rPr>
          <w:rFonts w:hint="eastAsia" w:ascii="宋体" w:hAnsi="宋体" w:eastAsia="宋体" w:cs="宋体"/>
          <w:sz w:val="22"/>
          <w:szCs w:val="22"/>
        </w:rPr>
      </w:pPr>
      <w:bookmarkStart w:id="35" w:name="_Toc304876583"/>
      <w:r>
        <w:rPr>
          <w:rFonts w:hint="eastAsia" w:ascii="宋体" w:hAnsi="宋体" w:eastAsia="宋体" w:cs="宋体"/>
          <w:sz w:val="22"/>
          <w:szCs w:val="22"/>
        </w:rPr>
        <w:t>4.竞争性</w:t>
      </w:r>
      <w:r>
        <w:rPr>
          <w:rFonts w:hint="eastAsia" w:ascii="宋体" w:hAnsi="宋体" w:eastAsia="宋体" w:cs="宋体"/>
          <w:sz w:val="22"/>
          <w:szCs w:val="22"/>
          <w:lang w:eastAsia="zh-CN"/>
        </w:rPr>
        <w:t>谈判</w:t>
      </w:r>
      <w:r>
        <w:rPr>
          <w:rFonts w:hint="eastAsia" w:ascii="宋体" w:hAnsi="宋体" w:eastAsia="宋体" w:cs="宋体"/>
          <w:sz w:val="22"/>
          <w:szCs w:val="22"/>
        </w:rPr>
        <w:t>采购文件的组成</w:t>
      </w:r>
      <w:bookmarkEnd w:id="35"/>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    4.1 本合同的竞争性</w:t>
      </w:r>
      <w:r>
        <w:rPr>
          <w:rFonts w:hint="eastAsia" w:ascii="宋体" w:hAnsi="宋体" w:eastAsia="宋体" w:cs="宋体"/>
          <w:sz w:val="22"/>
          <w:szCs w:val="22"/>
          <w:lang w:eastAsia="zh-CN"/>
        </w:rPr>
        <w:t>谈判</w:t>
      </w:r>
      <w:r>
        <w:rPr>
          <w:rFonts w:hint="eastAsia" w:ascii="宋体" w:hAnsi="宋体" w:eastAsia="宋体" w:cs="宋体"/>
          <w:sz w:val="22"/>
          <w:szCs w:val="22"/>
        </w:rPr>
        <w:t>采购文件包括下列文件及所有按本须知第6条和第12条发出的补充通知和补遗文件。</w:t>
      </w:r>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    竞争性</w:t>
      </w:r>
      <w:r>
        <w:rPr>
          <w:rFonts w:hint="eastAsia" w:ascii="宋体" w:hAnsi="宋体" w:eastAsia="宋体" w:cs="宋体"/>
          <w:sz w:val="22"/>
          <w:szCs w:val="22"/>
          <w:lang w:eastAsia="zh-CN"/>
        </w:rPr>
        <w:t>谈判</w:t>
      </w:r>
      <w:r>
        <w:rPr>
          <w:rFonts w:hint="eastAsia" w:ascii="宋体" w:hAnsi="宋体" w:eastAsia="宋体" w:cs="宋体"/>
          <w:sz w:val="22"/>
          <w:szCs w:val="22"/>
        </w:rPr>
        <w:t>采购文件包括下列内容：</w:t>
      </w:r>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第一章  </w:t>
      </w:r>
      <w:r>
        <w:rPr>
          <w:rFonts w:hint="eastAsia" w:ascii="宋体" w:hAnsi="宋体" w:eastAsia="宋体" w:cs="宋体"/>
          <w:sz w:val="22"/>
          <w:szCs w:val="22"/>
          <w:lang w:eastAsia="zh-CN"/>
        </w:rPr>
        <w:t>谈判</w:t>
      </w:r>
      <w:r>
        <w:rPr>
          <w:rFonts w:hint="eastAsia" w:ascii="宋体" w:hAnsi="宋体" w:eastAsia="宋体" w:cs="宋体"/>
          <w:sz w:val="22"/>
          <w:szCs w:val="22"/>
        </w:rPr>
        <w:t>须知</w:t>
      </w:r>
    </w:p>
    <w:p>
      <w:pPr>
        <w:spacing w:line="360" w:lineRule="exact"/>
        <w:rPr>
          <w:rFonts w:hint="eastAsia" w:ascii="宋体" w:hAnsi="宋体" w:eastAsia="宋体" w:cs="宋体"/>
          <w:sz w:val="22"/>
          <w:szCs w:val="22"/>
        </w:rPr>
      </w:pPr>
      <w:r>
        <w:rPr>
          <w:rFonts w:hint="eastAsia" w:ascii="宋体" w:hAnsi="宋体" w:eastAsia="宋体" w:cs="宋体"/>
          <w:sz w:val="22"/>
          <w:szCs w:val="22"/>
        </w:rPr>
        <w:t>第二章  合同格式</w:t>
      </w:r>
    </w:p>
    <w:p>
      <w:pPr>
        <w:spacing w:line="360" w:lineRule="exact"/>
        <w:rPr>
          <w:rFonts w:hint="eastAsia" w:ascii="宋体" w:hAnsi="宋体" w:eastAsia="宋体" w:cs="宋体"/>
          <w:sz w:val="22"/>
          <w:szCs w:val="22"/>
        </w:rPr>
      </w:pPr>
      <w:r>
        <w:rPr>
          <w:rFonts w:hint="eastAsia" w:ascii="宋体" w:hAnsi="宋体" w:eastAsia="宋体" w:cs="宋体"/>
          <w:sz w:val="22"/>
          <w:szCs w:val="22"/>
        </w:rPr>
        <w:t>第三章  图纸</w:t>
      </w:r>
    </w:p>
    <w:p>
      <w:pPr>
        <w:spacing w:line="360" w:lineRule="exact"/>
        <w:rPr>
          <w:rFonts w:hint="eastAsia" w:ascii="宋体" w:hAnsi="宋体" w:eastAsia="宋体" w:cs="宋体"/>
          <w:sz w:val="22"/>
          <w:szCs w:val="22"/>
        </w:rPr>
      </w:pPr>
      <w:r>
        <w:rPr>
          <w:rFonts w:hint="eastAsia" w:ascii="宋体" w:hAnsi="宋体" w:eastAsia="宋体" w:cs="宋体"/>
          <w:sz w:val="22"/>
          <w:szCs w:val="22"/>
        </w:rPr>
        <w:t>第四章  工程清单</w:t>
      </w:r>
    </w:p>
    <w:p>
      <w:pPr>
        <w:spacing w:line="360" w:lineRule="exact"/>
        <w:rPr>
          <w:rFonts w:hint="eastAsia" w:ascii="宋体" w:hAnsi="宋体" w:eastAsia="宋体" w:cs="宋体"/>
          <w:sz w:val="22"/>
          <w:szCs w:val="22"/>
        </w:rPr>
      </w:pPr>
      <w:r>
        <w:rPr>
          <w:rFonts w:hint="eastAsia" w:ascii="宋体" w:hAnsi="宋体" w:eastAsia="宋体" w:cs="宋体"/>
          <w:sz w:val="22"/>
          <w:szCs w:val="22"/>
        </w:rPr>
        <w:t>第五章  技术规范</w:t>
      </w:r>
    </w:p>
    <w:p>
      <w:pPr>
        <w:spacing w:line="360" w:lineRule="exact"/>
        <w:rPr>
          <w:rFonts w:hint="eastAsia" w:ascii="宋体" w:hAnsi="宋体" w:eastAsia="宋体" w:cs="宋体"/>
          <w:sz w:val="22"/>
          <w:szCs w:val="22"/>
        </w:rPr>
      </w:pPr>
      <w:r>
        <w:rPr>
          <w:rFonts w:hint="eastAsia" w:ascii="宋体" w:hAnsi="宋体" w:eastAsia="宋体" w:cs="宋体"/>
          <w:sz w:val="22"/>
          <w:szCs w:val="22"/>
        </w:rPr>
        <w:t>第六章  响应文件格式</w:t>
      </w:r>
    </w:p>
    <w:p>
      <w:pPr>
        <w:spacing w:line="360" w:lineRule="exact"/>
        <w:rPr>
          <w:rFonts w:hint="eastAsia" w:ascii="宋体" w:hAnsi="宋体" w:eastAsia="宋体" w:cs="宋体"/>
          <w:sz w:val="22"/>
          <w:szCs w:val="22"/>
        </w:rPr>
      </w:pPr>
      <w:r>
        <w:rPr>
          <w:rFonts w:hint="eastAsia" w:ascii="宋体" w:hAnsi="宋体" w:eastAsia="宋体" w:cs="宋体"/>
          <w:sz w:val="22"/>
          <w:szCs w:val="22"/>
        </w:rPr>
        <w:t>第七章  评标细则</w:t>
      </w:r>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    4.2 </w:t>
      </w:r>
      <w:r>
        <w:rPr>
          <w:rFonts w:hint="eastAsia" w:ascii="宋体" w:hAnsi="宋体" w:eastAsia="宋体" w:cs="宋体"/>
          <w:b/>
          <w:sz w:val="22"/>
          <w:szCs w:val="22"/>
          <w:lang w:eastAsia="zh-CN"/>
        </w:rPr>
        <w:t>谈判</w:t>
      </w:r>
      <w:r>
        <w:rPr>
          <w:rFonts w:hint="eastAsia" w:ascii="宋体" w:hAnsi="宋体" w:eastAsia="宋体" w:cs="宋体"/>
          <w:b/>
          <w:sz w:val="22"/>
          <w:szCs w:val="22"/>
        </w:rPr>
        <w:t>供应商应认真审阅竞争性</w:t>
      </w:r>
      <w:r>
        <w:rPr>
          <w:rFonts w:hint="eastAsia" w:ascii="宋体" w:hAnsi="宋体" w:eastAsia="宋体" w:cs="宋体"/>
          <w:b/>
          <w:sz w:val="22"/>
          <w:szCs w:val="22"/>
          <w:lang w:eastAsia="zh-CN"/>
        </w:rPr>
        <w:t>谈判</w:t>
      </w:r>
      <w:r>
        <w:rPr>
          <w:rFonts w:hint="eastAsia" w:ascii="宋体" w:hAnsi="宋体" w:eastAsia="宋体" w:cs="宋体"/>
          <w:b/>
          <w:sz w:val="22"/>
          <w:szCs w:val="22"/>
        </w:rPr>
        <w:t>采购文件中所有的</w:t>
      </w:r>
      <w:r>
        <w:rPr>
          <w:rFonts w:hint="eastAsia" w:ascii="宋体" w:hAnsi="宋体" w:eastAsia="宋体" w:cs="宋体"/>
          <w:b/>
          <w:sz w:val="22"/>
          <w:szCs w:val="22"/>
          <w:lang w:eastAsia="zh-CN"/>
        </w:rPr>
        <w:t>谈判</w:t>
      </w:r>
      <w:r>
        <w:rPr>
          <w:rFonts w:hint="eastAsia" w:ascii="宋体" w:hAnsi="宋体" w:eastAsia="宋体" w:cs="宋体"/>
          <w:b/>
          <w:sz w:val="22"/>
          <w:szCs w:val="22"/>
        </w:rPr>
        <w:t>须知、合同格式、技术规范及图纸。如果</w:t>
      </w:r>
      <w:r>
        <w:rPr>
          <w:rFonts w:hint="eastAsia" w:ascii="宋体" w:hAnsi="宋体" w:eastAsia="宋体" w:cs="宋体"/>
          <w:b/>
          <w:sz w:val="22"/>
          <w:szCs w:val="22"/>
          <w:lang w:eastAsia="zh-CN"/>
        </w:rPr>
        <w:t>谈判</w:t>
      </w:r>
      <w:r>
        <w:rPr>
          <w:rFonts w:hint="eastAsia" w:ascii="宋体" w:hAnsi="宋体" w:eastAsia="宋体" w:cs="宋体"/>
          <w:b/>
          <w:sz w:val="22"/>
          <w:szCs w:val="22"/>
        </w:rPr>
        <w:t>供应商编制的响应文件，实质上不响应竞争性</w:t>
      </w:r>
      <w:r>
        <w:rPr>
          <w:rFonts w:hint="eastAsia" w:ascii="宋体" w:hAnsi="宋体" w:eastAsia="宋体" w:cs="宋体"/>
          <w:b/>
          <w:sz w:val="22"/>
          <w:szCs w:val="22"/>
          <w:lang w:eastAsia="zh-CN"/>
        </w:rPr>
        <w:t>谈判</w:t>
      </w:r>
      <w:r>
        <w:rPr>
          <w:rFonts w:hint="eastAsia" w:ascii="宋体" w:hAnsi="宋体" w:eastAsia="宋体" w:cs="宋体"/>
          <w:b/>
          <w:sz w:val="22"/>
          <w:szCs w:val="22"/>
        </w:rPr>
        <w:t>采购文件要求，其响应文件将被采购单位拒绝。</w:t>
      </w:r>
    </w:p>
    <w:p>
      <w:pPr>
        <w:pStyle w:val="4"/>
        <w:spacing w:before="0" w:after="0" w:line="360" w:lineRule="exact"/>
        <w:jc w:val="both"/>
        <w:rPr>
          <w:rFonts w:hint="eastAsia" w:ascii="宋体" w:hAnsi="宋体" w:eastAsia="宋体" w:cs="宋体"/>
          <w:sz w:val="22"/>
          <w:szCs w:val="22"/>
        </w:rPr>
      </w:pPr>
      <w:bookmarkStart w:id="36" w:name="_Toc304876584"/>
      <w:r>
        <w:rPr>
          <w:rFonts w:hint="eastAsia" w:ascii="宋体" w:hAnsi="宋体" w:eastAsia="宋体" w:cs="宋体"/>
          <w:sz w:val="22"/>
          <w:szCs w:val="22"/>
        </w:rPr>
        <w:t>5.竞争性</w:t>
      </w:r>
      <w:r>
        <w:rPr>
          <w:rFonts w:hint="eastAsia" w:ascii="宋体" w:hAnsi="宋体" w:eastAsia="宋体" w:cs="宋体"/>
          <w:sz w:val="22"/>
          <w:szCs w:val="22"/>
          <w:lang w:eastAsia="zh-CN"/>
        </w:rPr>
        <w:t>谈判</w:t>
      </w:r>
      <w:r>
        <w:rPr>
          <w:rFonts w:hint="eastAsia" w:ascii="宋体" w:hAnsi="宋体" w:eastAsia="宋体" w:cs="宋体"/>
          <w:sz w:val="22"/>
          <w:szCs w:val="22"/>
        </w:rPr>
        <w:t>采购文件的解释</w:t>
      </w:r>
      <w:bookmarkEnd w:id="36"/>
    </w:p>
    <w:p>
      <w:pPr>
        <w:spacing w:line="360" w:lineRule="exact"/>
        <w:ind w:firstLine="465"/>
        <w:rPr>
          <w:rFonts w:hint="eastAsia" w:ascii="宋体" w:hAnsi="宋体" w:eastAsia="宋体" w:cs="宋体"/>
          <w:b/>
          <w:sz w:val="22"/>
          <w:szCs w:val="22"/>
        </w:rPr>
      </w:pPr>
      <w:r>
        <w:rPr>
          <w:rFonts w:hint="eastAsia" w:ascii="宋体" w:hAnsi="宋体" w:eastAsia="宋体" w:cs="宋体"/>
          <w:sz w:val="22"/>
          <w:szCs w:val="22"/>
        </w:rPr>
        <w:t>5.1</w:t>
      </w:r>
      <w:r>
        <w:rPr>
          <w:rFonts w:hint="eastAsia" w:ascii="宋体" w:hAnsi="宋体" w:eastAsia="宋体" w:cs="宋体"/>
          <w:sz w:val="22"/>
          <w:szCs w:val="22"/>
          <w:lang w:eastAsia="zh-CN"/>
        </w:rPr>
        <w:t>谈判</w:t>
      </w:r>
      <w:r>
        <w:rPr>
          <w:rFonts w:hint="eastAsia" w:ascii="宋体" w:hAnsi="宋体" w:eastAsia="宋体" w:cs="宋体"/>
          <w:sz w:val="22"/>
          <w:szCs w:val="22"/>
        </w:rPr>
        <w:t>供应商在获取竞争性</w:t>
      </w:r>
      <w:r>
        <w:rPr>
          <w:rFonts w:hint="eastAsia" w:ascii="宋体" w:hAnsi="宋体" w:eastAsia="宋体" w:cs="宋体"/>
          <w:sz w:val="22"/>
          <w:szCs w:val="22"/>
          <w:lang w:eastAsia="zh-CN"/>
        </w:rPr>
        <w:t>谈判</w:t>
      </w:r>
      <w:r>
        <w:rPr>
          <w:rFonts w:hint="eastAsia" w:ascii="宋体" w:hAnsi="宋体" w:eastAsia="宋体" w:cs="宋体"/>
          <w:sz w:val="22"/>
          <w:szCs w:val="22"/>
        </w:rPr>
        <w:t>采购文件后，</w:t>
      </w:r>
      <w:r>
        <w:rPr>
          <w:rFonts w:hint="eastAsia" w:ascii="宋体" w:hAnsi="宋体" w:eastAsia="宋体" w:cs="宋体"/>
          <w:bCs/>
          <w:color w:val="000000"/>
          <w:sz w:val="22"/>
          <w:szCs w:val="22"/>
        </w:rPr>
        <w:t>要认真审核</w:t>
      </w:r>
      <w:r>
        <w:rPr>
          <w:rFonts w:hint="eastAsia" w:ascii="宋体" w:hAnsi="宋体" w:eastAsia="宋体" w:cs="宋体"/>
          <w:sz w:val="22"/>
          <w:szCs w:val="22"/>
        </w:rPr>
        <w:t>竞争性</w:t>
      </w:r>
      <w:r>
        <w:rPr>
          <w:rFonts w:hint="eastAsia" w:ascii="宋体" w:hAnsi="宋体" w:eastAsia="宋体" w:cs="宋体"/>
          <w:sz w:val="22"/>
          <w:szCs w:val="22"/>
          <w:lang w:eastAsia="zh-CN"/>
        </w:rPr>
        <w:t>谈判</w:t>
      </w:r>
      <w:r>
        <w:rPr>
          <w:rFonts w:hint="eastAsia" w:ascii="宋体" w:hAnsi="宋体" w:eastAsia="宋体" w:cs="宋体"/>
          <w:sz w:val="22"/>
          <w:szCs w:val="22"/>
        </w:rPr>
        <w:t>采购文件</w:t>
      </w:r>
      <w:r>
        <w:rPr>
          <w:rFonts w:hint="eastAsia" w:ascii="宋体" w:hAnsi="宋体" w:eastAsia="宋体" w:cs="宋体"/>
          <w:bCs/>
          <w:color w:val="000000"/>
          <w:sz w:val="22"/>
          <w:szCs w:val="22"/>
        </w:rPr>
        <w:t>，任何要求澄清竞争性谈判文件的谈判供应商，均应在规定的时间内的正常工作时间以传真等书面形式通知本公司，同时认定其他澄清方式为无效。本公司将以书面形式予以答复。</w:t>
      </w:r>
      <w:r>
        <w:rPr>
          <w:rFonts w:hint="eastAsia" w:ascii="宋体" w:hAnsi="宋体" w:eastAsia="宋体" w:cs="宋体"/>
          <w:b/>
          <w:sz w:val="22"/>
          <w:szCs w:val="22"/>
        </w:rPr>
        <w:t>如</w:t>
      </w:r>
      <w:r>
        <w:rPr>
          <w:rFonts w:hint="eastAsia" w:ascii="宋体" w:hAnsi="宋体" w:eastAsia="宋体" w:cs="宋体"/>
          <w:b/>
          <w:sz w:val="22"/>
          <w:szCs w:val="22"/>
          <w:lang w:eastAsia="zh-CN"/>
        </w:rPr>
        <w:t>谈判</w:t>
      </w:r>
      <w:r>
        <w:rPr>
          <w:rFonts w:hint="eastAsia" w:ascii="宋体" w:hAnsi="宋体" w:eastAsia="宋体" w:cs="宋体"/>
          <w:b/>
          <w:sz w:val="22"/>
          <w:szCs w:val="22"/>
        </w:rPr>
        <w:t>供应商未在规定时间内提出质疑或疑问的，视同</w:t>
      </w:r>
      <w:r>
        <w:rPr>
          <w:rFonts w:hint="eastAsia" w:ascii="宋体" w:hAnsi="宋体" w:eastAsia="宋体" w:cs="宋体"/>
          <w:b/>
          <w:sz w:val="22"/>
          <w:szCs w:val="22"/>
          <w:lang w:eastAsia="zh-CN"/>
        </w:rPr>
        <w:t>谈判</w:t>
      </w:r>
      <w:r>
        <w:rPr>
          <w:rFonts w:hint="eastAsia" w:ascii="宋体" w:hAnsi="宋体" w:eastAsia="宋体" w:cs="宋体"/>
          <w:b/>
          <w:sz w:val="22"/>
          <w:szCs w:val="22"/>
        </w:rPr>
        <w:t>供应商理解并接受本竞争性</w:t>
      </w:r>
      <w:r>
        <w:rPr>
          <w:rFonts w:hint="eastAsia" w:ascii="宋体" w:hAnsi="宋体" w:eastAsia="宋体" w:cs="宋体"/>
          <w:b/>
          <w:sz w:val="22"/>
          <w:szCs w:val="22"/>
          <w:lang w:eastAsia="zh-CN"/>
        </w:rPr>
        <w:t>谈判</w:t>
      </w:r>
      <w:r>
        <w:rPr>
          <w:rFonts w:hint="eastAsia" w:ascii="宋体" w:hAnsi="宋体" w:eastAsia="宋体" w:cs="宋体"/>
          <w:b/>
          <w:sz w:val="22"/>
          <w:szCs w:val="22"/>
        </w:rPr>
        <w:t>采购文件所有内容，并自己承担由此引起的</w:t>
      </w:r>
      <w:r>
        <w:rPr>
          <w:rFonts w:hint="eastAsia" w:ascii="宋体" w:hAnsi="宋体" w:eastAsia="宋体" w:cs="宋体"/>
          <w:b/>
          <w:sz w:val="22"/>
          <w:szCs w:val="22"/>
          <w:lang w:eastAsia="zh-CN"/>
        </w:rPr>
        <w:t>谈判</w:t>
      </w:r>
      <w:r>
        <w:rPr>
          <w:rFonts w:hint="eastAsia" w:ascii="宋体" w:hAnsi="宋体" w:eastAsia="宋体" w:cs="宋体"/>
          <w:b/>
          <w:sz w:val="22"/>
          <w:szCs w:val="22"/>
        </w:rPr>
        <w:t>损失。同时，不得在</w:t>
      </w:r>
      <w:r>
        <w:rPr>
          <w:rFonts w:hint="eastAsia" w:ascii="宋体" w:hAnsi="宋体" w:eastAsia="宋体" w:cs="宋体"/>
          <w:b/>
          <w:sz w:val="22"/>
          <w:szCs w:val="22"/>
          <w:lang w:eastAsia="zh-CN"/>
        </w:rPr>
        <w:t>谈判</w:t>
      </w:r>
      <w:r>
        <w:rPr>
          <w:rFonts w:hint="eastAsia" w:ascii="宋体" w:hAnsi="宋体" w:eastAsia="宋体" w:cs="宋体"/>
          <w:b/>
          <w:sz w:val="22"/>
          <w:szCs w:val="22"/>
        </w:rPr>
        <w:t>结束后针对竞争性</w:t>
      </w:r>
      <w:r>
        <w:rPr>
          <w:rFonts w:hint="eastAsia" w:ascii="宋体" w:hAnsi="宋体" w:eastAsia="宋体" w:cs="宋体"/>
          <w:b/>
          <w:sz w:val="22"/>
          <w:szCs w:val="22"/>
          <w:lang w:eastAsia="zh-CN"/>
        </w:rPr>
        <w:t>谈判</w:t>
      </w:r>
      <w:r>
        <w:rPr>
          <w:rFonts w:hint="eastAsia" w:ascii="宋体" w:hAnsi="宋体" w:eastAsia="宋体" w:cs="宋体"/>
          <w:b/>
          <w:sz w:val="22"/>
          <w:szCs w:val="22"/>
        </w:rPr>
        <w:t>采购文件所有内容提出质疑事项。</w:t>
      </w:r>
    </w:p>
    <w:p>
      <w:pPr>
        <w:spacing w:line="360" w:lineRule="exact"/>
        <w:ind w:firstLine="465"/>
        <w:rPr>
          <w:rFonts w:hint="eastAsia" w:ascii="宋体" w:hAnsi="宋体" w:eastAsia="宋体" w:cs="宋体"/>
          <w:sz w:val="22"/>
          <w:szCs w:val="22"/>
        </w:rPr>
      </w:pPr>
      <w:r>
        <w:rPr>
          <w:rFonts w:hint="eastAsia" w:ascii="宋体" w:hAnsi="宋体" w:eastAsia="宋体" w:cs="宋体"/>
          <w:sz w:val="22"/>
          <w:szCs w:val="22"/>
        </w:rPr>
        <w:t>5.2采购代理机构将以书面形式予以解答，答复将送给所有获得竞争性</w:t>
      </w:r>
      <w:r>
        <w:rPr>
          <w:rFonts w:hint="eastAsia" w:ascii="宋体" w:hAnsi="宋体" w:eastAsia="宋体" w:cs="宋体"/>
          <w:sz w:val="22"/>
          <w:szCs w:val="22"/>
          <w:lang w:eastAsia="zh-CN"/>
        </w:rPr>
        <w:t>谈判</w:t>
      </w:r>
      <w:r>
        <w:rPr>
          <w:rFonts w:hint="eastAsia" w:ascii="宋体" w:hAnsi="宋体" w:eastAsia="宋体" w:cs="宋体"/>
          <w:sz w:val="22"/>
          <w:szCs w:val="22"/>
        </w:rPr>
        <w:t>采购文件的</w:t>
      </w:r>
      <w:r>
        <w:rPr>
          <w:rFonts w:hint="eastAsia" w:ascii="宋体" w:hAnsi="宋体" w:eastAsia="宋体" w:cs="宋体"/>
          <w:sz w:val="22"/>
          <w:szCs w:val="22"/>
          <w:lang w:eastAsia="zh-CN"/>
        </w:rPr>
        <w:t>谈判</w:t>
      </w:r>
      <w:r>
        <w:rPr>
          <w:rFonts w:hint="eastAsia" w:ascii="宋体" w:hAnsi="宋体" w:eastAsia="宋体" w:cs="宋体"/>
          <w:sz w:val="22"/>
          <w:szCs w:val="22"/>
        </w:rPr>
        <w:t>供应商。</w:t>
      </w:r>
    </w:p>
    <w:p>
      <w:pPr>
        <w:pStyle w:val="4"/>
        <w:spacing w:before="0" w:after="0" w:line="360" w:lineRule="exact"/>
        <w:jc w:val="both"/>
        <w:rPr>
          <w:rFonts w:hint="eastAsia" w:ascii="宋体" w:hAnsi="宋体" w:eastAsia="宋体" w:cs="宋体"/>
          <w:sz w:val="22"/>
          <w:szCs w:val="22"/>
        </w:rPr>
      </w:pPr>
      <w:bookmarkStart w:id="37" w:name="_Toc304876585"/>
      <w:r>
        <w:rPr>
          <w:rFonts w:hint="eastAsia" w:ascii="宋体" w:hAnsi="宋体" w:eastAsia="宋体" w:cs="宋体"/>
          <w:sz w:val="22"/>
          <w:szCs w:val="22"/>
        </w:rPr>
        <w:t>6.竞争性</w:t>
      </w:r>
      <w:r>
        <w:rPr>
          <w:rFonts w:hint="eastAsia" w:ascii="宋体" w:hAnsi="宋体" w:eastAsia="宋体" w:cs="宋体"/>
          <w:sz w:val="22"/>
          <w:szCs w:val="22"/>
          <w:lang w:eastAsia="zh-CN"/>
        </w:rPr>
        <w:t>谈判</w:t>
      </w:r>
      <w:r>
        <w:rPr>
          <w:rFonts w:hint="eastAsia" w:ascii="宋体" w:hAnsi="宋体" w:eastAsia="宋体" w:cs="宋体"/>
          <w:sz w:val="22"/>
          <w:szCs w:val="22"/>
        </w:rPr>
        <w:t>采购文件的修改</w:t>
      </w:r>
      <w:bookmarkEnd w:id="37"/>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6.1采购代理机构对已发出的竞争性</w:t>
      </w:r>
      <w:r>
        <w:rPr>
          <w:rFonts w:hint="eastAsia" w:ascii="宋体" w:hAnsi="宋体" w:eastAsia="宋体" w:cs="宋体"/>
          <w:sz w:val="22"/>
          <w:szCs w:val="22"/>
          <w:lang w:eastAsia="zh-CN"/>
        </w:rPr>
        <w:t>谈判</w:t>
      </w:r>
      <w:r>
        <w:rPr>
          <w:rFonts w:hint="eastAsia" w:ascii="宋体" w:hAnsi="宋体" w:eastAsia="宋体" w:cs="宋体"/>
          <w:sz w:val="22"/>
          <w:szCs w:val="22"/>
        </w:rPr>
        <w:t>采购文件进行必要修改的，在竞争性</w:t>
      </w:r>
      <w:r>
        <w:rPr>
          <w:rFonts w:hint="eastAsia" w:ascii="宋体" w:hAnsi="宋体" w:eastAsia="宋体" w:cs="宋体"/>
          <w:sz w:val="22"/>
          <w:szCs w:val="22"/>
          <w:lang w:eastAsia="zh-CN"/>
        </w:rPr>
        <w:t>谈判</w:t>
      </w:r>
      <w:r>
        <w:rPr>
          <w:rFonts w:hint="eastAsia" w:ascii="宋体" w:hAnsi="宋体" w:eastAsia="宋体" w:cs="宋体"/>
          <w:sz w:val="22"/>
          <w:szCs w:val="22"/>
        </w:rPr>
        <w:t>采购文件要求提交响应文件截止时间1天前，在</w:t>
      </w:r>
      <w:r>
        <w:rPr>
          <w:rFonts w:hint="eastAsia" w:ascii="宋体" w:hAnsi="宋体" w:eastAsia="宋体" w:cs="宋体"/>
          <w:sz w:val="22"/>
          <w:szCs w:val="22"/>
          <w:lang w:eastAsia="zh-CN"/>
        </w:rPr>
        <w:t>谈判</w:t>
      </w:r>
      <w:r>
        <w:rPr>
          <w:rFonts w:hint="eastAsia" w:ascii="宋体" w:hAnsi="宋体" w:eastAsia="宋体" w:cs="宋体"/>
          <w:sz w:val="22"/>
          <w:szCs w:val="22"/>
        </w:rPr>
        <w:t>公告发布媒体上发布更正公告，并以书面形式通知所有购买竞争性</w:t>
      </w:r>
      <w:r>
        <w:rPr>
          <w:rFonts w:hint="eastAsia" w:ascii="宋体" w:hAnsi="宋体" w:eastAsia="宋体" w:cs="宋体"/>
          <w:sz w:val="22"/>
          <w:szCs w:val="22"/>
          <w:lang w:eastAsia="zh-CN"/>
        </w:rPr>
        <w:t>谈判</w:t>
      </w:r>
      <w:r>
        <w:rPr>
          <w:rFonts w:hint="eastAsia" w:ascii="宋体" w:hAnsi="宋体" w:eastAsia="宋体" w:cs="宋体"/>
          <w:sz w:val="22"/>
          <w:szCs w:val="22"/>
        </w:rPr>
        <w:t>采购文件的</w:t>
      </w:r>
      <w:r>
        <w:rPr>
          <w:rFonts w:hint="eastAsia" w:ascii="宋体" w:hAnsi="宋体" w:eastAsia="宋体" w:cs="宋体"/>
          <w:sz w:val="22"/>
          <w:szCs w:val="22"/>
          <w:lang w:eastAsia="zh-CN"/>
        </w:rPr>
        <w:t>谈判</w:t>
      </w:r>
      <w:r>
        <w:rPr>
          <w:rFonts w:hint="eastAsia" w:ascii="宋体" w:hAnsi="宋体" w:eastAsia="宋体" w:cs="宋体"/>
          <w:sz w:val="22"/>
          <w:szCs w:val="22"/>
        </w:rPr>
        <w:t>供应商。</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6.2 补充通知将作为竞争性</w:t>
      </w:r>
      <w:r>
        <w:rPr>
          <w:rFonts w:hint="eastAsia" w:ascii="宋体" w:hAnsi="宋体" w:eastAsia="宋体" w:cs="宋体"/>
          <w:sz w:val="22"/>
          <w:szCs w:val="22"/>
          <w:lang w:eastAsia="zh-CN"/>
        </w:rPr>
        <w:t>谈判</w:t>
      </w:r>
      <w:r>
        <w:rPr>
          <w:rFonts w:hint="eastAsia" w:ascii="宋体" w:hAnsi="宋体" w:eastAsia="宋体" w:cs="宋体"/>
          <w:sz w:val="22"/>
          <w:szCs w:val="22"/>
        </w:rPr>
        <w:t>采购文件的组成部分，对</w:t>
      </w:r>
      <w:r>
        <w:rPr>
          <w:rFonts w:hint="eastAsia" w:ascii="宋体" w:hAnsi="宋体" w:eastAsia="宋体" w:cs="宋体"/>
          <w:sz w:val="22"/>
          <w:szCs w:val="22"/>
          <w:lang w:eastAsia="zh-CN"/>
        </w:rPr>
        <w:t>谈判</w:t>
      </w:r>
      <w:r>
        <w:rPr>
          <w:rFonts w:hint="eastAsia" w:ascii="宋体" w:hAnsi="宋体" w:eastAsia="宋体" w:cs="宋体"/>
          <w:sz w:val="22"/>
          <w:szCs w:val="22"/>
        </w:rPr>
        <w:t>供应商起约束作用。</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6.3请</w:t>
      </w:r>
      <w:r>
        <w:rPr>
          <w:rFonts w:hint="eastAsia" w:ascii="宋体" w:hAnsi="宋体" w:eastAsia="宋体" w:cs="宋体"/>
          <w:sz w:val="22"/>
          <w:szCs w:val="22"/>
          <w:lang w:eastAsia="zh-CN"/>
        </w:rPr>
        <w:t>谈判</w:t>
      </w:r>
      <w:r>
        <w:rPr>
          <w:rFonts w:hint="eastAsia" w:ascii="宋体" w:hAnsi="宋体" w:eastAsia="宋体" w:cs="宋体"/>
          <w:sz w:val="22"/>
          <w:szCs w:val="22"/>
        </w:rPr>
        <w:t>供应商接电话通知后到采购代理机构处领取以上澄清答复（或补充通知），或在网上查询。该澄清答复（或补充通知）不用传真方式发出，如在电话通知后24小时内不上门领取的，则视为已在网上查询收到。该澄清或修改的内容为竞争性</w:t>
      </w:r>
      <w:r>
        <w:rPr>
          <w:rFonts w:hint="eastAsia" w:ascii="宋体" w:hAnsi="宋体" w:eastAsia="宋体" w:cs="宋体"/>
          <w:sz w:val="22"/>
          <w:szCs w:val="22"/>
          <w:lang w:eastAsia="zh-CN"/>
        </w:rPr>
        <w:t>谈判</w:t>
      </w:r>
      <w:r>
        <w:rPr>
          <w:rFonts w:hint="eastAsia" w:ascii="宋体" w:hAnsi="宋体" w:eastAsia="宋体" w:cs="宋体"/>
          <w:sz w:val="22"/>
          <w:szCs w:val="22"/>
        </w:rPr>
        <w:t>采购文件的组成部分。</w:t>
      </w:r>
      <w:r>
        <w:rPr>
          <w:rFonts w:hint="eastAsia" w:ascii="宋体" w:hAnsi="宋体" w:eastAsia="宋体" w:cs="宋体"/>
          <w:sz w:val="22"/>
          <w:szCs w:val="22"/>
          <w:lang w:eastAsia="zh-CN"/>
        </w:rPr>
        <w:t>谈判</w:t>
      </w:r>
      <w:r>
        <w:rPr>
          <w:rFonts w:hint="eastAsia" w:ascii="宋体" w:hAnsi="宋体" w:eastAsia="宋体" w:cs="宋体"/>
          <w:sz w:val="22"/>
          <w:szCs w:val="22"/>
        </w:rPr>
        <w:t>供应商在每一次收到澄清答复或补充通知后应立即以书面形式通知采购代理机构，确认已收到该澄清答复或补充通知。否则，由此造成的一切后果由</w:t>
      </w:r>
      <w:r>
        <w:rPr>
          <w:rFonts w:hint="eastAsia" w:ascii="宋体" w:hAnsi="宋体" w:eastAsia="宋体" w:cs="宋体"/>
          <w:sz w:val="22"/>
          <w:szCs w:val="22"/>
          <w:lang w:eastAsia="zh-CN"/>
        </w:rPr>
        <w:t>谈判</w:t>
      </w:r>
      <w:r>
        <w:rPr>
          <w:rFonts w:hint="eastAsia" w:ascii="宋体" w:hAnsi="宋体" w:eastAsia="宋体" w:cs="宋体"/>
          <w:sz w:val="22"/>
          <w:szCs w:val="22"/>
        </w:rPr>
        <w:t>供应商承担。</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6.4如果竞争性</w:t>
      </w:r>
      <w:r>
        <w:rPr>
          <w:rFonts w:hint="eastAsia" w:ascii="宋体" w:hAnsi="宋体" w:eastAsia="宋体" w:cs="宋体"/>
          <w:sz w:val="22"/>
          <w:szCs w:val="22"/>
          <w:lang w:eastAsia="zh-CN"/>
        </w:rPr>
        <w:t>谈判</w:t>
      </w:r>
      <w:r>
        <w:rPr>
          <w:rFonts w:hint="eastAsia" w:ascii="宋体" w:hAnsi="宋体" w:eastAsia="宋体" w:cs="宋体"/>
          <w:sz w:val="22"/>
          <w:szCs w:val="22"/>
        </w:rPr>
        <w:t>采购文件原定的编制响应文件的时间没有考虑因竞争性</w:t>
      </w:r>
      <w:r>
        <w:rPr>
          <w:rFonts w:hint="eastAsia" w:ascii="宋体" w:hAnsi="宋体" w:eastAsia="宋体" w:cs="宋体"/>
          <w:sz w:val="22"/>
          <w:szCs w:val="22"/>
          <w:lang w:eastAsia="zh-CN"/>
        </w:rPr>
        <w:t>谈判</w:t>
      </w:r>
      <w:r>
        <w:rPr>
          <w:rFonts w:hint="eastAsia" w:ascii="宋体" w:hAnsi="宋体" w:eastAsia="宋体" w:cs="宋体"/>
          <w:sz w:val="22"/>
          <w:szCs w:val="22"/>
        </w:rPr>
        <w:t>采购文件修改而引起响应文件修改必须的时间，采购代理机构可酌情延长递交响应文件的截止日期。</w:t>
      </w:r>
    </w:p>
    <w:p>
      <w:pPr>
        <w:pStyle w:val="4"/>
        <w:spacing w:before="0" w:after="0" w:line="360" w:lineRule="exact"/>
        <w:jc w:val="both"/>
        <w:rPr>
          <w:rFonts w:hint="eastAsia" w:ascii="宋体" w:hAnsi="宋体" w:eastAsia="宋体" w:cs="宋体"/>
          <w:sz w:val="22"/>
          <w:szCs w:val="22"/>
        </w:rPr>
      </w:pPr>
      <w:bookmarkStart w:id="38" w:name="_Toc304876586"/>
      <w:r>
        <w:rPr>
          <w:rFonts w:hint="eastAsia" w:ascii="宋体" w:hAnsi="宋体" w:eastAsia="宋体" w:cs="宋体"/>
          <w:sz w:val="22"/>
          <w:szCs w:val="22"/>
        </w:rPr>
        <w:t>7.</w:t>
      </w:r>
      <w:r>
        <w:rPr>
          <w:rFonts w:hint="eastAsia" w:ascii="宋体" w:hAnsi="宋体" w:eastAsia="宋体" w:cs="宋体"/>
          <w:sz w:val="22"/>
          <w:szCs w:val="22"/>
          <w:lang w:eastAsia="zh-CN"/>
        </w:rPr>
        <w:t>谈判</w:t>
      </w:r>
      <w:r>
        <w:rPr>
          <w:rFonts w:hint="eastAsia" w:ascii="宋体" w:hAnsi="宋体" w:eastAsia="宋体" w:cs="宋体"/>
          <w:sz w:val="22"/>
          <w:szCs w:val="22"/>
        </w:rPr>
        <w:t>报价及控制价</w:t>
      </w:r>
      <w:bookmarkEnd w:id="38"/>
    </w:p>
    <w:p>
      <w:pPr>
        <w:spacing w:line="360" w:lineRule="exact"/>
        <w:rPr>
          <w:rFonts w:hint="eastAsia" w:ascii="宋体" w:hAnsi="宋体" w:eastAsia="宋体" w:cs="宋体"/>
          <w:b/>
          <w:bCs/>
          <w:sz w:val="22"/>
          <w:szCs w:val="22"/>
        </w:rPr>
      </w:pPr>
      <w:r>
        <w:rPr>
          <w:rFonts w:hint="eastAsia" w:ascii="宋体" w:hAnsi="宋体" w:eastAsia="宋体" w:cs="宋体"/>
          <w:b/>
          <w:sz w:val="22"/>
          <w:szCs w:val="22"/>
        </w:rPr>
        <w:t xml:space="preserve">    7.1 </w:t>
      </w:r>
      <w:r>
        <w:rPr>
          <w:rFonts w:hint="eastAsia" w:ascii="宋体" w:hAnsi="宋体" w:eastAsia="宋体" w:cs="宋体"/>
          <w:sz w:val="22"/>
          <w:szCs w:val="22"/>
        </w:rPr>
        <w:t xml:space="preserve"> </w:t>
      </w:r>
      <w:r>
        <w:rPr>
          <w:rFonts w:hint="eastAsia" w:ascii="宋体" w:hAnsi="宋体" w:eastAsia="宋体" w:cs="宋体"/>
          <w:b/>
          <w:sz w:val="22"/>
          <w:szCs w:val="22"/>
          <w:u w:val="single"/>
        </w:rPr>
        <w:t>本工程</w:t>
      </w:r>
      <w:r>
        <w:rPr>
          <w:rFonts w:hint="eastAsia" w:ascii="宋体" w:hAnsi="宋体" w:eastAsia="宋体" w:cs="宋体"/>
          <w:b/>
          <w:sz w:val="22"/>
          <w:szCs w:val="22"/>
          <w:u w:val="single"/>
          <w:lang w:eastAsia="zh-CN"/>
        </w:rPr>
        <w:t>谈判</w:t>
      </w:r>
      <w:r>
        <w:rPr>
          <w:rFonts w:hint="eastAsia" w:ascii="宋体" w:hAnsi="宋体" w:eastAsia="宋体" w:cs="宋体"/>
          <w:b/>
          <w:sz w:val="22"/>
          <w:szCs w:val="22"/>
          <w:u w:val="single"/>
        </w:rPr>
        <w:t xml:space="preserve">报价采用工程量清单报价 </w:t>
      </w:r>
      <w:r>
        <w:rPr>
          <w:rFonts w:hint="eastAsia" w:ascii="宋体" w:hAnsi="宋体" w:eastAsia="宋体" w:cs="宋体"/>
          <w:b/>
          <w:sz w:val="22"/>
          <w:szCs w:val="22"/>
        </w:rPr>
        <w:t>。</w:t>
      </w:r>
    </w:p>
    <w:p>
      <w:pPr>
        <w:spacing w:line="360" w:lineRule="exact"/>
        <w:ind w:firstLine="440" w:firstLineChars="200"/>
        <w:rPr>
          <w:rFonts w:hint="eastAsia" w:ascii="宋体" w:hAnsi="宋体" w:eastAsia="宋体" w:cs="宋体"/>
          <w:b/>
          <w:bCs/>
          <w:sz w:val="22"/>
          <w:szCs w:val="22"/>
        </w:rPr>
      </w:pPr>
      <w:r>
        <w:rPr>
          <w:rFonts w:hint="eastAsia" w:ascii="宋体" w:hAnsi="宋体" w:eastAsia="宋体" w:cs="宋体"/>
          <w:sz w:val="22"/>
          <w:szCs w:val="22"/>
        </w:rPr>
        <w:t xml:space="preserve">7.1.1  </w:t>
      </w:r>
      <w:r>
        <w:rPr>
          <w:rFonts w:hint="eastAsia" w:ascii="宋体" w:hAnsi="宋体" w:eastAsia="宋体" w:cs="宋体"/>
          <w:b/>
          <w:bCs/>
          <w:sz w:val="22"/>
          <w:szCs w:val="22"/>
        </w:rPr>
        <w:t>本工程采用</w:t>
      </w:r>
      <w:r>
        <w:rPr>
          <w:rFonts w:hint="eastAsia" w:ascii="宋体" w:hAnsi="宋体" w:eastAsia="宋体" w:cs="宋体"/>
          <w:b/>
          <w:bCs/>
          <w:sz w:val="22"/>
          <w:szCs w:val="22"/>
          <w:u w:val="single"/>
        </w:rPr>
        <w:t>单价合同</w:t>
      </w:r>
      <w:r>
        <w:rPr>
          <w:rFonts w:hint="eastAsia" w:ascii="宋体" w:hAnsi="宋体" w:eastAsia="宋体" w:cs="宋体"/>
          <w:b/>
          <w:bCs/>
          <w:sz w:val="22"/>
          <w:szCs w:val="22"/>
        </w:rPr>
        <w:t>。</w:t>
      </w:r>
    </w:p>
    <w:p>
      <w:pPr>
        <w:spacing w:line="360" w:lineRule="exact"/>
        <w:ind w:firstLine="440" w:firstLineChars="200"/>
        <w:rPr>
          <w:rFonts w:hint="eastAsia" w:ascii="宋体" w:hAnsi="宋体" w:eastAsia="宋体" w:cs="宋体"/>
          <w:b/>
          <w:sz w:val="22"/>
          <w:szCs w:val="22"/>
        </w:rPr>
      </w:pPr>
      <w:r>
        <w:rPr>
          <w:rFonts w:hint="eastAsia" w:ascii="宋体" w:hAnsi="宋体" w:eastAsia="宋体" w:cs="宋体"/>
          <w:sz w:val="22"/>
          <w:szCs w:val="22"/>
        </w:rPr>
        <w:t>7.1.2 各项基价中的各种材料单价及综合单价在合同实施期间不因市场价格变化因素而变动，</w:t>
      </w:r>
      <w:r>
        <w:rPr>
          <w:rFonts w:hint="eastAsia" w:ascii="宋体" w:hAnsi="宋体" w:eastAsia="宋体" w:cs="宋体"/>
          <w:sz w:val="22"/>
          <w:szCs w:val="22"/>
          <w:lang w:eastAsia="zh-CN"/>
        </w:rPr>
        <w:t>谈判</w:t>
      </w:r>
      <w:r>
        <w:rPr>
          <w:rFonts w:hint="eastAsia" w:ascii="宋体" w:hAnsi="宋体" w:eastAsia="宋体" w:cs="宋体"/>
          <w:sz w:val="22"/>
          <w:szCs w:val="22"/>
        </w:rPr>
        <w:t>供应商应充分考虑各种风险因素和自己的承受能力。</w:t>
      </w:r>
    </w:p>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7.1.3本项目采用</w:t>
      </w:r>
      <w:r>
        <w:rPr>
          <w:rFonts w:hint="eastAsia" w:ascii="宋体" w:hAnsi="宋体" w:eastAsia="宋体" w:cs="宋体"/>
          <w:b w:val="0"/>
          <w:sz w:val="22"/>
          <w:szCs w:val="22"/>
          <w:u w:val="single"/>
        </w:rPr>
        <w:t>固定综合单价包干</w:t>
      </w:r>
      <w:r>
        <w:rPr>
          <w:rFonts w:hint="eastAsia" w:ascii="宋体" w:hAnsi="宋体" w:eastAsia="宋体" w:cs="宋体"/>
          <w:sz w:val="22"/>
          <w:szCs w:val="22"/>
        </w:rPr>
        <w:t>方式，因设计变更引起工程项目、工程量变化的，变更合同价款按下列方法进行。（1）合同中已有适用于变更工程的价格，按合同已有的价格变更合同价款；（2）合同中只有类似于变更工程的价格，可以参照类似价格变更合同价款；</w:t>
      </w:r>
      <w:r>
        <w:rPr>
          <w:rFonts w:hint="eastAsia" w:ascii="宋体" w:hAnsi="宋体" w:eastAsia="宋体" w:cs="宋体"/>
          <w:sz w:val="22"/>
          <w:szCs w:val="22"/>
          <w:u w:val="single"/>
        </w:rPr>
        <w:t>（3）合同中没有适用或类似于变更工程的价格，由建设单位将预算清单及变更的相关资料送第三方审核，经审定后，按</w:t>
      </w:r>
      <w:r>
        <w:rPr>
          <w:rFonts w:hint="eastAsia" w:ascii="宋体" w:hAnsi="宋体" w:eastAsia="宋体" w:cs="宋体"/>
          <w:sz w:val="22"/>
          <w:szCs w:val="22"/>
          <w:u w:val="single"/>
          <w:lang w:eastAsia="zh-CN"/>
        </w:rPr>
        <w:t>谈判</w:t>
      </w:r>
      <w:r>
        <w:rPr>
          <w:rFonts w:hint="eastAsia" w:ascii="宋体" w:hAnsi="宋体" w:eastAsia="宋体" w:cs="宋体"/>
          <w:sz w:val="22"/>
          <w:szCs w:val="22"/>
          <w:u w:val="single"/>
        </w:rPr>
        <w:t>时成交价的同一下调比例调整确定价格</w:t>
      </w:r>
      <w:r>
        <w:rPr>
          <w:rFonts w:hint="eastAsia" w:ascii="宋体" w:hAnsi="宋体" w:eastAsia="宋体" w:cs="宋体"/>
          <w:sz w:val="22"/>
          <w:szCs w:val="22"/>
        </w:rPr>
        <w:t>。</w:t>
      </w:r>
    </w:p>
    <w:p>
      <w:pPr>
        <w:spacing w:line="360" w:lineRule="exact"/>
        <w:ind w:firstLine="480"/>
        <w:rPr>
          <w:rFonts w:hint="eastAsia" w:ascii="宋体" w:hAnsi="宋体" w:eastAsia="宋体" w:cs="宋体"/>
          <w:sz w:val="22"/>
          <w:szCs w:val="22"/>
        </w:rPr>
      </w:pPr>
      <w:r>
        <w:rPr>
          <w:rFonts w:hint="eastAsia" w:ascii="宋体" w:hAnsi="宋体" w:eastAsia="宋体" w:cs="宋体"/>
          <w:b/>
          <w:spacing w:val="-2"/>
          <w:sz w:val="22"/>
          <w:szCs w:val="22"/>
        </w:rPr>
        <w:t>本工程最终结算价以审计部门审定为准。</w:t>
      </w:r>
    </w:p>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7.1.4 承包人的临时占地（含预制厂、料厂、拌和站、借弃土场、项目部驻地等）租用费（含拆迁补偿）、临时用地的环保、恢复及所有临时性占地的青苗补偿及地面附着物发生的费用均由承包人负责；由于承包人原因引起工期延长造成承包人临时占地的租用费增加由承包人负责。以上费用在</w:t>
      </w:r>
      <w:r>
        <w:rPr>
          <w:rFonts w:hint="eastAsia" w:ascii="宋体" w:hAnsi="宋体" w:eastAsia="宋体" w:cs="宋体"/>
          <w:sz w:val="22"/>
          <w:szCs w:val="22"/>
          <w:lang w:eastAsia="zh-CN"/>
        </w:rPr>
        <w:t>谈判</w:t>
      </w:r>
      <w:r>
        <w:rPr>
          <w:rFonts w:hint="eastAsia" w:ascii="宋体" w:hAnsi="宋体" w:eastAsia="宋体" w:cs="宋体"/>
          <w:sz w:val="22"/>
          <w:szCs w:val="22"/>
        </w:rPr>
        <w:t>价中自行考虑。</w:t>
      </w:r>
    </w:p>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7.1.5 承包人承建本工程所需的水电报装（含设备的购买、安装、维修、使用、拆除、维护及场地租用、恢复等一切与此相关的费用）由承包人负责，以上费用在</w:t>
      </w:r>
      <w:r>
        <w:rPr>
          <w:rFonts w:hint="eastAsia" w:ascii="宋体" w:hAnsi="宋体" w:eastAsia="宋体" w:cs="宋体"/>
          <w:sz w:val="22"/>
          <w:szCs w:val="22"/>
          <w:lang w:eastAsia="zh-CN"/>
        </w:rPr>
        <w:t>谈判</w:t>
      </w:r>
      <w:r>
        <w:rPr>
          <w:rFonts w:hint="eastAsia" w:ascii="宋体" w:hAnsi="宋体" w:eastAsia="宋体" w:cs="宋体"/>
          <w:sz w:val="22"/>
          <w:szCs w:val="22"/>
        </w:rPr>
        <w:t>报价中综合考虑。</w:t>
      </w:r>
    </w:p>
    <w:p>
      <w:pPr>
        <w:spacing w:line="360" w:lineRule="exact"/>
        <w:ind w:firstLine="480"/>
        <w:rPr>
          <w:rFonts w:hint="eastAsia" w:ascii="宋体" w:hAnsi="宋体" w:eastAsia="宋体" w:cs="宋体"/>
          <w:spacing w:val="-4"/>
          <w:sz w:val="22"/>
          <w:szCs w:val="22"/>
        </w:rPr>
      </w:pPr>
      <w:r>
        <w:rPr>
          <w:rFonts w:hint="eastAsia" w:ascii="宋体" w:hAnsi="宋体" w:eastAsia="宋体" w:cs="宋体"/>
          <w:spacing w:val="-4"/>
          <w:sz w:val="22"/>
          <w:szCs w:val="22"/>
        </w:rPr>
        <w:t>7.1.6 因施工产生的污水、废水、建筑垃圾以及噪音扰民等的处置由承包人负责，相关费用综合考虑。</w:t>
      </w:r>
    </w:p>
    <w:p>
      <w:pPr>
        <w:spacing w:line="360" w:lineRule="exact"/>
        <w:ind w:firstLine="424" w:firstLineChars="200"/>
        <w:rPr>
          <w:rFonts w:hint="eastAsia" w:ascii="宋体" w:hAnsi="宋体" w:eastAsia="宋体" w:cs="宋体"/>
          <w:sz w:val="22"/>
          <w:szCs w:val="22"/>
        </w:rPr>
      </w:pPr>
      <w:r>
        <w:rPr>
          <w:rFonts w:hint="eastAsia" w:ascii="宋体" w:hAnsi="宋体" w:eastAsia="宋体" w:cs="宋体"/>
          <w:spacing w:val="-4"/>
          <w:sz w:val="22"/>
          <w:szCs w:val="22"/>
        </w:rPr>
        <w:t>7.1.7</w:t>
      </w:r>
      <w:r>
        <w:rPr>
          <w:rFonts w:hint="eastAsia" w:ascii="宋体" w:hAnsi="宋体" w:eastAsia="宋体" w:cs="宋体"/>
          <w:sz w:val="22"/>
          <w:szCs w:val="22"/>
          <w:lang w:eastAsia="zh-CN"/>
        </w:rPr>
        <w:t>谈判</w:t>
      </w:r>
      <w:r>
        <w:rPr>
          <w:rFonts w:hint="eastAsia" w:ascii="宋体" w:hAnsi="宋体" w:eastAsia="宋体" w:cs="宋体"/>
          <w:sz w:val="22"/>
          <w:szCs w:val="22"/>
        </w:rPr>
        <w:t>供应商可先到工地踏勘以充分了解工地位置、情况、道路、储存空间、装卸限制及任何其他足以影响承包价的情况，任何因忽视或误解工地情况而导致的索赔或工期延长申请将不被批准。由</w:t>
      </w:r>
      <w:r>
        <w:rPr>
          <w:rFonts w:hint="eastAsia" w:ascii="宋体" w:hAnsi="宋体" w:eastAsia="宋体" w:cs="宋体"/>
          <w:sz w:val="22"/>
          <w:szCs w:val="22"/>
          <w:lang w:eastAsia="zh-CN"/>
        </w:rPr>
        <w:t>谈判</w:t>
      </w:r>
      <w:r>
        <w:rPr>
          <w:rFonts w:hint="eastAsia" w:ascii="宋体" w:hAnsi="宋体" w:eastAsia="宋体" w:cs="宋体"/>
          <w:sz w:val="22"/>
          <w:szCs w:val="22"/>
        </w:rPr>
        <w:t>供应商自行考虑主要材料价格涨跌的风险。因征地拆迁影响及重大设计变更等建设单位原因，在</w:t>
      </w:r>
      <w:r>
        <w:rPr>
          <w:rFonts w:hint="eastAsia" w:ascii="宋体" w:hAnsi="宋体" w:eastAsia="宋体" w:cs="宋体"/>
          <w:sz w:val="22"/>
          <w:szCs w:val="22"/>
          <w:lang w:eastAsia="zh-CN"/>
        </w:rPr>
        <w:t>谈判</w:t>
      </w:r>
      <w:r>
        <w:rPr>
          <w:rFonts w:hint="eastAsia" w:ascii="宋体" w:hAnsi="宋体" w:eastAsia="宋体" w:cs="宋体"/>
          <w:sz w:val="22"/>
          <w:szCs w:val="22"/>
        </w:rPr>
        <w:t>后延迟开工或中途停建重新复工的施工工期内，按有关政策规定执行。</w:t>
      </w:r>
    </w:p>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 xml:space="preserve">7.1.8 </w:t>
      </w:r>
      <w:r>
        <w:rPr>
          <w:rFonts w:hint="eastAsia" w:ascii="宋体" w:hAnsi="宋体" w:eastAsia="宋体" w:cs="宋体"/>
          <w:sz w:val="22"/>
          <w:szCs w:val="22"/>
          <w:lang w:eastAsia="zh-CN"/>
        </w:rPr>
        <w:t>谈判</w:t>
      </w:r>
      <w:r>
        <w:rPr>
          <w:rFonts w:hint="eastAsia" w:ascii="宋体" w:hAnsi="宋体" w:eastAsia="宋体" w:cs="宋体"/>
          <w:sz w:val="22"/>
          <w:szCs w:val="22"/>
        </w:rPr>
        <w:t>供应商应充分考虑沿路单位及过路车辆、行人的交通疏导问题，因交通管理导致的费用由</w:t>
      </w:r>
      <w:r>
        <w:rPr>
          <w:rFonts w:hint="eastAsia" w:ascii="宋体" w:hAnsi="宋体" w:eastAsia="宋体" w:cs="宋体"/>
          <w:sz w:val="22"/>
          <w:szCs w:val="22"/>
          <w:lang w:eastAsia="zh-CN"/>
        </w:rPr>
        <w:t>谈判</w:t>
      </w:r>
      <w:r>
        <w:rPr>
          <w:rFonts w:hint="eastAsia" w:ascii="宋体" w:hAnsi="宋体" w:eastAsia="宋体" w:cs="宋体"/>
          <w:sz w:val="22"/>
          <w:szCs w:val="22"/>
        </w:rPr>
        <w:t>供应商自行承担。</w:t>
      </w:r>
    </w:p>
    <w:p>
      <w:pPr>
        <w:spacing w:line="360" w:lineRule="exact"/>
        <w:rPr>
          <w:rFonts w:hint="eastAsia" w:ascii="宋体" w:hAnsi="宋体" w:eastAsia="宋体" w:cs="宋体"/>
          <w:b/>
          <w:sz w:val="22"/>
          <w:szCs w:val="22"/>
        </w:rPr>
      </w:pPr>
      <w:r>
        <w:rPr>
          <w:rFonts w:hint="eastAsia" w:ascii="宋体" w:hAnsi="宋体" w:eastAsia="宋体" w:cs="宋体"/>
          <w:sz w:val="22"/>
          <w:szCs w:val="22"/>
        </w:rPr>
        <w:t xml:space="preserve">   </w:t>
      </w:r>
      <w:r>
        <w:rPr>
          <w:rFonts w:hint="eastAsia" w:ascii="宋体" w:hAnsi="宋体" w:eastAsia="宋体" w:cs="宋体"/>
          <w:b/>
          <w:sz w:val="22"/>
          <w:szCs w:val="22"/>
        </w:rPr>
        <w:t xml:space="preserve"> 7.2 计算依据：</w:t>
      </w:r>
    </w:p>
    <w:p>
      <w:pPr>
        <w:spacing w:line="320" w:lineRule="exact"/>
        <w:ind w:firstLine="440" w:firstLineChars="200"/>
        <w:rPr>
          <w:rFonts w:hint="eastAsia" w:ascii="宋体" w:hAnsi="宋体" w:eastAsia="宋体" w:cs="宋体"/>
          <w:color w:val="000000"/>
          <w:sz w:val="22"/>
          <w:szCs w:val="22"/>
        </w:rPr>
      </w:pPr>
      <w:r>
        <w:rPr>
          <w:rFonts w:hint="eastAsia" w:ascii="宋体" w:hAnsi="宋体" w:eastAsia="宋体" w:cs="宋体"/>
          <w:sz w:val="22"/>
          <w:szCs w:val="22"/>
        </w:rPr>
        <w:t>7.2.1依据《建设工程工程量清单计价规范（GB50500-2013）广西实施细则》（以下简称“《计价规范》”）、各专业《工程量清单计算规范（GB50854~50862-2013）》及广西实施细则（修订本）（以下简称“《计算规范》”）、《关于建筑业实施营业税改征增值税后广西壮族自治区建设工程计价依据调整的通知》（桂建标〔2016〕17号）、招标文件、施工图等编制</w:t>
      </w:r>
      <w:r>
        <w:rPr>
          <w:rFonts w:hint="eastAsia" w:ascii="宋体" w:hAnsi="宋体" w:eastAsia="宋体" w:cs="宋体"/>
          <w:bCs/>
          <w:sz w:val="22"/>
          <w:szCs w:val="22"/>
        </w:rPr>
        <w:t>。</w:t>
      </w:r>
    </w:p>
    <w:p>
      <w:pPr>
        <w:spacing w:line="360" w:lineRule="exact"/>
        <w:ind w:firstLine="442" w:firstLineChars="200"/>
        <w:rPr>
          <w:rFonts w:hint="eastAsia" w:ascii="宋体" w:hAnsi="宋体" w:eastAsia="宋体" w:cs="宋体"/>
          <w:b/>
          <w:bCs/>
          <w:sz w:val="22"/>
          <w:szCs w:val="22"/>
        </w:rPr>
      </w:pPr>
      <w:r>
        <w:rPr>
          <w:rFonts w:hint="eastAsia" w:ascii="宋体" w:hAnsi="宋体" w:eastAsia="宋体" w:cs="宋体"/>
          <w:b/>
          <w:bCs/>
          <w:sz w:val="22"/>
          <w:szCs w:val="22"/>
        </w:rPr>
        <w:t>7.2.2</w:t>
      </w:r>
      <w:r>
        <w:rPr>
          <w:rFonts w:hint="eastAsia" w:ascii="宋体" w:hAnsi="宋体" w:eastAsia="宋体" w:cs="宋体"/>
          <w:b/>
          <w:bCs/>
          <w:sz w:val="22"/>
          <w:szCs w:val="22"/>
          <w:lang w:eastAsia="zh-CN"/>
        </w:rPr>
        <w:t>谈判</w:t>
      </w:r>
      <w:r>
        <w:rPr>
          <w:rFonts w:hint="eastAsia" w:ascii="宋体" w:hAnsi="宋体" w:eastAsia="宋体" w:cs="宋体"/>
          <w:b/>
          <w:bCs/>
          <w:sz w:val="22"/>
          <w:szCs w:val="22"/>
        </w:rPr>
        <w:t>供应商工程量清单中原有项目的工程量结算无论增减多少，均按原单价支付，承包人必须按发包人的指令完成施工，不得以任何理由拒绝，否则视为违约，</w:t>
      </w:r>
      <w:r>
        <w:rPr>
          <w:rFonts w:hint="eastAsia" w:ascii="宋体" w:hAnsi="宋体" w:eastAsia="宋体" w:cs="宋体"/>
          <w:b/>
          <w:bCs/>
          <w:sz w:val="22"/>
          <w:szCs w:val="22"/>
          <w:lang w:eastAsia="zh-CN"/>
        </w:rPr>
        <w:t>谈判</w:t>
      </w:r>
      <w:r>
        <w:rPr>
          <w:rFonts w:hint="eastAsia" w:ascii="宋体" w:hAnsi="宋体" w:eastAsia="宋体" w:cs="宋体"/>
          <w:b/>
          <w:bCs/>
          <w:sz w:val="22"/>
          <w:szCs w:val="22"/>
        </w:rPr>
        <w:t>供应商必须在报价中考虑由工程量变化带来的风险。</w:t>
      </w:r>
    </w:p>
    <w:p>
      <w:pPr>
        <w:spacing w:line="360" w:lineRule="exact"/>
        <w:ind w:firstLine="442" w:firstLineChars="200"/>
        <w:rPr>
          <w:rFonts w:hint="eastAsia" w:ascii="宋体" w:hAnsi="宋体" w:eastAsia="宋体" w:cs="宋体"/>
          <w:b/>
          <w:bCs/>
          <w:sz w:val="22"/>
          <w:szCs w:val="22"/>
        </w:rPr>
      </w:pPr>
      <w:r>
        <w:rPr>
          <w:rFonts w:hint="eastAsia" w:ascii="宋体" w:hAnsi="宋体" w:eastAsia="宋体" w:cs="宋体"/>
          <w:b/>
          <w:bCs/>
          <w:sz w:val="22"/>
          <w:szCs w:val="22"/>
        </w:rPr>
        <w:t>7.2.3本项目采用多次报价（最多三次）方式，作最终报价时</w:t>
      </w:r>
      <w:r>
        <w:rPr>
          <w:rFonts w:hint="eastAsia" w:ascii="宋体" w:hAnsi="宋体" w:eastAsia="宋体" w:cs="宋体"/>
          <w:b/>
          <w:bCs/>
          <w:sz w:val="22"/>
          <w:szCs w:val="22"/>
          <w:lang w:eastAsia="zh-CN"/>
        </w:rPr>
        <w:t>谈判</w:t>
      </w:r>
      <w:r>
        <w:rPr>
          <w:rFonts w:hint="eastAsia" w:ascii="宋体" w:hAnsi="宋体" w:eastAsia="宋体" w:cs="宋体"/>
          <w:b/>
          <w:bCs/>
          <w:sz w:val="22"/>
          <w:szCs w:val="22"/>
        </w:rPr>
        <w:t>小组将书面告知各</w:t>
      </w:r>
      <w:r>
        <w:rPr>
          <w:rFonts w:hint="eastAsia" w:ascii="宋体" w:hAnsi="宋体" w:eastAsia="宋体" w:cs="宋体"/>
          <w:b/>
          <w:bCs/>
          <w:sz w:val="22"/>
          <w:szCs w:val="22"/>
          <w:lang w:eastAsia="zh-CN"/>
        </w:rPr>
        <w:t>谈判</w:t>
      </w:r>
      <w:r>
        <w:rPr>
          <w:rFonts w:hint="eastAsia" w:ascii="宋体" w:hAnsi="宋体" w:eastAsia="宋体" w:cs="宋体"/>
          <w:b/>
          <w:bCs/>
          <w:sz w:val="22"/>
          <w:szCs w:val="22"/>
        </w:rPr>
        <w:t>供应商。</w:t>
      </w:r>
    </w:p>
    <w:p>
      <w:pPr>
        <w:spacing w:line="360" w:lineRule="exact"/>
        <w:ind w:firstLine="200"/>
        <w:rPr>
          <w:rFonts w:hint="eastAsia" w:ascii="宋体" w:hAnsi="宋体" w:eastAsia="宋体" w:cs="宋体"/>
          <w:b/>
          <w:sz w:val="22"/>
          <w:szCs w:val="22"/>
        </w:rPr>
      </w:pPr>
      <w:r>
        <w:rPr>
          <w:rFonts w:hint="eastAsia" w:ascii="宋体" w:hAnsi="宋体" w:eastAsia="宋体" w:cs="宋体"/>
          <w:b/>
          <w:sz w:val="22"/>
          <w:szCs w:val="22"/>
        </w:rPr>
        <w:t xml:space="preserve">  7.3工程招标控制价</w:t>
      </w:r>
    </w:p>
    <w:p>
      <w:pPr>
        <w:spacing w:line="360" w:lineRule="exact"/>
        <w:ind w:firstLine="480"/>
        <w:rPr>
          <w:rFonts w:hint="eastAsia" w:ascii="宋体" w:hAnsi="宋体" w:eastAsia="宋体" w:cs="宋体"/>
          <w:b/>
          <w:sz w:val="22"/>
          <w:szCs w:val="22"/>
        </w:rPr>
      </w:pPr>
      <w:r>
        <w:rPr>
          <w:rFonts w:hint="eastAsia" w:ascii="宋体" w:hAnsi="宋体" w:eastAsia="宋体" w:cs="宋体"/>
          <w:sz w:val="22"/>
          <w:szCs w:val="22"/>
        </w:rPr>
        <w:t>7.3.1本工程招标控制价为：</w:t>
      </w:r>
      <w:r>
        <w:rPr>
          <w:rFonts w:hint="eastAsia" w:ascii="宋体" w:hAnsi="宋体" w:eastAsia="宋体" w:cs="宋体"/>
          <w:b/>
          <w:bCs/>
          <w:color w:val="auto"/>
          <w:sz w:val="21"/>
          <w:szCs w:val="21"/>
        </w:rPr>
        <w:t>人民币大写</w:t>
      </w:r>
      <w:r>
        <w:rPr>
          <w:rFonts w:hint="eastAsia" w:ascii="宋体" w:hAnsi="宋体" w:eastAsia="宋体" w:cs="宋体"/>
          <w:b/>
          <w:bCs/>
          <w:color w:val="auto"/>
          <w:sz w:val="21"/>
          <w:szCs w:val="21"/>
          <w:lang w:val="en-US" w:eastAsia="zh-CN"/>
        </w:rPr>
        <w:t>捌拾捌万贰仟伍佰捌拾捌元捌角叁分</w:t>
      </w:r>
      <w:r>
        <w:rPr>
          <w:rFonts w:hint="eastAsia" w:ascii="宋体" w:hAnsi="宋体" w:eastAsia="宋体" w:cs="宋体"/>
          <w:b/>
          <w:bCs/>
          <w:color w:val="auto"/>
          <w:sz w:val="21"/>
          <w:szCs w:val="21"/>
        </w:rPr>
        <w:t>（¥882588.83元）</w:t>
      </w:r>
      <w:r>
        <w:rPr>
          <w:rFonts w:hint="eastAsia" w:ascii="宋体" w:hAnsi="宋体" w:eastAsia="宋体" w:cs="宋体"/>
          <w:b/>
          <w:bCs/>
          <w:color w:val="auto"/>
          <w:sz w:val="22"/>
          <w:szCs w:val="22"/>
        </w:rPr>
        <w:t xml:space="preserve"> </w:t>
      </w:r>
      <w:r>
        <w:rPr>
          <w:rFonts w:hint="eastAsia" w:ascii="宋体" w:hAnsi="宋体" w:eastAsia="宋体" w:cs="宋体"/>
          <w:b/>
          <w:sz w:val="22"/>
          <w:szCs w:val="22"/>
        </w:rPr>
        <w:t xml:space="preserve"> </w:t>
      </w:r>
    </w:p>
    <w:p>
      <w:pPr>
        <w:spacing w:line="360" w:lineRule="exact"/>
        <w:ind w:firstLine="480"/>
        <w:rPr>
          <w:rFonts w:hint="eastAsia" w:ascii="宋体" w:hAnsi="宋体" w:eastAsia="宋体" w:cs="宋体"/>
          <w:b/>
          <w:sz w:val="22"/>
          <w:szCs w:val="22"/>
        </w:rPr>
      </w:pPr>
      <w:r>
        <w:rPr>
          <w:rFonts w:hint="eastAsia" w:ascii="宋体" w:hAnsi="宋体" w:eastAsia="宋体" w:cs="宋体"/>
          <w:b/>
          <w:sz w:val="22"/>
          <w:szCs w:val="22"/>
        </w:rPr>
        <w:t>7.4</w:t>
      </w:r>
      <w:r>
        <w:rPr>
          <w:rFonts w:hint="eastAsia" w:ascii="宋体" w:hAnsi="宋体" w:eastAsia="宋体" w:cs="宋体"/>
          <w:b/>
          <w:sz w:val="22"/>
          <w:szCs w:val="22"/>
          <w:lang w:eastAsia="zh-CN"/>
        </w:rPr>
        <w:t>谈判</w:t>
      </w:r>
      <w:r>
        <w:rPr>
          <w:rFonts w:hint="eastAsia" w:ascii="宋体" w:hAnsi="宋体" w:eastAsia="宋体" w:cs="宋体"/>
          <w:b/>
          <w:sz w:val="22"/>
          <w:szCs w:val="22"/>
        </w:rPr>
        <w:t>货币</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响应文件报价中的单价和合价全部采用人民币表示。</w:t>
      </w:r>
    </w:p>
    <w:p>
      <w:pPr>
        <w:spacing w:line="360" w:lineRule="exact"/>
        <w:ind w:firstLine="200"/>
        <w:rPr>
          <w:rFonts w:hint="eastAsia" w:ascii="宋体" w:hAnsi="宋体" w:eastAsia="宋体" w:cs="宋体"/>
          <w:b/>
          <w:sz w:val="22"/>
          <w:szCs w:val="22"/>
        </w:rPr>
      </w:pPr>
      <w:r>
        <w:rPr>
          <w:rFonts w:hint="eastAsia" w:ascii="宋体" w:hAnsi="宋体" w:eastAsia="宋体" w:cs="宋体"/>
          <w:b/>
          <w:sz w:val="22"/>
          <w:szCs w:val="22"/>
        </w:rPr>
        <w:t xml:space="preserve">  7.5 </w:t>
      </w:r>
      <w:r>
        <w:rPr>
          <w:rFonts w:hint="eastAsia" w:ascii="宋体" w:hAnsi="宋体" w:eastAsia="宋体" w:cs="宋体"/>
          <w:b/>
          <w:sz w:val="22"/>
          <w:szCs w:val="22"/>
          <w:lang w:eastAsia="zh-CN"/>
        </w:rPr>
        <w:t>谈判</w:t>
      </w:r>
      <w:r>
        <w:rPr>
          <w:rFonts w:hint="eastAsia" w:ascii="宋体" w:hAnsi="宋体" w:eastAsia="宋体" w:cs="宋体"/>
          <w:b/>
          <w:sz w:val="22"/>
          <w:szCs w:val="22"/>
        </w:rPr>
        <w:t>报价中不含预留金。</w:t>
      </w:r>
    </w:p>
    <w:p>
      <w:pPr>
        <w:pStyle w:val="4"/>
        <w:spacing w:before="0" w:after="0" w:line="360" w:lineRule="exact"/>
        <w:jc w:val="both"/>
        <w:rPr>
          <w:rFonts w:hint="eastAsia" w:ascii="宋体" w:hAnsi="宋体" w:eastAsia="宋体" w:cs="宋体"/>
          <w:sz w:val="22"/>
          <w:szCs w:val="22"/>
        </w:rPr>
      </w:pPr>
      <w:bookmarkStart w:id="39" w:name="_Toc304876587"/>
      <w:r>
        <w:rPr>
          <w:rFonts w:hint="eastAsia" w:ascii="宋体" w:hAnsi="宋体" w:eastAsia="宋体" w:cs="宋体"/>
          <w:sz w:val="22"/>
          <w:szCs w:val="22"/>
        </w:rPr>
        <w:t>8．响应文件的语言</w:t>
      </w:r>
      <w:bookmarkEnd w:id="39"/>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    响应文件及</w:t>
      </w:r>
      <w:r>
        <w:rPr>
          <w:rFonts w:hint="eastAsia" w:ascii="宋体" w:hAnsi="宋体" w:eastAsia="宋体" w:cs="宋体"/>
          <w:sz w:val="22"/>
          <w:szCs w:val="22"/>
          <w:lang w:eastAsia="zh-CN"/>
        </w:rPr>
        <w:t>谈判</w:t>
      </w:r>
      <w:r>
        <w:rPr>
          <w:rFonts w:hint="eastAsia" w:ascii="宋体" w:hAnsi="宋体" w:eastAsia="宋体" w:cs="宋体"/>
          <w:sz w:val="22"/>
          <w:szCs w:val="22"/>
        </w:rPr>
        <w:t>供应商与采购代理机构之间与</w:t>
      </w:r>
      <w:r>
        <w:rPr>
          <w:rFonts w:hint="eastAsia" w:ascii="宋体" w:hAnsi="宋体" w:eastAsia="宋体" w:cs="宋体"/>
          <w:sz w:val="22"/>
          <w:szCs w:val="22"/>
          <w:lang w:eastAsia="zh-CN"/>
        </w:rPr>
        <w:t>谈判</w:t>
      </w:r>
      <w:r>
        <w:rPr>
          <w:rFonts w:hint="eastAsia" w:ascii="宋体" w:hAnsi="宋体" w:eastAsia="宋体" w:cs="宋体"/>
          <w:sz w:val="22"/>
          <w:szCs w:val="22"/>
        </w:rPr>
        <w:t>有关的来往通知、函件和文件均应使用中文。</w:t>
      </w:r>
    </w:p>
    <w:p>
      <w:pPr>
        <w:pStyle w:val="4"/>
        <w:spacing w:before="0" w:after="0" w:line="360" w:lineRule="exact"/>
        <w:jc w:val="both"/>
        <w:rPr>
          <w:rFonts w:hint="eastAsia" w:ascii="宋体" w:hAnsi="宋体" w:eastAsia="宋体" w:cs="宋体"/>
          <w:sz w:val="22"/>
          <w:szCs w:val="22"/>
        </w:rPr>
      </w:pPr>
      <w:bookmarkStart w:id="40" w:name="_Toc304876588"/>
      <w:r>
        <w:rPr>
          <w:rFonts w:hint="eastAsia" w:ascii="宋体" w:hAnsi="宋体" w:eastAsia="宋体" w:cs="宋体"/>
          <w:sz w:val="22"/>
          <w:szCs w:val="22"/>
        </w:rPr>
        <w:t>9．响应文件的组成</w:t>
      </w:r>
      <w:bookmarkEnd w:id="40"/>
    </w:p>
    <w:p>
      <w:pPr>
        <w:tabs>
          <w:tab w:val="left" w:pos="6120"/>
        </w:tabs>
        <w:spacing w:line="360" w:lineRule="exact"/>
        <w:rPr>
          <w:rFonts w:hint="eastAsia" w:ascii="宋体" w:hAnsi="宋体" w:eastAsia="宋体" w:cs="宋体"/>
          <w:sz w:val="22"/>
          <w:szCs w:val="22"/>
        </w:rPr>
      </w:pPr>
      <w:r>
        <w:rPr>
          <w:rFonts w:hint="eastAsia" w:ascii="宋体" w:hAnsi="宋体" w:eastAsia="宋体" w:cs="宋体"/>
          <w:sz w:val="22"/>
          <w:szCs w:val="22"/>
        </w:rPr>
        <w:t xml:space="preserve">    9.1响应文件由</w:t>
      </w:r>
      <w:r>
        <w:rPr>
          <w:rFonts w:hint="eastAsia" w:ascii="宋体" w:hAnsi="宋体" w:eastAsia="宋体" w:cs="宋体"/>
          <w:sz w:val="22"/>
          <w:szCs w:val="22"/>
          <w:lang w:eastAsia="zh-CN"/>
        </w:rPr>
        <w:t>谈判</w:t>
      </w:r>
      <w:r>
        <w:rPr>
          <w:rFonts w:hint="eastAsia" w:ascii="宋体" w:hAnsi="宋体" w:eastAsia="宋体" w:cs="宋体"/>
          <w:sz w:val="22"/>
          <w:szCs w:val="22"/>
        </w:rPr>
        <w:t>供应商资格审查部分、商务部分、技术部分三部分组成。</w:t>
      </w:r>
    </w:p>
    <w:p>
      <w:pPr>
        <w:spacing w:line="360" w:lineRule="exact"/>
        <w:ind w:firstLine="433" w:firstLineChars="197"/>
        <w:rPr>
          <w:rFonts w:hint="eastAsia" w:ascii="宋体" w:hAnsi="宋体" w:eastAsia="宋体" w:cs="宋体"/>
          <w:b/>
          <w:sz w:val="22"/>
          <w:szCs w:val="22"/>
        </w:rPr>
      </w:pPr>
      <w:r>
        <w:rPr>
          <w:rFonts w:hint="eastAsia" w:ascii="宋体" w:hAnsi="宋体" w:eastAsia="宋体" w:cs="宋体"/>
          <w:sz w:val="22"/>
          <w:szCs w:val="22"/>
        </w:rPr>
        <w:t>9.2 资格审查部分主要包括下列内容：</w:t>
      </w:r>
      <w:r>
        <w:rPr>
          <w:rFonts w:hint="eastAsia" w:ascii="宋体" w:hAnsi="宋体" w:eastAsia="宋体" w:cs="宋体"/>
          <w:b/>
          <w:sz w:val="22"/>
          <w:szCs w:val="22"/>
        </w:rPr>
        <w:t>[下述资料属复印件的必须加盖单位公章，其中注明“必须提交”的文件均应于本项目截标前与响应文件同时提交完备，如遗漏或未加盖单位公章的，可在</w:t>
      </w:r>
      <w:r>
        <w:rPr>
          <w:rFonts w:hint="eastAsia" w:ascii="宋体" w:hAnsi="宋体" w:eastAsia="宋体" w:cs="宋体"/>
          <w:b/>
          <w:sz w:val="22"/>
          <w:szCs w:val="22"/>
          <w:lang w:eastAsia="zh-CN"/>
        </w:rPr>
        <w:t>谈判</w:t>
      </w:r>
      <w:r>
        <w:rPr>
          <w:rFonts w:hint="eastAsia" w:ascii="宋体" w:hAnsi="宋体" w:eastAsia="宋体" w:cs="宋体"/>
          <w:b/>
          <w:sz w:val="22"/>
          <w:szCs w:val="22"/>
        </w:rPr>
        <w:t>小组指定的期限内补齐或加盖单位公章。如提供的材料不完备或未按规定加盖单位公章的，将被当作资格审查不合格而取消</w:t>
      </w:r>
      <w:r>
        <w:rPr>
          <w:rFonts w:hint="eastAsia" w:ascii="宋体" w:hAnsi="宋体" w:eastAsia="宋体" w:cs="宋体"/>
          <w:b/>
          <w:sz w:val="22"/>
          <w:szCs w:val="22"/>
          <w:lang w:eastAsia="zh-CN"/>
        </w:rPr>
        <w:t>谈判</w:t>
      </w:r>
      <w:r>
        <w:rPr>
          <w:rFonts w:hint="eastAsia" w:ascii="宋体" w:hAnsi="宋体" w:eastAsia="宋体" w:cs="宋体"/>
          <w:b/>
          <w:sz w:val="22"/>
          <w:szCs w:val="22"/>
        </w:rPr>
        <w:t xml:space="preserve">资格] </w:t>
      </w:r>
    </w:p>
    <w:p>
      <w:pPr>
        <w:spacing w:line="360" w:lineRule="exact"/>
        <w:ind w:firstLine="532" w:firstLineChars="241"/>
        <w:rPr>
          <w:rFonts w:hint="eastAsia" w:ascii="宋体" w:hAnsi="宋体" w:eastAsia="宋体" w:cs="宋体"/>
          <w:b/>
          <w:color w:val="000000"/>
          <w:sz w:val="22"/>
          <w:szCs w:val="22"/>
        </w:rPr>
      </w:pPr>
      <w:r>
        <w:rPr>
          <w:rFonts w:hint="eastAsia" w:ascii="宋体" w:hAnsi="宋体" w:eastAsia="宋体" w:cs="宋体"/>
          <w:b/>
          <w:color w:val="000000"/>
          <w:sz w:val="22"/>
          <w:szCs w:val="22"/>
        </w:rPr>
        <w:t>（1）诚信声明；（必须提供）</w:t>
      </w:r>
    </w:p>
    <w:p>
      <w:pPr>
        <w:spacing w:line="360" w:lineRule="exact"/>
        <w:ind w:firstLine="46" w:firstLineChars="21"/>
        <w:rPr>
          <w:rFonts w:hint="eastAsia" w:ascii="宋体" w:hAnsi="宋体" w:eastAsia="宋体" w:cs="宋体"/>
          <w:b/>
          <w:sz w:val="22"/>
          <w:szCs w:val="22"/>
        </w:rPr>
      </w:pPr>
      <w:r>
        <w:rPr>
          <w:rFonts w:hint="eastAsia" w:ascii="宋体" w:hAnsi="宋体" w:eastAsia="宋体" w:cs="宋体"/>
          <w:b/>
          <w:sz w:val="22"/>
          <w:szCs w:val="22"/>
        </w:rPr>
        <w:t xml:space="preserve">     (2)营业执照副本复印件（含年检记录）；（必须提供）</w:t>
      </w:r>
    </w:p>
    <w:p>
      <w:pPr>
        <w:spacing w:line="360" w:lineRule="exact"/>
        <w:ind w:left="146" w:hanging="146" w:hangingChars="66"/>
        <w:rPr>
          <w:rFonts w:hint="eastAsia" w:ascii="宋体" w:hAnsi="宋体" w:eastAsia="宋体" w:cs="宋体"/>
          <w:b/>
          <w:sz w:val="22"/>
          <w:szCs w:val="22"/>
        </w:rPr>
      </w:pPr>
      <w:r>
        <w:rPr>
          <w:rFonts w:hint="eastAsia" w:ascii="宋体" w:hAnsi="宋体" w:eastAsia="宋体" w:cs="宋体"/>
          <w:b/>
          <w:sz w:val="22"/>
          <w:szCs w:val="22"/>
        </w:rPr>
        <w:t xml:space="preserve">     （3）企业资质证书复印件；（必须提供）</w:t>
      </w:r>
    </w:p>
    <w:p>
      <w:pPr>
        <w:spacing w:line="360" w:lineRule="exact"/>
        <w:ind w:left="221" w:leftChars="65" w:firstLine="294" w:firstLineChars="133"/>
        <w:rPr>
          <w:rFonts w:hint="eastAsia" w:ascii="宋体" w:hAnsi="宋体" w:eastAsia="宋体" w:cs="宋体"/>
          <w:b/>
          <w:sz w:val="22"/>
          <w:szCs w:val="22"/>
        </w:rPr>
      </w:pPr>
      <w:r>
        <w:rPr>
          <w:rFonts w:hint="eastAsia" w:ascii="宋体" w:hAnsi="宋体" w:eastAsia="宋体" w:cs="宋体"/>
          <w:b/>
          <w:sz w:val="22"/>
          <w:szCs w:val="22"/>
        </w:rPr>
        <w:t>（4）提供2019年度财务状况表；（必须提供）</w:t>
      </w:r>
    </w:p>
    <w:p>
      <w:pPr>
        <w:spacing w:line="360" w:lineRule="exact"/>
        <w:ind w:left="221" w:leftChars="65" w:firstLine="294" w:firstLineChars="133"/>
        <w:rPr>
          <w:rFonts w:hint="eastAsia" w:ascii="宋体" w:hAnsi="宋体" w:eastAsia="宋体" w:cs="宋体"/>
          <w:b/>
          <w:sz w:val="22"/>
          <w:szCs w:val="22"/>
        </w:rPr>
      </w:pPr>
      <w:r>
        <w:rPr>
          <w:rFonts w:hint="eastAsia" w:ascii="宋体" w:hAnsi="宋体" w:eastAsia="宋体" w:cs="宋体"/>
          <w:b/>
          <w:sz w:val="22"/>
          <w:szCs w:val="22"/>
        </w:rPr>
        <w:t>（5）提供2020年</w:t>
      </w:r>
      <w:r>
        <w:rPr>
          <w:rFonts w:hint="eastAsia" w:ascii="宋体" w:hAnsi="宋体" w:eastAsia="宋体" w:cs="宋体"/>
          <w:b/>
          <w:sz w:val="22"/>
          <w:szCs w:val="22"/>
          <w:lang w:val="en-US" w:eastAsia="zh-CN"/>
        </w:rPr>
        <w:t>7</w:t>
      </w:r>
      <w:r>
        <w:rPr>
          <w:rFonts w:hint="eastAsia" w:ascii="宋体" w:hAnsi="宋体" w:eastAsia="宋体" w:cs="宋体"/>
          <w:b/>
          <w:sz w:val="22"/>
          <w:szCs w:val="22"/>
        </w:rPr>
        <w:t>月-</w:t>
      </w:r>
      <w:r>
        <w:rPr>
          <w:rFonts w:hint="eastAsia" w:ascii="宋体" w:hAnsi="宋体" w:eastAsia="宋体" w:cs="宋体"/>
          <w:b/>
          <w:sz w:val="22"/>
          <w:szCs w:val="22"/>
          <w:lang w:val="en-US" w:eastAsia="zh-CN"/>
        </w:rPr>
        <w:t>9</w:t>
      </w:r>
      <w:r>
        <w:rPr>
          <w:rFonts w:hint="eastAsia" w:ascii="宋体" w:hAnsi="宋体" w:eastAsia="宋体" w:cs="宋体"/>
          <w:b/>
          <w:sz w:val="22"/>
          <w:szCs w:val="22"/>
        </w:rPr>
        <w:t>月依法缴纳税收和社会保障资金的相关材料；（必须提供）</w:t>
      </w:r>
    </w:p>
    <w:p>
      <w:pPr>
        <w:spacing w:line="360" w:lineRule="exact"/>
        <w:ind w:left="221" w:leftChars="65" w:firstLine="294" w:firstLineChars="133"/>
        <w:rPr>
          <w:rFonts w:hint="eastAsia" w:ascii="宋体" w:hAnsi="宋体" w:eastAsia="宋体" w:cs="宋体"/>
          <w:b/>
          <w:sz w:val="22"/>
          <w:szCs w:val="22"/>
        </w:rPr>
      </w:pPr>
      <w:r>
        <w:rPr>
          <w:rFonts w:hint="eastAsia" w:ascii="宋体" w:hAnsi="宋体" w:eastAsia="宋体" w:cs="宋体"/>
          <w:b/>
          <w:sz w:val="22"/>
          <w:szCs w:val="22"/>
        </w:rPr>
        <w:t>（6）项目负责人资格证书复印件；（必须提供）</w:t>
      </w:r>
    </w:p>
    <w:p>
      <w:pPr>
        <w:spacing w:line="360" w:lineRule="exact"/>
        <w:ind w:left="221" w:leftChars="65" w:firstLine="294" w:firstLineChars="133"/>
        <w:rPr>
          <w:rFonts w:hint="eastAsia" w:ascii="宋体" w:hAnsi="宋体" w:eastAsia="宋体" w:cs="宋体"/>
          <w:b/>
          <w:sz w:val="22"/>
          <w:szCs w:val="22"/>
        </w:rPr>
      </w:pPr>
      <w:r>
        <w:rPr>
          <w:rFonts w:hint="eastAsia" w:ascii="宋体" w:hAnsi="宋体" w:eastAsia="宋体" w:cs="宋体"/>
          <w:b/>
          <w:sz w:val="22"/>
          <w:szCs w:val="22"/>
        </w:rPr>
        <w:t>（7）专职安全员资格证书及安全考核合格证（C）证复印件；（必须提供）</w:t>
      </w:r>
    </w:p>
    <w:p>
      <w:pPr>
        <w:spacing w:line="360" w:lineRule="exact"/>
        <w:ind w:left="221" w:leftChars="65" w:firstLine="294" w:firstLineChars="133"/>
        <w:rPr>
          <w:rFonts w:hint="eastAsia" w:ascii="宋体" w:hAnsi="宋体" w:eastAsia="宋体" w:cs="宋体"/>
          <w:b/>
          <w:sz w:val="22"/>
          <w:szCs w:val="22"/>
        </w:rPr>
      </w:pPr>
      <w:r>
        <w:rPr>
          <w:rFonts w:hint="eastAsia" w:ascii="宋体" w:hAnsi="宋体" w:eastAsia="宋体" w:cs="宋体"/>
          <w:b/>
          <w:sz w:val="22"/>
          <w:szCs w:val="22"/>
        </w:rPr>
        <w:t>(8)法定代表人完整身份证复印件；（必须提供）</w:t>
      </w:r>
    </w:p>
    <w:p>
      <w:pPr>
        <w:spacing w:line="360" w:lineRule="exact"/>
        <w:ind w:left="221" w:leftChars="65" w:firstLine="294" w:firstLineChars="133"/>
        <w:rPr>
          <w:rFonts w:hint="eastAsia" w:ascii="宋体" w:hAnsi="宋体" w:eastAsia="宋体" w:cs="宋体"/>
          <w:b/>
          <w:sz w:val="22"/>
          <w:szCs w:val="22"/>
        </w:rPr>
      </w:pPr>
      <w:r>
        <w:rPr>
          <w:rFonts w:hint="eastAsia" w:ascii="宋体" w:hAnsi="宋体" w:eastAsia="宋体" w:cs="宋体"/>
          <w:b/>
          <w:sz w:val="22"/>
          <w:szCs w:val="22"/>
        </w:rPr>
        <w:t>(9)授权委托书原件及委托代理人完整身份证复印件；（如委托必须提供）</w:t>
      </w:r>
    </w:p>
    <w:p>
      <w:pPr>
        <w:spacing w:line="360" w:lineRule="exact"/>
        <w:ind w:left="221" w:leftChars="65" w:firstLine="294" w:firstLineChars="133"/>
        <w:rPr>
          <w:rFonts w:hint="eastAsia" w:ascii="宋体" w:hAnsi="宋体" w:eastAsia="宋体" w:cs="宋体"/>
          <w:b/>
          <w:sz w:val="22"/>
          <w:szCs w:val="22"/>
        </w:rPr>
      </w:pPr>
      <w:r>
        <w:rPr>
          <w:rFonts w:hint="eastAsia" w:ascii="宋体" w:hAnsi="宋体" w:eastAsia="宋体" w:cs="宋体"/>
          <w:b/>
          <w:sz w:val="22"/>
          <w:szCs w:val="22"/>
        </w:rPr>
        <w:t>(10)基本账户开户许可证复印件；（必须提供）</w:t>
      </w:r>
    </w:p>
    <w:p>
      <w:pPr>
        <w:spacing w:line="360" w:lineRule="exact"/>
        <w:rPr>
          <w:rFonts w:hint="eastAsia" w:ascii="宋体" w:hAnsi="宋体" w:eastAsia="宋体" w:cs="宋体"/>
          <w:b/>
          <w:color w:val="000000"/>
          <w:sz w:val="22"/>
          <w:szCs w:val="22"/>
        </w:rPr>
      </w:pPr>
      <w:r>
        <w:rPr>
          <w:rFonts w:hint="eastAsia" w:ascii="宋体" w:hAnsi="宋体" w:eastAsia="宋体" w:cs="宋体"/>
          <w:b/>
          <w:color w:val="000000"/>
          <w:sz w:val="22"/>
          <w:szCs w:val="22"/>
        </w:rPr>
        <w:t xml:space="preserve">     (11) 企业安全生产许可证复印件；（必须提供）</w:t>
      </w:r>
    </w:p>
    <w:p>
      <w:pPr>
        <w:spacing w:line="360" w:lineRule="exact"/>
        <w:ind w:firstLine="546" w:firstLineChars="247"/>
        <w:rPr>
          <w:rFonts w:hint="eastAsia" w:ascii="宋体" w:hAnsi="宋体" w:eastAsia="宋体" w:cs="宋体"/>
          <w:b/>
          <w:sz w:val="22"/>
          <w:szCs w:val="22"/>
        </w:rPr>
      </w:pPr>
      <w:r>
        <w:rPr>
          <w:rFonts w:hint="eastAsia" w:ascii="宋体" w:hAnsi="宋体" w:eastAsia="宋体" w:cs="宋体"/>
          <w:b/>
          <w:sz w:val="22"/>
          <w:szCs w:val="22"/>
        </w:rPr>
        <w:t>(12)</w:t>
      </w:r>
      <w:r>
        <w:rPr>
          <w:rFonts w:hint="eastAsia" w:ascii="宋体" w:hAnsi="宋体" w:eastAsia="宋体" w:cs="宋体"/>
          <w:b/>
          <w:sz w:val="22"/>
          <w:szCs w:val="22"/>
          <w:lang w:eastAsia="zh-CN"/>
        </w:rPr>
        <w:t>谈判</w:t>
      </w:r>
      <w:r>
        <w:rPr>
          <w:rFonts w:hint="eastAsia" w:ascii="宋体" w:hAnsi="宋体" w:eastAsia="宋体" w:cs="宋体"/>
          <w:b/>
          <w:sz w:val="22"/>
          <w:szCs w:val="22"/>
        </w:rPr>
        <w:t>供应商对农民工工资保证金的交纳与使用的承诺（按桂劳社发2009【50】文执行）；（必须提供）</w:t>
      </w:r>
    </w:p>
    <w:p>
      <w:pPr>
        <w:spacing w:line="360" w:lineRule="exact"/>
        <w:ind w:firstLine="71" w:firstLineChars="32"/>
        <w:rPr>
          <w:rFonts w:hint="eastAsia" w:ascii="宋体" w:hAnsi="宋体" w:eastAsia="宋体" w:cs="宋体"/>
          <w:b/>
          <w:sz w:val="22"/>
          <w:szCs w:val="22"/>
        </w:rPr>
      </w:pPr>
      <w:r>
        <w:rPr>
          <w:rFonts w:hint="eastAsia" w:ascii="宋体" w:hAnsi="宋体" w:eastAsia="宋体" w:cs="宋体"/>
          <w:b/>
          <w:sz w:val="22"/>
          <w:szCs w:val="22"/>
        </w:rPr>
        <w:t xml:space="preserve">    (13)</w:t>
      </w:r>
      <w:r>
        <w:rPr>
          <w:rFonts w:hint="eastAsia" w:ascii="宋体" w:hAnsi="宋体" w:eastAsia="宋体" w:cs="宋体"/>
          <w:b/>
          <w:bCs/>
          <w:sz w:val="22"/>
          <w:szCs w:val="22"/>
        </w:rPr>
        <w:t>安全防护、文明施工措施方案的承诺书；</w:t>
      </w:r>
      <w:r>
        <w:rPr>
          <w:rFonts w:hint="eastAsia" w:ascii="宋体" w:hAnsi="宋体" w:eastAsia="宋体" w:cs="宋体"/>
          <w:b/>
          <w:sz w:val="22"/>
          <w:szCs w:val="22"/>
        </w:rPr>
        <w:t>（必须提供）</w:t>
      </w:r>
    </w:p>
    <w:p>
      <w:pPr>
        <w:spacing w:line="360" w:lineRule="exact"/>
        <w:ind w:firstLine="442" w:firstLineChars="200"/>
        <w:rPr>
          <w:rFonts w:hint="eastAsia" w:ascii="宋体" w:hAnsi="宋体" w:eastAsia="宋体" w:cs="宋体"/>
          <w:b/>
          <w:color w:val="000000"/>
          <w:sz w:val="22"/>
          <w:szCs w:val="22"/>
        </w:rPr>
      </w:pPr>
      <w:r>
        <w:rPr>
          <w:rFonts w:hint="eastAsia" w:ascii="宋体" w:hAnsi="宋体" w:eastAsia="宋体" w:cs="宋体"/>
          <w:b/>
          <w:color w:val="000000"/>
          <w:sz w:val="22"/>
          <w:szCs w:val="22"/>
        </w:rPr>
        <w:t>（14）项目负责人2020年</w:t>
      </w:r>
      <w:r>
        <w:rPr>
          <w:rFonts w:hint="eastAsia" w:ascii="宋体" w:hAnsi="宋体" w:eastAsia="宋体" w:cs="宋体"/>
          <w:b/>
          <w:color w:val="000000"/>
          <w:sz w:val="22"/>
          <w:szCs w:val="22"/>
          <w:lang w:val="en-US" w:eastAsia="zh-CN"/>
        </w:rPr>
        <w:t>7</w:t>
      </w:r>
      <w:r>
        <w:rPr>
          <w:rFonts w:hint="eastAsia" w:ascii="宋体" w:hAnsi="宋体" w:eastAsia="宋体" w:cs="宋体"/>
          <w:b/>
          <w:color w:val="000000"/>
          <w:sz w:val="22"/>
          <w:szCs w:val="22"/>
        </w:rPr>
        <w:t>月至2020年</w:t>
      </w:r>
      <w:r>
        <w:rPr>
          <w:rFonts w:hint="eastAsia" w:ascii="宋体" w:hAnsi="宋体" w:eastAsia="宋体" w:cs="宋体"/>
          <w:b/>
          <w:color w:val="000000"/>
          <w:sz w:val="22"/>
          <w:szCs w:val="22"/>
          <w:lang w:val="en-US" w:eastAsia="zh-CN"/>
        </w:rPr>
        <w:t>9</w:t>
      </w:r>
      <w:r>
        <w:rPr>
          <w:rFonts w:hint="eastAsia" w:ascii="宋体" w:hAnsi="宋体" w:eastAsia="宋体" w:cs="宋体"/>
          <w:b/>
          <w:color w:val="000000"/>
          <w:sz w:val="22"/>
          <w:szCs w:val="22"/>
        </w:rPr>
        <w:t>月份缴纳养老保险的有关证明（如为新办企业，按实际缴纳期限计算）；（必须提供）</w:t>
      </w:r>
    </w:p>
    <w:p>
      <w:pPr>
        <w:spacing w:line="360" w:lineRule="exact"/>
        <w:ind w:firstLine="68" w:firstLineChars="31"/>
        <w:rPr>
          <w:rFonts w:hint="eastAsia" w:ascii="宋体" w:hAnsi="宋体" w:eastAsia="宋体" w:cs="宋体"/>
          <w:b/>
          <w:color w:val="000000"/>
          <w:sz w:val="22"/>
          <w:szCs w:val="22"/>
        </w:rPr>
      </w:pPr>
      <w:r>
        <w:rPr>
          <w:rFonts w:hint="eastAsia" w:ascii="宋体" w:hAnsi="宋体" w:eastAsia="宋体" w:cs="宋体"/>
          <w:b/>
          <w:color w:val="000000"/>
          <w:sz w:val="22"/>
          <w:szCs w:val="22"/>
        </w:rPr>
        <w:t xml:space="preserve">    （15）参加政府采购活动前3年内在经营活动中没有重大违法记录的书面声明；（必须提供） </w:t>
      </w:r>
    </w:p>
    <w:p>
      <w:pPr>
        <w:spacing w:line="360" w:lineRule="exact"/>
        <w:ind w:firstLine="442" w:firstLineChars="200"/>
        <w:rPr>
          <w:rFonts w:hint="eastAsia" w:ascii="宋体" w:hAnsi="宋体" w:eastAsia="宋体" w:cs="宋体"/>
          <w:b/>
          <w:sz w:val="22"/>
          <w:szCs w:val="22"/>
        </w:rPr>
      </w:pPr>
      <w:r>
        <w:rPr>
          <w:rFonts w:hint="eastAsia" w:ascii="宋体" w:hAnsi="宋体" w:eastAsia="宋体" w:cs="宋体"/>
          <w:b/>
          <w:sz w:val="22"/>
          <w:szCs w:val="22"/>
        </w:rPr>
        <w:t>（16）</w:t>
      </w:r>
      <w:r>
        <w:rPr>
          <w:rFonts w:hint="eastAsia" w:ascii="宋体" w:hAnsi="宋体" w:eastAsia="宋体" w:cs="宋体"/>
          <w:b/>
          <w:color w:val="000000"/>
          <w:sz w:val="22"/>
          <w:szCs w:val="22"/>
        </w:rPr>
        <w:t xml:space="preserve">参加政府采购活动有关信用信息的书面声明；（格式自拟）（必须提供） </w:t>
      </w:r>
    </w:p>
    <w:p>
      <w:pPr>
        <w:spacing w:line="360" w:lineRule="exact"/>
        <w:ind w:firstLine="442" w:firstLineChars="200"/>
        <w:rPr>
          <w:rFonts w:hint="eastAsia" w:ascii="宋体" w:hAnsi="宋体" w:eastAsia="宋体" w:cs="宋体"/>
          <w:b/>
          <w:color w:val="0000FF"/>
          <w:sz w:val="22"/>
          <w:szCs w:val="22"/>
          <w:lang w:eastAsia="zh-CN"/>
        </w:rPr>
      </w:pPr>
      <w:r>
        <w:rPr>
          <w:rFonts w:hint="eastAsia" w:ascii="宋体" w:hAnsi="宋体" w:eastAsia="宋体" w:cs="宋体"/>
          <w:b/>
          <w:color w:val="0000FF"/>
          <w:sz w:val="22"/>
          <w:szCs w:val="22"/>
        </w:rPr>
        <w:t>（17）项目管理机构配备情况表</w:t>
      </w:r>
      <w:r>
        <w:rPr>
          <w:rFonts w:hint="eastAsia" w:hAnsi="宋体" w:eastAsia="宋体" w:cs="宋体"/>
          <w:b/>
          <w:color w:val="0000FF"/>
          <w:sz w:val="22"/>
          <w:szCs w:val="22"/>
          <w:lang w:eastAsia="zh-CN"/>
        </w:rPr>
        <w:t>；（</w:t>
      </w:r>
      <w:r>
        <w:rPr>
          <w:rFonts w:hint="eastAsia" w:ascii="宋体" w:hAnsi="宋体" w:eastAsia="宋体" w:cs="宋体"/>
          <w:b/>
          <w:color w:val="0000FF"/>
          <w:sz w:val="22"/>
          <w:szCs w:val="22"/>
        </w:rPr>
        <w:t>拟投入的项目管理人员不少于6人，必须包含项目经理、项目技术负责人、安全员、施工员、质检员、材料员均要求不少于1人；安全员、施工员、质检员、材料员应具有相应岗位资格证书</w:t>
      </w:r>
      <w:r>
        <w:rPr>
          <w:rFonts w:hint="eastAsia" w:hAnsi="宋体" w:eastAsia="宋体" w:cs="宋体"/>
          <w:b/>
          <w:color w:val="0000FF"/>
          <w:sz w:val="22"/>
          <w:szCs w:val="22"/>
          <w:lang w:eastAsia="zh-CN"/>
        </w:rPr>
        <w:t>）；（</w:t>
      </w:r>
      <w:r>
        <w:rPr>
          <w:rFonts w:hint="eastAsia" w:ascii="宋体" w:hAnsi="宋体" w:eastAsia="宋体" w:cs="宋体"/>
          <w:b/>
          <w:color w:val="0000FF"/>
          <w:sz w:val="22"/>
          <w:szCs w:val="22"/>
        </w:rPr>
        <w:t>必须提供</w:t>
      </w:r>
      <w:r>
        <w:rPr>
          <w:rFonts w:hint="eastAsia" w:hAnsi="宋体" w:eastAsia="宋体" w:cs="宋体"/>
          <w:b/>
          <w:color w:val="0000FF"/>
          <w:sz w:val="22"/>
          <w:szCs w:val="22"/>
          <w:lang w:eastAsia="zh-CN"/>
        </w:rPr>
        <w:t>）</w:t>
      </w:r>
    </w:p>
    <w:p>
      <w:pPr>
        <w:spacing w:line="360" w:lineRule="exact"/>
        <w:ind w:firstLine="442" w:firstLineChars="200"/>
        <w:rPr>
          <w:rFonts w:hint="eastAsia" w:ascii="宋体" w:hAnsi="宋体" w:eastAsia="宋体" w:cs="宋体"/>
          <w:b/>
          <w:sz w:val="22"/>
          <w:szCs w:val="22"/>
        </w:rPr>
      </w:pPr>
      <w:r>
        <w:rPr>
          <w:rFonts w:hint="eastAsia" w:hAnsi="宋体" w:eastAsia="宋体" w:cs="宋体"/>
          <w:b/>
          <w:sz w:val="22"/>
          <w:szCs w:val="22"/>
          <w:lang w:eastAsia="zh-CN"/>
        </w:rPr>
        <w:t>（</w:t>
      </w:r>
      <w:r>
        <w:rPr>
          <w:rFonts w:hint="eastAsia" w:hAnsi="宋体" w:eastAsia="宋体" w:cs="宋体"/>
          <w:b/>
          <w:sz w:val="22"/>
          <w:szCs w:val="22"/>
          <w:lang w:val="en-US" w:eastAsia="zh-CN"/>
        </w:rPr>
        <w:t>18</w:t>
      </w:r>
      <w:r>
        <w:rPr>
          <w:rFonts w:hint="eastAsia" w:hAnsi="宋体" w:eastAsia="宋体" w:cs="宋体"/>
          <w:b/>
          <w:sz w:val="22"/>
          <w:szCs w:val="22"/>
          <w:lang w:eastAsia="zh-CN"/>
        </w:rPr>
        <w:t>）</w:t>
      </w:r>
      <w:r>
        <w:rPr>
          <w:rFonts w:hint="eastAsia" w:ascii="宋体" w:hAnsi="宋体" w:eastAsia="宋体" w:cs="宋体"/>
          <w:b/>
          <w:sz w:val="22"/>
          <w:szCs w:val="22"/>
        </w:rPr>
        <w:t>其他需要提供的证明材料（中小企业证明材料等）。</w:t>
      </w:r>
    </w:p>
    <w:p>
      <w:pPr>
        <w:spacing w:line="360" w:lineRule="exact"/>
        <w:ind w:firstLine="459"/>
        <w:rPr>
          <w:rFonts w:hint="eastAsia" w:ascii="宋体" w:hAnsi="宋体" w:eastAsia="宋体" w:cs="宋体"/>
          <w:b/>
          <w:color w:val="000000"/>
          <w:sz w:val="22"/>
          <w:szCs w:val="22"/>
        </w:rPr>
      </w:pPr>
      <w:r>
        <w:rPr>
          <w:rFonts w:hint="eastAsia" w:ascii="宋体" w:hAnsi="宋体" w:eastAsia="宋体" w:cs="宋体"/>
          <w:b/>
          <w:color w:val="000000"/>
          <w:sz w:val="22"/>
          <w:szCs w:val="22"/>
        </w:rPr>
        <w:t>9.3商务部分主要包括下列内容：</w:t>
      </w:r>
    </w:p>
    <w:p>
      <w:pPr>
        <w:spacing w:line="360" w:lineRule="exact"/>
        <w:ind w:firstLine="459"/>
        <w:rPr>
          <w:rFonts w:hint="eastAsia" w:ascii="宋体" w:hAnsi="宋体" w:eastAsia="宋体" w:cs="宋体"/>
          <w:b/>
          <w:color w:val="000000"/>
          <w:sz w:val="22"/>
          <w:szCs w:val="22"/>
        </w:rPr>
      </w:pPr>
      <w:r>
        <w:rPr>
          <w:rFonts w:hint="eastAsia" w:ascii="宋体" w:hAnsi="宋体" w:eastAsia="宋体" w:cs="宋体"/>
          <w:b/>
          <w:color w:val="000000"/>
          <w:sz w:val="22"/>
          <w:szCs w:val="22"/>
        </w:rPr>
        <w:t>（1）</w:t>
      </w:r>
      <w:r>
        <w:rPr>
          <w:rFonts w:hint="eastAsia" w:ascii="宋体" w:hAnsi="宋体" w:eastAsia="宋体" w:cs="宋体"/>
          <w:b/>
          <w:color w:val="000000"/>
          <w:sz w:val="22"/>
          <w:szCs w:val="22"/>
          <w:lang w:eastAsia="zh-CN"/>
        </w:rPr>
        <w:t>谈判</w:t>
      </w:r>
      <w:r>
        <w:rPr>
          <w:rFonts w:hint="eastAsia" w:ascii="宋体" w:hAnsi="宋体" w:eastAsia="宋体" w:cs="宋体"/>
          <w:b/>
          <w:color w:val="000000"/>
          <w:sz w:val="22"/>
          <w:szCs w:val="22"/>
        </w:rPr>
        <w:t>函；</w:t>
      </w:r>
    </w:p>
    <w:p>
      <w:pPr>
        <w:spacing w:line="360" w:lineRule="exact"/>
        <w:ind w:firstLine="459"/>
        <w:rPr>
          <w:rFonts w:hint="eastAsia" w:ascii="宋体" w:hAnsi="宋体" w:eastAsia="宋体" w:cs="宋体"/>
          <w:b/>
          <w:color w:val="000000"/>
          <w:sz w:val="22"/>
          <w:szCs w:val="22"/>
        </w:rPr>
      </w:pPr>
      <w:r>
        <w:rPr>
          <w:rFonts w:hint="eastAsia" w:ascii="宋体" w:hAnsi="宋体" w:eastAsia="宋体" w:cs="宋体"/>
          <w:b/>
          <w:color w:val="000000"/>
          <w:sz w:val="22"/>
          <w:szCs w:val="22"/>
        </w:rPr>
        <w:t>（2）</w:t>
      </w:r>
      <w:r>
        <w:rPr>
          <w:rFonts w:hint="eastAsia" w:ascii="宋体" w:hAnsi="宋体" w:eastAsia="宋体" w:cs="宋体"/>
          <w:b/>
          <w:color w:val="000000"/>
          <w:sz w:val="22"/>
          <w:szCs w:val="22"/>
          <w:lang w:eastAsia="zh-CN"/>
        </w:rPr>
        <w:t>谈判</w:t>
      </w:r>
      <w:r>
        <w:rPr>
          <w:rFonts w:hint="eastAsia" w:ascii="宋体" w:hAnsi="宋体" w:eastAsia="宋体" w:cs="宋体"/>
          <w:b/>
          <w:color w:val="000000"/>
          <w:sz w:val="22"/>
          <w:szCs w:val="22"/>
        </w:rPr>
        <w:t>函附录；</w:t>
      </w:r>
    </w:p>
    <w:p>
      <w:pPr>
        <w:spacing w:line="360" w:lineRule="exact"/>
        <w:ind w:firstLine="459"/>
        <w:rPr>
          <w:rFonts w:hint="eastAsia" w:ascii="宋体" w:hAnsi="宋体" w:eastAsia="宋体" w:cs="宋体"/>
          <w:b/>
          <w:color w:val="000000"/>
          <w:sz w:val="22"/>
          <w:szCs w:val="22"/>
        </w:rPr>
      </w:pPr>
      <w:r>
        <w:rPr>
          <w:rFonts w:hint="eastAsia" w:ascii="宋体" w:hAnsi="宋体" w:eastAsia="宋体" w:cs="宋体"/>
          <w:b/>
          <w:color w:val="000000"/>
          <w:sz w:val="22"/>
          <w:szCs w:val="22"/>
        </w:rPr>
        <w:t>（3）工程量清单报价文件。</w:t>
      </w:r>
    </w:p>
    <w:p>
      <w:pPr>
        <w:spacing w:line="360" w:lineRule="exact"/>
        <w:ind w:firstLine="459"/>
        <w:rPr>
          <w:rFonts w:hint="eastAsia" w:ascii="宋体" w:hAnsi="宋体" w:eastAsia="宋体" w:cs="宋体"/>
          <w:b/>
          <w:color w:val="0000FF"/>
          <w:sz w:val="22"/>
          <w:szCs w:val="22"/>
        </w:rPr>
      </w:pPr>
      <w:r>
        <w:rPr>
          <w:rFonts w:hint="eastAsia" w:ascii="宋体" w:hAnsi="宋体" w:eastAsia="宋体" w:cs="宋体"/>
          <w:b/>
          <w:color w:val="0000FF"/>
          <w:sz w:val="22"/>
          <w:szCs w:val="22"/>
        </w:rPr>
        <w:t>9.4 技术部分主要包括下列内容：</w:t>
      </w:r>
    </w:p>
    <w:p>
      <w:pPr>
        <w:spacing w:line="360" w:lineRule="exact"/>
        <w:ind w:firstLine="459"/>
        <w:rPr>
          <w:rFonts w:hint="eastAsia" w:ascii="宋体" w:hAnsi="宋体" w:eastAsia="宋体" w:cs="宋体"/>
          <w:b/>
          <w:color w:val="0000FF"/>
          <w:sz w:val="22"/>
          <w:szCs w:val="22"/>
          <w:lang w:eastAsia="zh-CN"/>
        </w:rPr>
      </w:pPr>
      <w:r>
        <w:rPr>
          <w:rFonts w:hint="eastAsia" w:ascii="宋体" w:hAnsi="宋体" w:eastAsia="宋体" w:cs="宋体"/>
          <w:b/>
          <w:color w:val="0000FF"/>
          <w:sz w:val="22"/>
          <w:szCs w:val="22"/>
        </w:rPr>
        <w:t>9.4.1 施工组织设计</w:t>
      </w:r>
    </w:p>
    <w:p>
      <w:pPr>
        <w:spacing w:line="360" w:lineRule="exact"/>
        <w:ind w:firstLine="459"/>
        <w:rPr>
          <w:rFonts w:hint="eastAsia" w:ascii="宋体" w:hAnsi="宋体" w:eastAsia="宋体" w:cs="宋体"/>
          <w:b/>
          <w:color w:val="0000FF"/>
          <w:sz w:val="22"/>
          <w:szCs w:val="22"/>
        </w:rPr>
      </w:pPr>
      <w:r>
        <w:rPr>
          <w:rFonts w:hint="eastAsia" w:ascii="宋体" w:hAnsi="宋体" w:eastAsia="宋体" w:cs="宋体"/>
          <w:b/>
          <w:color w:val="0000FF"/>
          <w:sz w:val="22"/>
          <w:szCs w:val="22"/>
        </w:rPr>
        <w:t>（1）拟投入的主要施工机械设备表；</w:t>
      </w:r>
    </w:p>
    <w:p>
      <w:pPr>
        <w:spacing w:line="360" w:lineRule="exact"/>
        <w:ind w:firstLine="459"/>
        <w:rPr>
          <w:rFonts w:hint="eastAsia" w:ascii="宋体" w:hAnsi="宋体" w:eastAsia="宋体" w:cs="宋体"/>
          <w:b/>
          <w:color w:val="0000FF"/>
          <w:sz w:val="22"/>
          <w:szCs w:val="22"/>
        </w:rPr>
      </w:pPr>
      <w:r>
        <w:rPr>
          <w:rFonts w:hint="eastAsia" w:ascii="宋体" w:hAnsi="宋体" w:eastAsia="宋体" w:cs="宋体"/>
          <w:b/>
          <w:color w:val="0000FF"/>
          <w:sz w:val="22"/>
          <w:szCs w:val="22"/>
        </w:rPr>
        <w:t>（2）劳动力计划表；</w:t>
      </w:r>
    </w:p>
    <w:p>
      <w:pPr>
        <w:spacing w:line="360" w:lineRule="exact"/>
        <w:ind w:firstLine="459"/>
        <w:rPr>
          <w:rFonts w:hint="eastAsia" w:ascii="宋体" w:hAnsi="宋体" w:eastAsia="宋体" w:cs="宋体"/>
          <w:b/>
          <w:color w:val="0000FF"/>
          <w:sz w:val="22"/>
          <w:szCs w:val="22"/>
        </w:rPr>
      </w:pPr>
      <w:r>
        <w:rPr>
          <w:rFonts w:hint="eastAsia" w:ascii="宋体" w:hAnsi="宋体" w:eastAsia="宋体" w:cs="宋体"/>
          <w:b/>
          <w:color w:val="0000FF"/>
          <w:sz w:val="22"/>
          <w:szCs w:val="22"/>
        </w:rPr>
        <w:t>（3）计划开、竣工日期和施工进度网络图；</w:t>
      </w:r>
    </w:p>
    <w:p>
      <w:pPr>
        <w:spacing w:line="360" w:lineRule="exact"/>
        <w:ind w:firstLine="459"/>
        <w:rPr>
          <w:rFonts w:hint="eastAsia" w:ascii="宋体" w:hAnsi="宋体" w:eastAsia="宋体" w:cs="宋体"/>
          <w:b/>
          <w:color w:val="0000FF"/>
          <w:sz w:val="22"/>
          <w:szCs w:val="22"/>
        </w:rPr>
      </w:pPr>
      <w:r>
        <w:rPr>
          <w:rFonts w:hint="eastAsia" w:ascii="宋体" w:hAnsi="宋体" w:eastAsia="宋体" w:cs="宋体"/>
          <w:b/>
          <w:color w:val="0000FF"/>
          <w:sz w:val="22"/>
          <w:szCs w:val="22"/>
        </w:rPr>
        <w:t>（4）临时用地表。</w:t>
      </w:r>
    </w:p>
    <w:p>
      <w:pPr>
        <w:spacing w:line="360" w:lineRule="exact"/>
        <w:ind w:firstLine="459"/>
        <w:rPr>
          <w:rFonts w:hint="eastAsia" w:ascii="宋体" w:hAnsi="宋体" w:eastAsia="宋体" w:cs="宋体"/>
          <w:b/>
          <w:color w:val="0000FF"/>
          <w:sz w:val="22"/>
          <w:szCs w:val="22"/>
        </w:rPr>
      </w:pPr>
      <w:r>
        <w:rPr>
          <w:rFonts w:hint="eastAsia" w:ascii="宋体" w:hAnsi="宋体" w:eastAsia="宋体" w:cs="宋体"/>
          <w:b/>
          <w:color w:val="0000FF"/>
          <w:sz w:val="22"/>
          <w:szCs w:val="22"/>
        </w:rPr>
        <w:t>9.4.2 项目管理机构配备情况</w:t>
      </w:r>
    </w:p>
    <w:p>
      <w:pPr>
        <w:spacing w:line="360" w:lineRule="exact"/>
        <w:ind w:firstLine="459"/>
        <w:rPr>
          <w:rFonts w:hint="eastAsia" w:ascii="宋体" w:hAnsi="宋体" w:eastAsia="宋体" w:cs="宋体"/>
          <w:b/>
          <w:color w:val="0000FF"/>
          <w:sz w:val="22"/>
          <w:szCs w:val="22"/>
        </w:rPr>
      </w:pPr>
      <w:r>
        <w:rPr>
          <w:rFonts w:hint="eastAsia" w:ascii="宋体" w:hAnsi="宋体" w:eastAsia="宋体" w:cs="宋体"/>
          <w:b/>
          <w:color w:val="0000FF"/>
          <w:sz w:val="22"/>
          <w:szCs w:val="22"/>
        </w:rPr>
        <w:t>（1）项目负责人简历表；</w:t>
      </w:r>
    </w:p>
    <w:p>
      <w:pPr>
        <w:spacing w:line="360" w:lineRule="exact"/>
        <w:ind w:firstLine="459"/>
        <w:rPr>
          <w:rFonts w:hint="eastAsia" w:ascii="宋体" w:hAnsi="宋体" w:eastAsia="宋体" w:cs="宋体"/>
          <w:b/>
          <w:color w:val="0000FF"/>
          <w:sz w:val="22"/>
          <w:szCs w:val="22"/>
        </w:rPr>
      </w:pPr>
      <w:r>
        <w:rPr>
          <w:rFonts w:hint="eastAsia" w:ascii="宋体" w:hAnsi="宋体" w:eastAsia="宋体" w:cs="宋体"/>
          <w:b/>
          <w:color w:val="0000FF"/>
          <w:sz w:val="22"/>
          <w:szCs w:val="22"/>
        </w:rPr>
        <w:t>（2）项目技术负责人简历表；</w:t>
      </w:r>
    </w:p>
    <w:p>
      <w:pPr>
        <w:spacing w:line="360" w:lineRule="exact"/>
        <w:ind w:firstLine="459"/>
        <w:rPr>
          <w:rFonts w:hint="eastAsia" w:ascii="宋体" w:hAnsi="宋体" w:eastAsia="宋体" w:cs="宋体"/>
          <w:b/>
          <w:color w:val="0000FF"/>
          <w:sz w:val="22"/>
          <w:szCs w:val="22"/>
        </w:rPr>
      </w:pPr>
      <w:r>
        <w:rPr>
          <w:rFonts w:hint="eastAsia" w:ascii="宋体" w:hAnsi="宋体" w:eastAsia="宋体" w:cs="宋体"/>
          <w:b/>
          <w:color w:val="0000FF"/>
          <w:sz w:val="22"/>
          <w:szCs w:val="22"/>
        </w:rPr>
        <w:t>（3）项目管理机构配备情况辅助说明资料。</w:t>
      </w:r>
    </w:p>
    <w:p>
      <w:pPr>
        <w:spacing w:line="360" w:lineRule="exact"/>
        <w:ind w:firstLine="459"/>
        <w:rPr>
          <w:rFonts w:hint="eastAsia" w:ascii="宋体" w:hAnsi="宋体" w:eastAsia="宋体" w:cs="宋体"/>
          <w:b/>
          <w:color w:val="000000"/>
          <w:sz w:val="22"/>
          <w:szCs w:val="22"/>
        </w:rPr>
      </w:pPr>
      <w:r>
        <w:rPr>
          <w:rFonts w:hint="eastAsia" w:ascii="宋体" w:hAnsi="宋体" w:eastAsia="宋体" w:cs="宋体"/>
          <w:b/>
          <w:color w:val="000000"/>
          <w:sz w:val="22"/>
          <w:szCs w:val="22"/>
        </w:rPr>
        <w:t>9.5 根据有关规定，</w:t>
      </w:r>
      <w:r>
        <w:rPr>
          <w:rFonts w:hint="eastAsia" w:ascii="宋体" w:hAnsi="宋体" w:eastAsia="宋体" w:cs="宋体"/>
          <w:b/>
          <w:color w:val="000000"/>
          <w:sz w:val="22"/>
          <w:szCs w:val="22"/>
          <w:lang w:eastAsia="zh-CN"/>
        </w:rPr>
        <w:t>谈判</w:t>
      </w:r>
      <w:r>
        <w:rPr>
          <w:rFonts w:hint="eastAsia" w:ascii="宋体" w:hAnsi="宋体" w:eastAsia="宋体" w:cs="宋体"/>
          <w:b/>
          <w:color w:val="000000"/>
          <w:sz w:val="22"/>
          <w:szCs w:val="22"/>
        </w:rPr>
        <w:t>供应商在</w:t>
      </w:r>
      <w:r>
        <w:rPr>
          <w:rFonts w:hint="eastAsia" w:ascii="宋体" w:hAnsi="宋体" w:eastAsia="宋体" w:cs="宋体"/>
          <w:b/>
          <w:color w:val="000000"/>
          <w:sz w:val="22"/>
          <w:szCs w:val="22"/>
          <w:lang w:eastAsia="zh-CN"/>
        </w:rPr>
        <w:t>谈判</w:t>
      </w:r>
      <w:r>
        <w:rPr>
          <w:rFonts w:hint="eastAsia" w:ascii="宋体" w:hAnsi="宋体" w:eastAsia="宋体" w:cs="宋体"/>
          <w:b/>
          <w:color w:val="000000"/>
          <w:sz w:val="22"/>
          <w:szCs w:val="22"/>
        </w:rPr>
        <w:t>时必须在响应文件中承诺，在发出成交通知书之日起七个工作日内足额将农民工工资保证金转入指定的农民工工资保证金专用账户。一旦其承包的建设工程项目中出现拖欠农民工和工人工资情况的，由主管部门从其农民工工资保证金中先予划支。如</w:t>
      </w:r>
      <w:r>
        <w:rPr>
          <w:rFonts w:hint="eastAsia" w:ascii="宋体" w:hAnsi="宋体" w:eastAsia="宋体" w:cs="宋体"/>
          <w:b/>
          <w:color w:val="000000"/>
          <w:sz w:val="22"/>
          <w:szCs w:val="22"/>
          <w:lang w:eastAsia="zh-CN"/>
        </w:rPr>
        <w:t>谈判</w:t>
      </w:r>
      <w:r>
        <w:rPr>
          <w:rFonts w:hint="eastAsia" w:ascii="宋体" w:hAnsi="宋体" w:eastAsia="宋体" w:cs="宋体"/>
          <w:b/>
          <w:color w:val="000000"/>
          <w:sz w:val="22"/>
          <w:szCs w:val="22"/>
        </w:rPr>
        <w:t>供应商的响应文件中没有提交上述承诺的，视为无效响应文件，取消其</w:t>
      </w:r>
      <w:r>
        <w:rPr>
          <w:rFonts w:hint="eastAsia" w:ascii="宋体" w:hAnsi="宋体" w:eastAsia="宋体" w:cs="宋体"/>
          <w:b/>
          <w:color w:val="000000"/>
          <w:sz w:val="22"/>
          <w:szCs w:val="22"/>
          <w:lang w:eastAsia="zh-CN"/>
        </w:rPr>
        <w:t>谈判</w:t>
      </w:r>
      <w:r>
        <w:rPr>
          <w:rFonts w:hint="eastAsia" w:ascii="宋体" w:hAnsi="宋体" w:eastAsia="宋体" w:cs="宋体"/>
          <w:b/>
          <w:color w:val="000000"/>
          <w:sz w:val="22"/>
          <w:szCs w:val="22"/>
        </w:rPr>
        <w:t>资格。</w:t>
      </w:r>
    </w:p>
    <w:p>
      <w:pPr>
        <w:spacing w:line="360" w:lineRule="exact"/>
        <w:ind w:firstLine="459"/>
        <w:rPr>
          <w:rFonts w:hint="eastAsia" w:ascii="宋体" w:hAnsi="宋体" w:eastAsia="宋体" w:cs="宋体"/>
          <w:sz w:val="22"/>
          <w:szCs w:val="22"/>
        </w:rPr>
      </w:pPr>
      <w:r>
        <w:rPr>
          <w:rFonts w:hint="eastAsia" w:ascii="宋体" w:hAnsi="宋体" w:eastAsia="宋体" w:cs="宋体"/>
          <w:sz w:val="22"/>
          <w:szCs w:val="22"/>
        </w:rPr>
        <w:t>9.6</w:t>
      </w:r>
      <w:r>
        <w:rPr>
          <w:rFonts w:hint="eastAsia" w:ascii="宋体" w:hAnsi="宋体" w:eastAsia="宋体" w:cs="宋体"/>
          <w:sz w:val="22"/>
          <w:szCs w:val="22"/>
          <w:lang w:eastAsia="zh-CN"/>
        </w:rPr>
        <w:t>谈判</w:t>
      </w:r>
      <w:r>
        <w:rPr>
          <w:rFonts w:hint="eastAsia" w:ascii="宋体" w:hAnsi="宋体" w:eastAsia="宋体" w:cs="宋体"/>
          <w:sz w:val="22"/>
          <w:szCs w:val="22"/>
        </w:rPr>
        <w:t>供应商应按照采购代理机构提供的响应文件格式和顺序，另行编制响应文件，但表格可以按同样格式扩展；</w:t>
      </w:r>
      <w:r>
        <w:rPr>
          <w:rFonts w:hint="eastAsia" w:ascii="宋体" w:hAnsi="宋体" w:eastAsia="宋体" w:cs="宋体"/>
          <w:b/>
          <w:color w:val="000000"/>
          <w:sz w:val="22"/>
          <w:szCs w:val="22"/>
        </w:rPr>
        <w:t>响应文件必须编制目录及页码，且目录与页码应保持一致，否则由此可能造成的一切后果由</w:t>
      </w:r>
      <w:r>
        <w:rPr>
          <w:rFonts w:hint="eastAsia" w:ascii="宋体" w:hAnsi="宋体" w:eastAsia="宋体" w:cs="宋体"/>
          <w:b/>
          <w:color w:val="000000"/>
          <w:sz w:val="22"/>
          <w:szCs w:val="22"/>
          <w:lang w:eastAsia="zh-CN"/>
        </w:rPr>
        <w:t>谈判</w:t>
      </w:r>
      <w:r>
        <w:rPr>
          <w:rFonts w:hint="eastAsia" w:ascii="宋体" w:hAnsi="宋体" w:eastAsia="宋体" w:cs="宋体"/>
          <w:b/>
          <w:color w:val="000000"/>
          <w:sz w:val="22"/>
          <w:szCs w:val="22"/>
        </w:rPr>
        <w:t>供应商自行承担。</w:t>
      </w:r>
    </w:p>
    <w:p>
      <w:pPr>
        <w:pStyle w:val="4"/>
        <w:spacing w:before="0" w:after="0" w:line="360" w:lineRule="exact"/>
        <w:ind w:firstLine="389" w:firstLineChars="176"/>
        <w:jc w:val="both"/>
        <w:rPr>
          <w:rFonts w:hint="eastAsia" w:ascii="宋体" w:hAnsi="宋体" w:eastAsia="宋体" w:cs="宋体"/>
          <w:b w:val="0"/>
          <w:bCs w:val="0"/>
          <w:sz w:val="22"/>
          <w:szCs w:val="22"/>
        </w:rPr>
      </w:pPr>
      <w:bookmarkStart w:id="41" w:name="_Toc304876589"/>
      <w:r>
        <w:rPr>
          <w:rFonts w:hint="eastAsia" w:ascii="宋体" w:hAnsi="宋体" w:eastAsia="宋体" w:cs="宋体"/>
          <w:sz w:val="22"/>
          <w:szCs w:val="22"/>
        </w:rPr>
        <w:t>10．</w:t>
      </w:r>
      <w:r>
        <w:rPr>
          <w:rFonts w:hint="eastAsia" w:ascii="宋体" w:hAnsi="宋体" w:eastAsia="宋体" w:cs="宋体"/>
          <w:sz w:val="22"/>
          <w:szCs w:val="22"/>
          <w:lang w:eastAsia="zh-CN"/>
        </w:rPr>
        <w:t>谈判</w:t>
      </w:r>
      <w:r>
        <w:rPr>
          <w:rFonts w:hint="eastAsia" w:ascii="宋体" w:hAnsi="宋体" w:eastAsia="宋体" w:cs="宋体"/>
          <w:sz w:val="22"/>
          <w:szCs w:val="22"/>
        </w:rPr>
        <w:t>有效期</w:t>
      </w:r>
      <w:bookmarkEnd w:id="41"/>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    10.1响应文件在本须知前附表规定的</w:t>
      </w:r>
      <w:r>
        <w:rPr>
          <w:rFonts w:hint="eastAsia" w:ascii="宋体" w:hAnsi="宋体" w:eastAsia="宋体" w:cs="宋体"/>
          <w:sz w:val="22"/>
          <w:szCs w:val="22"/>
          <w:lang w:eastAsia="zh-CN"/>
        </w:rPr>
        <w:t>谈判</w:t>
      </w:r>
      <w:r>
        <w:rPr>
          <w:rFonts w:hint="eastAsia" w:ascii="宋体" w:hAnsi="宋体" w:eastAsia="宋体" w:cs="宋体"/>
          <w:sz w:val="22"/>
          <w:szCs w:val="22"/>
        </w:rPr>
        <w:t>截止日期之后的</w:t>
      </w:r>
      <w:r>
        <w:rPr>
          <w:rFonts w:hint="eastAsia" w:ascii="宋体" w:hAnsi="宋体" w:eastAsia="宋体" w:cs="宋体"/>
          <w:sz w:val="22"/>
          <w:szCs w:val="22"/>
          <w:u w:val="single"/>
        </w:rPr>
        <w:t xml:space="preserve"> 60 </w:t>
      </w:r>
      <w:r>
        <w:rPr>
          <w:rFonts w:hint="eastAsia" w:ascii="宋体" w:hAnsi="宋体" w:eastAsia="宋体" w:cs="宋体"/>
          <w:sz w:val="22"/>
          <w:szCs w:val="22"/>
        </w:rPr>
        <w:t>天（日历天）内有效。</w:t>
      </w:r>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    10.2在原定</w:t>
      </w:r>
      <w:r>
        <w:rPr>
          <w:rFonts w:hint="eastAsia" w:ascii="宋体" w:hAnsi="宋体" w:eastAsia="宋体" w:cs="宋体"/>
          <w:sz w:val="22"/>
          <w:szCs w:val="22"/>
          <w:lang w:eastAsia="zh-CN"/>
        </w:rPr>
        <w:t>谈判</w:t>
      </w:r>
      <w:r>
        <w:rPr>
          <w:rFonts w:hint="eastAsia" w:ascii="宋体" w:hAnsi="宋体" w:eastAsia="宋体" w:cs="宋体"/>
          <w:sz w:val="22"/>
          <w:szCs w:val="22"/>
        </w:rPr>
        <w:t>有效期满之前，如果出现特殊情况，采购代理机构可以书面形式向</w:t>
      </w:r>
      <w:r>
        <w:rPr>
          <w:rFonts w:hint="eastAsia" w:ascii="宋体" w:hAnsi="宋体" w:eastAsia="宋体" w:cs="宋体"/>
          <w:sz w:val="22"/>
          <w:szCs w:val="22"/>
          <w:lang w:eastAsia="zh-CN"/>
        </w:rPr>
        <w:t>谈判</w:t>
      </w:r>
      <w:r>
        <w:rPr>
          <w:rFonts w:hint="eastAsia" w:ascii="宋体" w:hAnsi="宋体" w:eastAsia="宋体" w:cs="宋体"/>
          <w:sz w:val="22"/>
          <w:szCs w:val="22"/>
        </w:rPr>
        <w:t>供应商提出延长</w:t>
      </w:r>
      <w:r>
        <w:rPr>
          <w:rFonts w:hint="eastAsia" w:ascii="宋体" w:hAnsi="宋体" w:eastAsia="宋体" w:cs="宋体"/>
          <w:sz w:val="22"/>
          <w:szCs w:val="22"/>
          <w:lang w:eastAsia="zh-CN"/>
        </w:rPr>
        <w:t>谈判</w:t>
      </w:r>
      <w:r>
        <w:rPr>
          <w:rFonts w:hint="eastAsia" w:ascii="宋体" w:hAnsi="宋体" w:eastAsia="宋体" w:cs="宋体"/>
          <w:sz w:val="22"/>
          <w:szCs w:val="22"/>
        </w:rPr>
        <w:t>有效期的要求，</w:t>
      </w:r>
      <w:r>
        <w:rPr>
          <w:rFonts w:hint="eastAsia" w:ascii="宋体" w:hAnsi="宋体" w:eastAsia="宋体" w:cs="宋体"/>
          <w:sz w:val="22"/>
          <w:szCs w:val="22"/>
          <w:lang w:eastAsia="zh-CN"/>
        </w:rPr>
        <w:t>谈判</w:t>
      </w:r>
      <w:r>
        <w:rPr>
          <w:rFonts w:hint="eastAsia" w:ascii="宋体" w:hAnsi="宋体" w:eastAsia="宋体" w:cs="宋体"/>
          <w:sz w:val="22"/>
          <w:szCs w:val="22"/>
        </w:rPr>
        <w:t>供应商须以书面形式予以答复。</w:t>
      </w:r>
      <w:r>
        <w:rPr>
          <w:rFonts w:hint="eastAsia" w:ascii="宋体" w:hAnsi="宋体" w:eastAsia="宋体" w:cs="宋体"/>
          <w:sz w:val="22"/>
          <w:szCs w:val="22"/>
          <w:lang w:eastAsia="zh-CN"/>
        </w:rPr>
        <w:t>谈判</w:t>
      </w:r>
      <w:r>
        <w:rPr>
          <w:rFonts w:hint="eastAsia" w:ascii="宋体" w:hAnsi="宋体" w:eastAsia="宋体" w:cs="宋体"/>
          <w:sz w:val="22"/>
          <w:szCs w:val="22"/>
        </w:rPr>
        <w:t>供应商可以拒绝这种要求而不被没收保证金。同意延长</w:t>
      </w:r>
      <w:r>
        <w:rPr>
          <w:rFonts w:hint="eastAsia" w:ascii="宋体" w:hAnsi="宋体" w:eastAsia="宋体" w:cs="宋体"/>
          <w:sz w:val="22"/>
          <w:szCs w:val="22"/>
          <w:lang w:eastAsia="zh-CN"/>
        </w:rPr>
        <w:t>谈判</w:t>
      </w:r>
      <w:r>
        <w:rPr>
          <w:rFonts w:hint="eastAsia" w:ascii="宋体" w:hAnsi="宋体" w:eastAsia="宋体" w:cs="宋体"/>
          <w:sz w:val="22"/>
          <w:szCs w:val="22"/>
        </w:rPr>
        <w:t>有效期的</w:t>
      </w:r>
      <w:r>
        <w:rPr>
          <w:rFonts w:hint="eastAsia" w:ascii="宋体" w:hAnsi="宋体" w:eastAsia="宋体" w:cs="宋体"/>
          <w:sz w:val="22"/>
          <w:szCs w:val="22"/>
          <w:lang w:eastAsia="zh-CN"/>
        </w:rPr>
        <w:t>谈判</w:t>
      </w:r>
      <w:r>
        <w:rPr>
          <w:rFonts w:hint="eastAsia" w:ascii="宋体" w:hAnsi="宋体" w:eastAsia="宋体" w:cs="宋体"/>
          <w:sz w:val="22"/>
          <w:szCs w:val="22"/>
        </w:rPr>
        <w:t>供应商不允许修改其响应文件，但需要相应地延长</w:t>
      </w:r>
      <w:r>
        <w:rPr>
          <w:rFonts w:hint="eastAsia" w:ascii="宋体" w:hAnsi="宋体" w:eastAsia="宋体" w:cs="宋体"/>
          <w:sz w:val="22"/>
          <w:szCs w:val="22"/>
          <w:lang w:eastAsia="zh-CN"/>
        </w:rPr>
        <w:t>谈判</w:t>
      </w:r>
      <w:r>
        <w:rPr>
          <w:rFonts w:hint="eastAsia" w:ascii="宋体" w:hAnsi="宋体" w:eastAsia="宋体" w:cs="宋体"/>
          <w:sz w:val="22"/>
          <w:szCs w:val="22"/>
        </w:rPr>
        <w:t>保证金的有效期，在延长期内本须知的第11条的规定仍然适用。</w:t>
      </w:r>
    </w:p>
    <w:p>
      <w:pPr>
        <w:pStyle w:val="4"/>
        <w:spacing w:before="0" w:after="0" w:line="360" w:lineRule="exact"/>
        <w:ind w:firstLine="406" w:firstLineChars="184"/>
        <w:jc w:val="both"/>
        <w:rPr>
          <w:rFonts w:hint="eastAsia" w:ascii="宋体" w:hAnsi="宋体" w:eastAsia="宋体" w:cs="宋体"/>
          <w:sz w:val="22"/>
          <w:szCs w:val="22"/>
        </w:rPr>
      </w:pPr>
      <w:bookmarkStart w:id="42" w:name="_Toc304876590"/>
      <w:r>
        <w:rPr>
          <w:rFonts w:hint="eastAsia" w:ascii="宋体" w:hAnsi="宋体" w:eastAsia="宋体" w:cs="宋体"/>
          <w:sz w:val="22"/>
          <w:szCs w:val="22"/>
        </w:rPr>
        <w:t>11．</w:t>
      </w:r>
      <w:r>
        <w:rPr>
          <w:rFonts w:hint="eastAsia" w:ascii="宋体" w:hAnsi="宋体" w:eastAsia="宋体" w:cs="宋体"/>
          <w:sz w:val="22"/>
          <w:szCs w:val="22"/>
          <w:lang w:eastAsia="zh-CN"/>
        </w:rPr>
        <w:t>谈判</w:t>
      </w:r>
      <w:r>
        <w:rPr>
          <w:rFonts w:hint="eastAsia" w:ascii="宋体" w:hAnsi="宋体" w:eastAsia="宋体" w:cs="宋体"/>
          <w:sz w:val="22"/>
          <w:szCs w:val="22"/>
        </w:rPr>
        <w:t>保证金</w:t>
      </w:r>
      <w:bookmarkEnd w:id="42"/>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 xml:space="preserve">   本项目不收取</w:t>
      </w:r>
      <w:r>
        <w:rPr>
          <w:rFonts w:hint="eastAsia" w:ascii="宋体" w:hAnsi="宋体" w:eastAsia="宋体" w:cs="宋体"/>
          <w:sz w:val="22"/>
          <w:szCs w:val="22"/>
          <w:lang w:eastAsia="zh-CN"/>
        </w:rPr>
        <w:t>谈判</w:t>
      </w:r>
      <w:r>
        <w:rPr>
          <w:rFonts w:hint="eastAsia" w:ascii="宋体" w:hAnsi="宋体" w:eastAsia="宋体" w:cs="宋体"/>
          <w:sz w:val="22"/>
          <w:szCs w:val="22"/>
        </w:rPr>
        <w:t>保证金</w:t>
      </w:r>
    </w:p>
    <w:p>
      <w:pPr>
        <w:pStyle w:val="4"/>
        <w:spacing w:before="0" w:after="0" w:line="360" w:lineRule="exact"/>
        <w:ind w:firstLine="358" w:firstLineChars="162"/>
        <w:jc w:val="both"/>
        <w:rPr>
          <w:rFonts w:hint="eastAsia" w:ascii="宋体" w:hAnsi="宋体" w:eastAsia="宋体" w:cs="宋体"/>
          <w:sz w:val="22"/>
          <w:szCs w:val="22"/>
        </w:rPr>
      </w:pPr>
      <w:bookmarkStart w:id="43" w:name="_Toc304876591"/>
      <w:r>
        <w:rPr>
          <w:rFonts w:hint="eastAsia" w:ascii="宋体" w:hAnsi="宋体" w:eastAsia="宋体" w:cs="宋体"/>
          <w:sz w:val="22"/>
          <w:szCs w:val="22"/>
        </w:rPr>
        <w:t>12.</w:t>
      </w:r>
      <w:r>
        <w:rPr>
          <w:rFonts w:hint="eastAsia" w:ascii="宋体" w:hAnsi="宋体" w:eastAsia="宋体" w:cs="宋体"/>
          <w:sz w:val="22"/>
          <w:szCs w:val="22"/>
          <w:lang w:eastAsia="zh-CN"/>
        </w:rPr>
        <w:t>谈判</w:t>
      </w:r>
      <w:r>
        <w:rPr>
          <w:rFonts w:hint="eastAsia" w:ascii="宋体" w:hAnsi="宋体" w:eastAsia="宋体" w:cs="宋体"/>
          <w:sz w:val="22"/>
          <w:szCs w:val="22"/>
        </w:rPr>
        <w:t>预备</w:t>
      </w:r>
      <w:bookmarkEnd w:id="43"/>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    12.1 踏勘现场</w:t>
      </w:r>
    </w:p>
    <w:p>
      <w:pPr>
        <w:spacing w:line="360" w:lineRule="exact"/>
        <w:rPr>
          <w:rFonts w:hint="eastAsia" w:ascii="宋体" w:hAnsi="宋体" w:eastAsia="宋体" w:cs="宋体"/>
          <w:color w:val="000000"/>
          <w:sz w:val="22"/>
          <w:szCs w:val="22"/>
        </w:rPr>
      </w:pPr>
      <w:r>
        <w:rPr>
          <w:rFonts w:hint="eastAsia" w:ascii="宋体" w:hAnsi="宋体" w:eastAsia="宋体" w:cs="宋体"/>
          <w:sz w:val="22"/>
          <w:szCs w:val="22"/>
        </w:rPr>
        <w:t xml:space="preserve">    12.1.1</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供应商可自行对工程施工现场和周围环境进行勘察,以获取编制响应文件和签署合同所需的资料。如</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须知前附表规定有组织踏勘现场的，采购单位应按</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须知前附表规定的时间、地点组织</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供应商踏勘项目现场。踏勘现场所发生的费用由</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供应商自己承担。</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12.1.2 采购单位向</w:t>
      </w:r>
      <w:r>
        <w:rPr>
          <w:rFonts w:hint="eastAsia" w:ascii="宋体" w:hAnsi="宋体" w:eastAsia="宋体" w:cs="宋体"/>
          <w:sz w:val="22"/>
          <w:szCs w:val="22"/>
          <w:lang w:eastAsia="zh-CN"/>
        </w:rPr>
        <w:t>谈判</w:t>
      </w:r>
      <w:r>
        <w:rPr>
          <w:rFonts w:hint="eastAsia" w:ascii="宋体" w:hAnsi="宋体" w:eastAsia="宋体" w:cs="宋体"/>
          <w:sz w:val="22"/>
          <w:szCs w:val="22"/>
        </w:rPr>
        <w:t>供应商提供的有关施工现场的资料和数据，是采购单位现有的能使</w:t>
      </w:r>
      <w:r>
        <w:rPr>
          <w:rFonts w:hint="eastAsia" w:ascii="宋体" w:hAnsi="宋体" w:eastAsia="宋体" w:cs="宋体"/>
          <w:sz w:val="22"/>
          <w:szCs w:val="22"/>
          <w:lang w:eastAsia="zh-CN"/>
        </w:rPr>
        <w:t>谈判</w:t>
      </w:r>
      <w:r>
        <w:rPr>
          <w:rFonts w:hint="eastAsia" w:ascii="宋体" w:hAnsi="宋体" w:eastAsia="宋体" w:cs="宋体"/>
          <w:sz w:val="22"/>
          <w:szCs w:val="22"/>
        </w:rPr>
        <w:t>供应商利用的资料。采购单位对</w:t>
      </w:r>
      <w:r>
        <w:rPr>
          <w:rFonts w:hint="eastAsia" w:ascii="宋体" w:hAnsi="宋体" w:eastAsia="宋体" w:cs="宋体"/>
          <w:sz w:val="22"/>
          <w:szCs w:val="22"/>
          <w:lang w:eastAsia="zh-CN"/>
        </w:rPr>
        <w:t>谈判</w:t>
      </w:r>
      <w:r>
        <w:rPr>
          <w:rFonts w:hint="eastAsia" w:ascii="宋体" w:hAnsi="宋体" w:eastAsia="宋体" w:cs="宋体"/>
          <w:sz w:val="22"/>
          <w:szCs w:val="22"/>
        </w:rPr>
        <w:t>供应商由此而作出的推论、理解和结论概不负责。</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12.1.3除采购单位原因外，</w:t>
      </w:r>
      <w:r>
        <w:rPr>
          <w:rFonts w:hint="eastAsia" w:ascii="宋体" w:hAnsi="宋体" w:eastAsia="宋体" w:cs="宋体"/>
          <w:sz w:val="22"/>
          <w:szCs w:val="22"/>
          <w:lang w:eastAsia="zh-CN"/>
        </w:rPr>
        <w:t>谈判</w:t>
      </w:r>
      <w:r>
        <w:rPr>
          <w:rFonts w:hint="eastAsia" w:ascii="宋体" w:hAnsi="宋体" w:eastAsia="宋体" w:cs="宋体"/>
          <w:sz w:val="22"/>
          <w:szCs w:val="22"/>
        </w:rPr>
        <w:t>供应商自行负责在踏勘现场中所发生的人员伤亡和财产损失。</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 xml:space="preserve">12.2 </w:t>
      </w:r>
      <w:r>
        <w:rPr>
          <w:rFonts w:hint="eastAsia" w:ascii="宋体" w:hAnsi="宋体" w:eastAsia="宋体" w:cs="宋体"/>
          <w:sz w:val="22"/>
          <w:szCs w:val="22"/>
          <w:lang w:eastAsia="zh-CN"/>
        </w:rPr>
        <w:t>谈判</w:t>
      </w:r>
      <w:r>
        <w:rPr>
          <w:rFonts w:hint="eastAsia" w:ascii="宋体" w:hAnsi="宋体" w:eastAsia="宋体" w:cs="宋体"/>
          <w:sz w:val="22"/>
          <w:szCs w:val="22"/>
        </w:rPr>
        <w:t>答疑</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 xml:space="preserve">12.2.1 </w:t>
      </w:r>
      <w:r>
        <w:rPr>
          <w:rFonts w:hint="eastAsia" w:ascii="宋体" w:hAnsi="宋体" w:eastAsia="宋体" w:cs="宋体"/>
          <w:sz w:val="22"/>
          <w:szCs w:val="22"/>
          <w:lang w:eastAsia="zh-CN"/>
        </w:rPr>
        <w:t>谈判</w:t>
      </w:r>
      <w:r>
        <w:rPr>
          <w:rFonts w:hint="eastAsia" w:ascii="宋体" w:hAnsi="宋体" w:eastAsia="宋体" w:cs="宋体"/>
          <w:sz w:val="22"/>
          <w:szCs w:val="22"/>
        </w:rPr>
        <w:t>供应商提出的与</w:t>
      </w:r>
      <w:r>
        <w:rPr>
          <w:rFonts w:hint="eastAsia" w:ascii="宋体" w:hAnsi="宋体" w:eastAsia="宋体" w:cs="宋体"/>
          <w:sz w:val="22"/>
          <w:szCs w:val="22"/>
          <w:lang w:eastAsia="zh-CN"/>
        </w:rPr>
        <w:t>谈判</w:t>
      </w:r>
      <w:r>
        <w:rPr>
          <w:rFonts w:hint="eastAsia" w:ascii="宋体" w:hAnsi="宋体" w:eastAsia="宋体" w:cs="宋体"/>
          <w:sz w:val="22"/>
          <w:szCs w:val="22"/>
        </w:rPr>
        <w:t>有关的任何问题须在收到竞争性</w:t>
      </w:r>
      <w:r>
        <w:rPr>
          <w:rFonts w:hint="eastAsia" w:ascii="宋体" w:hAnsi="宋体" w:eastAsia="宋体" w:cs="宋体"/>
          <w:sz w:val="22"/>
          <w:szCs w:val="22"/>
          <w:lang w:eastAsia="zh-CN"/>
        </w:rPr>
        <w:t>谈判</w:t>
      </w:r>
      <w:r>
        <w:rPr>
          <w:rFonts w:hint="eastAsia" w:ascii="宋体" w:hAnsi="宋体" w:eastAsia="宋体" w:cs="宋体"/>
          <w:sz w:val="22"/>
          <w:szCs w:val="22"/>
        </w:rPr>
        <w:t>采购文件后</w:t>
      </w:r>
      <w:r>
        <w:rPr>
          <w:rFonts w:hint="eastAsia" w:ascii="宋体" w:hAnsi="宋体" w:eastAsia="宋体" w:cs="宋体"/>
          <w:b/>
          <w:sz w:val="22"/>
          <w:szCs w:val="22"/>
          <w:u w:val="single"/>
        </w:rPr>
        <w:t>二</w:t>
      </w:r>
      <w:r>
        <w:rPr>
          <w:rFonts w:hint="eastAsia" w:ascii="宋体" w:hAnsi="宋体" w:eastAsia="宋体" w:cs="宋体"/>
          <w:sz w:val="22"/>
          <w:szCs w:val="22"/>
        </w:rPr>
        <w:t>天内，以书面形式送达采购代理机构。如果</w:t>
      </w:r>
      <w:r>
        <w:rPr>
          <w:rFonts w:hint="eastAsia" w:ascii="宋体" w:hAnsi="宋体" w:eastAsia="宋体" w:cs="宋体"/>
          <w:sz w:val="22"/>
          <w:szCs w:val="22"/>
          <w:lang w:eastAsia="zh-CN"/>
        </w:rPr>
        <w:t>谈判</w:t>
      </w:r>
      <w:r>
        <w:rPr>
          <w:rFonts w:hint="eastAsia" w:ascii="宋体" w:hAnsi="宋体" w:eastAsia="宋体" w:cs="宋体"/>
          <w:sz w:val="22"/>
          <w:szCs w:val="22"/>
        </w:rPr>
        <w:t>供应商在规定的时间内提出的问题在招标补遗文件中未得到书面解答的，应立即以书面形式报告采购监管部门，否则将视为提出的问题不再需要答复。</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12.2.2</w:t>
      </w:r>
      <w:r>
        <w:rPr>
          <w:rFonts w:hint="eastAsia" w:ascii="宋体" w:hAnsi="宋体" w:eastAsia="宋体" w:cs="宋体"/>
          <w:sz w:val="22"/>
          <w:szCs w:val="22"/>
          <w:lang w:eastAsia="zh-CN"/>
        </w:rPr>
        <w:t>谈判</w:t>
      </w:r>
      <w:r>
        <w:rPr>
          <w:rFonts w:hint="eastAsia" w:ascii="宋体" w:hAnsi="宋体" w:eastAsia="宋体" w:cs="宋体"/>
          <w:sz w:val="22"/>
          <w:szCs w:val="22"/>
        </w:rPr>
        <w:t>补遗文件包括所有问题和答复，补遗文件将迅速提供给所有购买竞争性</w:t>
      </w:r>
      <w:r>
        <w:rPr>
          <w:rFonts w:hint="eastAsia" w:ascii="宋体" w:hAnsi="宋体" w:eastAsia="宋体" w:cs="宋体"/>
          <w:sz w:val="22"/>
          <w:szCs w:val="22"/>
          <w:lang w:eastAsia="zh-CN"/>
        </w:rPr>
        <w:t>谈判</w:t>
      </w:r>
      <w:r>
        <w:rPr>
          <w:rFonts w:hint="eastAsia" w:ascii="宋体" w:hAnsi="宋体" w:eastAsia="宋体" w:cs="宋体"/>
          <w:sz w:val="22"/>
          <w:szCs w:val="22"/>
        </w:rPr>
        <w:t>采购文件的</w:t>
      </w:r>
      <w:r>
        <w:rPr>
          <w:rFonts w:hint="eastAsia" w:ascii="宋体" w:hAnsi="宋体" w:eastAsia="宋体" w:cs="宋体"/>
          <w:sz w:val="22"/>
          <w:szCs w:val="22"/>
          <w:lang w:eastAsia="zh-CN"/>
        </w:rPr>
        <w:t>谈判</w:t>
      </w:r>
      <w:r>
        <w:rPr>
          <w:rFonts w:hint="eastAsia" w:ascii="宋体" w:hAnsi="宋体" w:eastAsia="宋体" w:cs="宋体"/>
          <w:sz w:val="22"/>
          <w:szCs w:val="22"/>
        </w:rPr>
        <w:t>供应商。由于</w:t>
      </w:r>
      <w:r>
        <w:rPr>
          <w:rFonts w:hint="eastAsia" w:ascii="宋体" w:hAnsi="宋体" w:eastAsia="宋体" w:cs="宋体"/>
          <w:sz w:val="22"/>
          <w:szCs w:val="22"/>
          <w:lang w:eastAsia="zh-CN"/>
        </w:rPr>
        <w:t>谈判</w:t>
      </w:r>
      <w:r>
        <w:rPr>
          <w:rFonts w:hint="eastAsia" w:ascii="宋体" w:hAnsi="宋体" w:eastAsia="宋体" w:cs="宋体"/>
          <w:sz w:val="22"/>
          <w:szCs w:val="22"/>
        </w:rPr>
        <w:t>供应商书面提出而产生的对本须知4.1款中所列竞争性</w:t>
      </w:r>
      <w:r>
        <w:rPr>
          <w:rFonts w:hint="eastAsia" w:ascii="宋体" w:hAnsi="宋体" w:eastAsia="宋体" w:cs="宋体"/>
          <w:sz w:val="22"/>
          <w:szCs w:val="22"/>
          <w:lang w:eastAsia="zh-CN"/>
        </w:rPr>
        <w:t>谈判</w:t>
      </w:r>
      <w:r>
        <w:rPr>
          <w:rFonts w:hint="eastAsia" w:ascii="宋体" w:hAnsi="宋体" w:eastAsia="宋体" w:cs="宋体"/>
          <w:sz w:val="22"/>
          <w:szCs w:val="22"/>
        </w:rPr>
        <w:t>采购文件的修改，由采购代理机构按照本须知第6条的规定，以补充通知的方式发出。</w:t>
      </w:r>
    </w:p>
    <w:p>
      <w:pPr>
        <w:pStyle w:val="4"/>
        <w:spacing w:before="0" w:after="0" w:line="360" w:lineRule="exact"/>
        <w:ind w:firstLine="466" w:firstLineChars="211"/>
        <w:jc w:val="both"/>
        <w:rPr>
          <w:rFonts w:hint="eastAsia" w:ascii="宋体" w:hAnsi="宋体" w:eastAsia="宋体" w:cs="宋体"/>
          <w:sz w:val="22"/>
          <w:szCs w:val="22"/>
        </w:rPr>
      </w:pPr>
      <w:bookmarkStart w:id="44" w:name="_Toc304876592"/>
      <w:r>
        <w:rPr>
          <w:rFonts w:hint="eastAsia" w:ascii="宋体" w:hAnsi="宋体" w:eastAsia="宋体" w:cs="宋体"/>
          <w:sz w:val="22"/>
          <w:szCs w:val="22"/>
        </w:rPr>
        <w:t>13.响应文件的份数和签署</w:t>
      </w:r>
      <w:bookmarkEnd w:id="44"/>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    13.1  </w:t>
      </w:r>
      <w:r>
        <w:rPr>
          <w:rFonts w:hint="eastAsia" w:ascii="宋体" w:hAnsi="宋体" w:eastAsia="宋体" w:cs="宋体"/>
          <w:sz w:val="22"/>
          <w:szCs w:val="22"/>
          <w:lang w:eastAsia="zh-CN"/>
        </w:rPr>
        <w:t>谈判</w:t>
      </w:r>
      <w:r>
        <w:rPr>
          <w:rFonts w:hint="eastAsia" w:ascii="宋体" w:hAnsi="宋体" w:eastAsia="宋体" w:cs="宋体"/>
          <w:sz w:val="22"/>
          <w:szCs w:val="22"/>
        </w:rPr>
        <w:t>供应商按</w:t>
      </w:r>
      <w:r>
        <w:rPr>
          <w:rFonts w:hint="eastAsia" w:ascii="宋体" w:hAnsi="宋体" w:eastAsia="宋体" w:cs="宋体"/>
          <w:sz w:val="22"/>
          <w:szCs w:val="22"/>
          <w:lang w:eastAsia="zh-CN"/>
        </w:rPr>
        <w:t>谈判</w:t>
      </w:r>
      <w:r>
        <w:rPr>
          <w:rFonts w:hint="eastAsia" w:ascii="宋体" w:hAnsi="宋体" w:eastAsia="宋体" w:cs="宋体"/>
          <w:sz w:val="22"/>
          <w:szCs w:val="22"/>
        </w:rPr>
        <w:t>须知前附表的规定，编制响应文件“正本”和响应文件“副本”份数，并明确标明“响应文件正本”和“响应文件副本”。响应文件正本和副本如有不一致之处，以正本为准。</w:t>
      </w:r>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    13.2  响应文件正本与副本均应使用不能擦去的墨水书写或打印，响应文件副本也可以使用正本的复印件。响应文件正本与副本均须由</w:t>
      </w:r>
      <w:r>
        <w:rPr>
          <w:rFonts w:hint="eastAsia" w:ascii="宋体" w:hAnsi="宋体" w:eastAsia="宋体" w:cs="宋体"/>
          <w:sz w:val="22"/>
          <w:szCs w:val="22"/>
          <w:lang w:eastAsia="zh-CN"/>
        </w:rPr>
        <w:t>谈判</w:t>
      </w:r>
      <w:r>
        <w:rPr>
          <w:rFonts w:hint="eastAsia" w:ascii="宋体" w:hAnsi="宋体" w:eastAsia="宋体" w:cs="宋体"/>
          <w:sz w:val="22"/>
          <w:szCs w:val="22"/>
        </w:rPr>
        <w:t>供应商按采购文件要求在相关位置加盖</w:t>
      </w:r>
      <w:r>
        <w:rPr>
          <w:rFonts w:hint="eastAsia" w:ascii="宋体" w:hAnsi="宋体" w:eastAsia="宋体" w:cs="宋体"/>
          <w:sz w:val="22"/>
          <w:szCs w:val="22"/>
          <w:lang w:eastAsia="zh-CN"/>
        </w:rPr>
        <w:t>谈判</w:t>
      </w:r>
      <w:r>
        <w:rPr>
          <w:rFonts w:hint="eastAsia" w:ascii="宋体" w:hAnsi="宋体" w:eastAsia="宋体" w:cs="宋体"/>
          <w:sz w:val="22"/>
          <w:szCs w:val="22"/>
        </w:rPr>
        <w:t>供应商单位公章，并由法定代表人或其委托代理人签字。</w:t>
      </w:r>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    13.3 全套响应文件应无涂改和行间插字，除非这些删改是根据采购单位指示进行的或者是</w:t>
      </w:r>
      <w:r>
        <w:rPr>
          <w:rFonts w:hint="eastAsia" w:ascii="宋体" w:hAnsi="宋体" w:eastAsia="宋体" w:cs="宋体"/>
          <w:sz w:val="22"/>
          <w:szCs w:val="22"/>
          <w:lang w:eastAsia="zh-CN"/>
        </w:rPr>
        <w:t>谈判</w:t>
      </w:r>
      <w:r>
        <w:rPr>
          <w:rFonts w:hint="eastAsia" w:ascii="宋体" w:hAnsi="宋体" w:eastAsia="宋体" w:cs="宋体"/>
          <w:sz w:val="22"/>
          <w:szCs w:val="22"/>
        </w:rPr>
        <w:t>供应商造成的必须修改的错误。但修改处应由委托代理人签字或加盖</w:t>
      </w:r>
      <w:r>
        <w:rPr>
          <w:rFonts w:hint="eastAsia" w:ascii="宋体" w:hAnsi="宋体" w:eastAsia="宋体" w:cs="宋体"/>
          <w:sz w:val="22"/>
          <w:szCs w:val="22"/>
          <w:lang w:eastAsia="zh-CN"/>
        </w:rPr>
        <w:t>谈判</w:t>
      </w:r>
      <w:r>
        <w:rPr>
          <w:rFonts w:hint="eastAsia" w:ascii="宋体" w:hAnsi="宋体" w:eastAsia="宋体" w:cs="宋体"/>
          <w:sz w:val="22"/>
          <w:szCs w:val="22"/>
        </w:rPr>
        <w:t>供应商公章，否则修改无效。</w:t>
      </w:r>
    </w:p>
    <w:p>
      <w:pPr>
        <w:pStyle w:val="4"/>
        <w:spacing w:before="0" w:after="0" w:line="360" w:lineRule="exact"/>
        <w:ind w:firstLine="466" w:firstLineChars="211"/>
        <w:jc w:val="both"/>
        <w:rPr>
          <w:rFonts w:hint="eastAsia" w:ascii="宋体" w:hAnsi="宋体" w:eastAsia="宋体" w:cs="宋体"/>
          <w:sz w:val="22"/>
          <w:szCs w:val="22"/>
        </w:rPr>
      </w:pPr>
      <w:bookmarkStart w:id="45" w:name="_Toc304876593"/>
      <w:r>
        <w:rPr>
          <w:rFonts w:hint="eastAsia" w:ascii="宋体" w:hAnsi="宋体" w:eastAsia="宋体" w:cs="宋体"/>
          <w:sz w:val="22"/>
          <w:szCs w:val="22"/>
        </w:rPr>
        <w:t>14.</w:t>
      </w:r>
      <w:r>
        <w:rPr>
          <w:rFonts w:hint="eastAsia" w:ascii="宋体" w:hAnsi="宋体" w:eastAsia="宋体" w:cs="宋体"/>
          <w:sz w:val="22"/>
          <w:szCs w:val="22"/>
          <w:lang w:eastAsia="zh-CN"/>
        </w:rPr>
        <w:t>谈判</w:t>
      </w:r>
      <w:r>
        <w:rPr>
          <w:rFonts w:hint="eastAsia" w:ascii="宋体" w:hAnsi="宋体" w:eastAsia="宋体" w:cs="宋体"/>
          <w:sz w:val="22"/>
          <w:szCs w:val="22"/>
        </w:rPr>
        <w:t>截止期</w:t>
      </w:r>
      <w:bookmarkEnd w:id="45"/>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    14.1</w:t>
      </w:r>
      <w:r>
        <w:rPr>
          <w:rFonts w:hint="eastAsia" w:ascii="宋体" w:hAnsi="宋体" w:eastAsia="宋体" w:cs="宋体"/>
          <w:sz w:val="22"/>
          <w:szCs w:val="22"/>
          <w:lang w:eastAsia="zh-CN"/>
        </w:rPr>
        <w:t>谈判</w:t>
      </w:r>
      <w:r>
        <w:rPr>
          <w:rFonts w:hint="eastAsia" w:ascii="宋体" w:hAnsi="宋体" w:eastAsia="宋体" w:cs="宋体"/>
          <w:sz w:val="22"/>
          <w:szCs w:val="22"/>
        </w:rPr>
        <w:t>截止时间：见</w:t>
      </w:r>
      <w:r>
        <w:rPr>
          <w:rFonts w:hint="eastAsia" w:ascii="宋体" w:hAnsi="宋体" w:eastAsia="宋体" w:cs="宋体"/>
          <w:sz w:val="22"/>
          <w:szCs w:val="22"/>
          <w:lang w:eastAsia="zh-CN"/>
        </w:rPr>
        <w:t>谈判</w:t>
      </w:r>
      <w:r>
        <w:rPr>
          <w:rFonts w:hint="eastAsia" w:ascii="宋体" w:hAnsi="宋体" w:eastAsia="宋体" w:cs="宋体"/>
          <w:sz w:val="22"/>
          <w:szCs w:val="22"/>
        </w:rPr>
        <w:t>须知前附表。</w:t>
      </w:r>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    14.2 采购代理机构可按本须知第6条规定以补充通知的方式，酌情延长递交响应文件的截止日期。在上述情况下，采购单位与</w:t>
      </w:r>
      <w:r>
        <w:rPr>
          <w:rFonts w:hint="eastAsia" w:ascii="宋体" w:hAnsi="宋体" w:eastAsia="宋体" w:cs="宋体"/>
          <w:sz w:val="22"/>
          <w:szCs w:val="22"/>
          <w:lang w:eastAsia="zh-CN"/>
        </w:rPr>
        <w:t>谈判</w:t>
      </w:r>
      <w:r>
        <w:rPr>
          <w:rFonts w:hint="eastAsia" w:ascii="宋体" w:hAnsi="宋体" w:eastAsia="宋体" w:cs="宋体"/>
          <w:sz w:val="22"/>
          <w:szCs w:val="22"/>
        </w:rPr>
        <w:t>供应商的全部权力、责任和义务，将适用于延长后新的</w:t>
      </w:r>
      <w:r>
        <w:rPr>
          <w:rFonts w:hint="eastAsia" w:ascii="宋体" w:hAnsi="宋体" w:eastAsia="宋体" w:cs="宋体"/>
          <w:sz w:val="22"/>
          <w:szCs w:val="22"/>
          <w:lang w:eastAsia="zh-CN"/>
        </w:rPr>
        <w:t>谈判</w:t>
      </w:r>
      <w:r>
        <w:rPr>
          <w:rFonts w:hint="eastAsia" w:ascii="宋体" w:hAnsi="宋体" w:eastAsia="宋体" w:cs="宋体"/>
          <w:sz w:val="22"/>
          <w:szCs w:val="22"/>
        </w:rPr>
        <w:t>截止期。</w:t>
      </w:r>
    </w:p>
    <w:p>
      <w:pPr>
        <w:pStyle w:val="4"/>
        <w:spacing w:before="0" w:after="0" w:line="360" w:lineRule="exact"/>
        <w:ind w:firstLine="420" w:firstLineChars="190"/>
        <w:jc w:val="both"/>
        <w:rPr>
          <w:rFonts w:hint="eastAsia" w:ascii="宋体" w:hAnsi="宋体" w:eastAsia="宋体" w:cs="宋体"/>
          <w:sz w:val="22"/>
          <w:szCs w:val="22"/>
        </w:rPr>
      </w:pPr>
      <w:bookmarkStart w:id="46" w:name="_Toc304876594"/>
      <w:r>
        <w:rPr>
          <w:rFonts w:hint="eastAsia" w:ascii="宋体" w:hAnsi="宋体" w:eastAsia="宋体" w:cs="宋体"/>
          <w:sz w:val="22"/>
          <w:szCs w:val="22"/>
        </w:rPr>
        <w:t>15.响应文件的密封、装订、标志与提交</w:t>
      </w:r>
      <w:bookmarkEnd w:id="46"/>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15.1响应文件装订要求：</w:t>
      </w:r>
      <w:r>
        <w:rPr>
          <w:rFonts w:hint="eastAsia" w:ascii="宋体" w:hAnsi="宋体" w:eastAsia="宋体" w:cs="宋体"/>
          <w:b/>
          <w:sz w:val="22"/>
          <w:szCs w:val="22"/>
          <w:u w:val="single"/>
        </w:rPr>
        <w:t xml:space="preserve">资格审查部分、商务部分、技术部分分开装订 </w:t>
      </w:r>
      <w:r>
        <w:rPr>
          <w:rFonts w:hint="eastAsia" w:ascii="宋体" w:hAnsi="宋体" w:eastAsia="宋体" w:cs="宋体"/>
          <w:b/>
          <w:sz w:val="22"/>
          <w:szCs w:val="22"/>
        </w:rPr>
        <w:t>。</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15.2响应文件资格审查部分、商务部分、技术部分应分别密封在响应文件袋中，并注明“响应文件资格审查部分”“商务部分”、“技术部分”字样(正本壹份，副本肆份)，再密封在一个外层包封袋中（即采用双层包封法密封），外层包装袋及封口处须加盖</w:t>
      </w:r>
      <w:r>
        <w:rPr>
          <w:rFonts w:hint="eastAsia" w:ascii="宋体" w:hAnsi="宋体" w:eastAsia="宋体" w:cs="宋体"/>
          <w:sz w:val="22"/>
          <w:szCs w:val="22"/>
          <w:lang w:eastAsia="zh-CN"/>
        </w:rPr>
        <w:t>谈判</w:t>
      </w:r>
      <w:r>
        <w:rPr>
          <w:rFonts w:hint="eastAsia" w:ascii="宋体" w:hAnsi="宋体" w:eastAsia="宋体" w:cs="宋体"/>
          <w:sz w:val="22"/>
          <w:szCs w:val="22"/>
        </w:rPr>
        <w:t>供应商单位公章或由</w:t>
      </w:r>
      <w:r>
        <w:rPr>
          <w:rFonts w:hint="eastAsia" w:ascii="宋体" w:hAnsi="宋体" w:eastAsia="宋体" w:cs="宋体"/>
          <w:sz w:val="22"/>
          <w:szCs w:val="22"/>
          <w:lang w:eastAsia="zh-CN"/>
        </w:rPr>
        <w:t>谈判</w:t>
      </w:r>
      <w:r>
        <w:rPr>
          <w:rFonts w:hint="eastAsia" w:ascii="宋体" w:hAnsi="宋体" w:eastAsia="宋体" w:cs="宋体"/>
          <w:sz w:val="22"/>
          <w:szCs w:val="22"/>
        </w:rPr>
        <w:t>供应商法定代表人或委托代理人签字。</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15.3 在内层和外层响应文件袋上均应注明：</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（1）工程项目编号：</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eastAsia="zh-CN"/>
        </w:rPr>
        <w:t>KLFCGG20202019</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（2）工程项目名称：</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eastAsia="zh-CN"/>
        </w:rPr>
        <w:t>10kV正海线地税局支线港口区税务局专变630kVA增容工程</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lang w:eastAsia="zh-CN"/>
        </w:rPr>
        <w:t>谈判</w:t>
      </w:r>
      <w:r>
        <w:rPr>
          <w:rFonts w:hint="eastAsia" w:ascii="宋体" w:hAnsi="宋体" w:eastAsia="宋体" w:cs="宋体"/>
          <w:sz w:val="22"/>
          <w:szCs w:val="22"/>
        </w:rPr>
        <w:t>供应商名称：</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（4）</w:t>
      </w:r>
      <w:r>
        <w:rPr>
          <w:rFonts w:hint="eastAsia" w:ascii="宋体" w:hAnsi="宋体" w:eastAsia="宋体" w:cs="宋体"/>
          <w:sz w:val="22"/>
          <w:szCs w:val="22"/>
          <w:lang w:eastAsia="zh-CN"/>
        </w:rPr>
        <w:t>谈判</w:t>
      </w:r>
      <w:r>
        <w:rPr>
          <w:rFonts w:hint="eastAsia" w:ascii="宋体" w:hAnsi="宋体" w:eastAsia="宋体" w:cs="宋体"/>
          <w:sz w:val="22"/>
          <w:szCs w:val="22"/>
        </w:rPr>
        <w:t>供应商法定代表人姓名或委托代理人姓名：</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（5）</w:t>
      </w:r>
      <w:r>
        <w:rPr>
          <w:rFonts w:hint="eastAsia" w:ascii="宋体" w:hAnsi="宋体" w:eastAsia="宋体" w:cs="宋体"/>
          <w:sz w:val="22"/>
          <w:szCs w:val="22"/>
          <w:u w:val="single"/>
        </w:rPr>
        <w:t xml:space="preserve">       </w:t>
      </w:r>
      <w:r>
        <w:rPr>
          <w:rFonts w:hint="eastAsia" w:ascii="宋体" w:hAnsi="宋体" w:eastAsia="宋体" w:cs="宋体"/>
          <w:sz w:val="22"/>
          <w:szCs w:val="22"/>
        </w:rPr>
        <w:t xml:space="preserve">年 </w:t>
      </w:r>
      <w:r>
        <w:rPr>
          <w:rFonts w:hint="eastAsia" w:ascii="宋体" w:hAnsi="宋体" w:eastAsia="宋体" w:cs="宋体"/>
          <w:sz w:val="22"/>
          <w:szCs w:val="22"/>
          <w:u w:val="single"/>
        </w:rPr>
        <w:t xml:space="preserve">   </w:t>
      </w:r>
      <w:r>
        <w:rPr>
          <w:rFonts w:hint="eastAsia" w:ascii="宋体" w:hAnsi="宋体" w:eastAsia="宋体" w:cs="宋体"/>
          <w:sz w:val="22"/>
          <w:szCs w:val="22"/>
        </w:rPr>
        <w:t>月</w:t>
      </w:r>
      <w:r>
        <w:rPr>
          <w:rFonts w:hint="eastAsia" w:ascii="宋体" w:hAnsi="宋体" w:eastAsia="宋体" w:cs="宋体"/>
          <w:sz w:val="22"/>
          <w:szCs w:val="22"/>
          <w:u w:val="single"/>
        </w:rPr>
        <w:t xml:space="preserve">   </w:t>
      </w:r>
      <w:r>
        <w:rPr>
          <w:rFonts w:hint="eastAsia" w:ascii="宋体" w:hAnsi="宋体" w:eastAsia="宋体" w:cs="宋体"/>
          <w:sz w:val="22"/>
          <w:szCs w:val="22"/>
        </w:rPr>
        <w:t>日北京时间</w:t>
      </w:r>
      <w:r>
        <w:rPr>
          <w:rFonts w:hint="eastAsia" w:ascii="宋体" w:hAnsi="宋体" w:eastAsia="宋体" w:cs="宋体"/>
          <w:sz w:val="22"/>
          <w:szCs w:val="22"/>
          <w:u w:val="single"/>
        </w:rPr>
        <w:t xml:space="preserve">    </w:t>
      </w:r>
      <w:r>
        <w:rPr>
          <w:rFonts w:hint="eastAsia" w:ascii="宋体" w:hAnsi="宋体" w:eastAsia="宋体" w:cs="宋体"/>
          <w:sz w:val="22"/>
          <w:szCs w:val="22"/>
        </w:rPr>
        <w:t>时</w:t>
      </w:r>
      <w:r>
        <w:rPr>
          <w:rFonts w:hint="eastAsia" w:ascii="宋体" w:hAnsi="宋体" w:eastAsia="宋体" w:cs="宋体"/>
          <w:sz w:val="22"/>
          <w:szCs w:val="22"/>
          <w:u w:val="single"/>
        </w:rPr>
        <w:t xml:space="preserve">   </w:t>
      </w:r>
      <w:r>
        <w:rPr>
          <w:rFonts w:hint="eastAsia" w:ascii="宋体" w:hAnsi="宋体" w:eastAsia="宋体" w:cs="宋体"/>
          <w:sz w:val="22"/>
          <w:szCs w:val="22"/>
        </w:rPr>
        <w:t>分开标，此时间以前不得开封。</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15.4如果响应文件没有按上述规定密封、装订并加写标志，采购代理机构将拒绝接收其响应文件。已经接收的响应文件并不应视其为密封完整性完全符合采购文件要求。</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15.5 所有响应文件的内、外层密封袋的封口处须加盖</w:t>
      </w:r>
      <w:r>
        <w:rPr>
          <w:rFonts w:hint="eastAsia" w:ascii="宋体" w:hAnsi="宋体" w:eastAsia="宋体" w:cs="宋体"/>
          <w:sz w:val="22"/>
          <w:szCs w:val="22"/>
          <w:lang w:eastAsia="zh-CN"/>
        </w:rPr>
        <w:t>谈判</w:t>
      </w:r>
      <w:r>
        <w:rPr>
          <w:rFonts w:hint="eastAsia" w:ascii="宋体" w:hAnsi="宋体" w:eastAsia="宋体" w:cs="宋体"/>
          <w:sz w:val="22"/>
          <w:szCs w:val="22"/>
        </w:rPr>
        <w:t>供应商公章或由</w:t>
      </w:r>
      <w:r>
        <w:rPr>
          <w:rFonts w:hint="eastAsia" w:ascii="宋体" w:hAnsi="宋体" w:eastAsia="宋体" w:cs="宋体"/>
          <w:sz w:val="22"/>
          <w:szCs w:val="22"/>
          <w:lang w:eastAsia="zh-CN"/>
        </w:rPr>
        <w:t>谈判</w:t>
      </w:r>
      <w:r>
        <w:rPr>
          <w:rFonts w:hint="eastAsia" w:ascii="宋体" w:hAnsi="宋体" w:eastAsia="宋体" w:cs="宋体"/>
          <w:sz w:val="22"/>
          <w:szCs w:val="22"/>
        </w:rPr>
        <w:t>供应商法定代表人或委托代理人签字。</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15.6在</w:t>
      </w:r>
      <w:r>
        <w:rPr>
          <w:rFonts w:hint="eastAsia" w:ascii="宋体" w:hAnsi="宋体" w:eastAsia="宋体" w:cs="宋体"/>
          <w:sz w:val="22"/>
          <w:szCs w:val="22"/>
          <w:lang w:eastAsia="zh-CN"/>
        </w:rPr>
        <w:t>谈判</w:t>
      </w:r>
      <w:r>
        <w:rPr>
          <w:rFonts w:hint="eastAsia" w:ascii="宋体" w:hAnsi="宋体" w:eastAsia="宋体" w:cs="宋体"/>
          <w:sz w:val="22"/>
          <w:szCs w:val="22"/>
        </w:rPr>
        <w:t>须知前附表规定的</w:t>
      </w:r>
      <w:r>
        <w:rPr>
          <w:rFonts w:hint="eastAsia" w:ascii="宋体" w:hAnsi="宋体" w:eastAsia="宋体" w:cs="宋体"/>
          <w:sz w:val="22"/>
          <w:szCs w:val="22"/>
          <w:lang w:eastAsia="zh-CN"/>
        </w:rPr>
        <w:t>谈判</w:t>
      </w:r>
      <w:r>
        <w:rPr>
          <w:rFonts w:hint="eastAsia" w:ascii="宋体" w:hAnsi="宋体" w:eastAsia="宋体" w:cs="宋体"/>
          <w:sz w:val="22"/>
          <w:szCs w:val="22"/>
        </w:rPr>
        <w:t>截止时间前，</w:t>
      </w:r>
      <w:r>
        <w:rPr>
          <w:rFonts w:hint="eastAsia" w:ascii="宋体" w:hAnsi="宋体" w:eastAsia="宋体" w:cs="宋体"/>
          <w:sz w:val="22"/>
          <w:szCs w:val="22"/>
          <w:lang w:eastAsia="zh-CN"/>
        </w:rPr>
        <w:t>谈判</w:t>
      </w:r>
      <w:r>
        <w:rPr>
          <w:rFonts w:hint="eastAsia" w:ascii="宋体" w:hAnsi="宋体" w:eastAsia="宋体" w:cs="宋体"/>
          <w:sz w:val="22"/>
          <w:szCs w:val="22"/>
        </w:rPr>
        <w:t>供应商将响应文件送到</w:t>
      </w:r>
      <w:r>
        <w:rPr>
          <w:rFonts w:hint="eastAsia" w:ascii="宋体" w:hAnsi="宋体" w:eastAsia="宋体" w:cs="宋体"/>
          <w:sz w:val="22"/>
          <w:szCs w:val="22"/>
          <w:lang w:eastAsia="zh-CN"/>
        </w:rPr>
        <w:t>谈判</w:t>
      </w:r>
      <w:r>
        <w:rPr>
          <w:rFonts w:hint="eastAsia" w:ascii="宋体" w:hAnsi="宋体" w:eastAsia="宋体" w:cs="宋体"/>
          <w:sz w:val="22"/>
          <w:szCs w:val="22"/>
        </w:rPr>
        <w:t>须知前附表规定的地点，由采购代理机构的工作人员签收。凡逾期送达的响应文件将被作为无效的响应文件予以拒收。</w:t>
      </w:r>
    </w:p>
    <w:p>
      <w:pPr>
        <w:pStyle w:val="4"/>
        <w:spacing w:before="0" w:after="0" w:line="360" w:lineRule="exact"/>
        <w:ind w:firstLine="389" w:firstLineChars="176"/>
        <w:jc w:val="both"/>
        <w:rPr>
          <w:rFonts w:hint="eastAsia" w:ascii="宋体" w:hAnsi="宋体" w:eastAsia="宋体" w:cs="宋体"/>
          <w:sz w:val="22"/>
          <w:szCs w:val="22"/>
        </w:rPr>
      </w:pPr>
      <w:bookmarkStart w:id="47" w:name="_Toc304876595"/>
      <w:r>
        <w:rPr>
          <w:rFonts w:hint="eastAsia" w:ascii="宋体" w:hAnsi="宋体" w:eastAsia="宋体" w:cs="宋体"/>
          <w:sz w:val="22"/>
          <w:szCs w:val="22"/>
        </w:rPr>
        <w:t>16.响应文件的修改与撤回</w:t>
      </w:r>
      <w:bookmarkEnd w:id="47"/>
    </w:p>
    <w:p>
      <w:pPr>
        <w:spacing w:line="360" w:lineRule="exact"/>
        <w:rPr>
          <w:rFonts w:hint="eastAsia" w:ascii="宋体" w:hAnsi="宋体" w:eastAsia="宋体" w:cs="宋体"/>
          <w:color w:val="000000"/>
          <w:sz w:val="22"/>
          <w:szCs w:val="22"/>
        </w:rPr>
      </w:pPr>
      <w:bookmarkStart w:id="48" w:name="_Toc304876596"/>
      <w:r>
        <w:rPr>
          <w:rFonts w:hint="eastAsia" w:ascii="宋体" w:hAnsi="宋体" w:eastAsia="宋体" w:cs="宋体"/>
          <w:color w:val="000000"/>
          <w:sz w:val="22"/>
          <w:szCs w:val="22"/>
        </w:rPr>
        <w:t xml:space="preserve">    16.1</w:t>
      </w:r>
      <w:r>
        <w:rPr>
          <w:rFonts w:hint="eastAsia" w:ascii="宋体" w:hAnsi="宋体" w:eastAsia="宋体" w:cs="宋体"/>
          <w:sz w:val="22"/>
          <w:szCs w:val="22"/>
          <w:lang w:eastAsia="zh-CN"/>
        </w:rPr>
        <w:t>谈判</w:t>
      </w:r>
      <w:r>
        <w:rPr>
          <w:rFonts w:hint="eastAsia" w:ascii="宋体" w:hAnsi="宋体" w:eastAsia="宋体" w:cs="宋体"/>
          <w:sz w:val="22"/>
          <w:szCs w:val="22"/>
        </w:rPr>
        <w:t>供应商在</w:t>
      </w:r>
      <w:r>
        <w:rPr>
          <w:rFonts w:hint="eastAsia" w:ascii="宋体" w:hAnsi="宋体" w:eastAsia="宋体" w:cs="宋体"/>
          <w:sz w:val="22"/>
          <w:szCs w:val="22"/>
          <w:lang w:eastAsia="zh-CN"/>
        </w:rPr>
        <w:t>谈判</w:t>
      </w:r>
      <w:r>
        <w:rPr>
          <w:rFonts w:hint="eastAsia" w:ascii="宋体" w:hAnsi="宋体" w:eastAsia="宋体" w:cs="宋体"/>
          <w:sz w:val="22"/>
          <w:szCs w:val="22"/>
        </w:rPr>
        <w:t>截止时间之前，可以对已提交的响应文件进行修改或撤回，并书面通知采购代理机构；</w:t>
      </w:r>
      <w:r>
        <w:rPr>
          <w:rFonts w:hint="eastAsia" w:ascii="宋体" w:hAnsi="宋体" w:eastAsia="宋体" w:cs="宋体"/>
          <w:sz w:val="22"/>
          <w:szCs w:val="22"/>
          <w:lang w:eastAsia="zh-CN"/>
        </w:rPr>
        <w:t>谈判</w:t>
      </w:r>
      <w:r>
        <w:rPr>
          <w:rFonts w:hint="eastAsia" w:ascii="宋体" w:hAnsi="宋体" w:eastAsia="宋体" w:cs="宋体"/>
          <w:sz w:val="22"/>
          <w:szCs w:val="22"/>
        </w:rPr>
        <w:t>时间截止后，</w:t>
      </w:r>
      <w:r>
        <w:rPr>
          <w:rFonts w:hint="eastAsia" w:ascii="宋体" w:hAnsi="宋体" w:eastAsia="宋体" w:cs="宋体"/>
          <w:sz w:val="22"/>
          <w:szCs w:val="22"/>
          <w:lang w:eastAsia="zh-CN"/>
        </w:rPr>
        <w:t>谈判</w:t>
      </w:r>
      <w:r>
        <w:rPr>
          <w:rFonts w:hint="eastAsia" w:ascii="宋体" w:hAnsi="宋体" w:eastAsia="宋体" w:cs="宋体"/>
          <w:sz w:val="22"/>
          <w:szCs w:val="22"/>
        </w:rPr>
        <w:t>供应商不得撤回、修改响应文件。修改后重新递交的响应文件应当按本采购文件的要求签署、盖章和密封。</w:t>
      </w:r>
    </w:p>
    <w:p>
      <w:pPr>
        <w:spacing w:line="360" w:lineRule="exact"/>
        <w:ind w:firstLine="420"/>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16.2 </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供应商的修改通知，应按本须知第15条规定编制、密封、标记和递交（在内封包上标明“修改”字样）。</w:t>
      </w:r>
    </w:p>
    <w:p>
      <w:pPr>
        <w:pStyle w:val="4"/>
        <w:spacing w:before="0" w:after="0" w:line="360" w:lineRule="exact"/>
        <w:ind w:firstLine="375" w:firstLineChars="170"/>
        <w:jc w:val="both"/>
        <w:rPr>
          <w:rFonts w:hint="eastAsia" w:ascii="宋体" w:hAnsi="宋体" w:eastAsia="宋体" w:cs="宋体"/>
          <w:sz w:val="22"/>
          <w:szCs w:val="22"/>
        </w:rPr>
      </w:pPr>
      <w:r>
        <w:rPr>
          <w:rFonts w:hint="eastAsia" w:ascii="宋体" w:hAnsi="宋体" w:eastAsia="宋体" w:cs="宋体"/>
          <w:sz w:val="22"/>
          <w:szCs w:val="22"/>
        </w:rPr>
        <w:t>17.开标</w:t>
      </w:r>
      <w:bookmarkEnd w:id="48"/>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    17.l 采购代理机构将于</w:t>
      </w:r>
      <w:r>
        <w:rPr>
          <w:rFonts w:hint="eastAsia" w:ascii="宋体" w:hAnsi="宋体" w:eastAsia="宋体" w:cs="宋体"/>
          <w:sz w:val="22"/>
          <w:szCs w:val="22"/>
          <w:u w:val="single"/>
        </w:rPr>
        <w:t>前附表第13项</w:t>
      </w:r>
      <w:r>
        <w:rPr>
          <w:rFonts w:hint="eastAsia" w:ascii="宋体" w:hAnsi="宋体" w:eastAsia="宋体" w:cs="宋体"/>
          <w:sz w:val="22"/>
          <w:szCs w:val="22"/>
        </w:rPr>
        <w:t>规定的时间和地点举行开标会议，参加开标的</w:t>
      </w:r>
      <w:r>
        <w:rPr>
          <w:rFonts w:hint="eastAsia" w:ascii="宋体" w:hAnsi="宋体" w:eastAsia="宋体" w:cs="宋体"/>
          <w:sz w:val="22"/>
          <w:szCs w:val="22"/>
          <w:lang w:eastAsia="zh-CN"/>
        </w:rPr>
        <w:t>谈判</w:t>
      </w:r>
      <w:r>
        <w:rPr>
          <w:rFonts w:hint="eastAsia" w:ascii="宋体" w:hAnsi="宋体" w:eastAsia="宋体" w:cs="宋体"/>
          <w:sz w:val="22"/>
          <w:szCs w:val="22"/>
        </w:rPr>
        <w:t>供应商法定代表人或授权委托代理人必须</w:t>
      </w:r>
      <w:r>
        <w:rPr>
          <w:rFonts w:hint="eastAsia" w:hAnsi="宋体" w:eastAsia="宋体" w:cs="宋体"/>
          <w:sz w:val="22"/>
          <w:szCs w:val="22"/>
          <w:lang w:val="en-US" w:eastAsia="zh-CN"/>
        </w:rPr>
        <w:t>按时</w:t>
      </w:r>
      <w:r>
        <w:rPr>
          <w:rFonts w:hint="eastAsia" w:ascii="宋体" w:hAnsi="宋体" w:eastAsia="宋体" w:cs="宋体"/>
          <w:sz w:val="22"/>
          <w:szCs w:val="22"/>
        </w:rPr>
        <w:t>签名报到。</w:t>
      </w:r>
    </w:p>
    <w:p>
      <w:pPr>
        <w:spacing w:line="360" w:lineRule="exact"/>
        <w:ind w:firstLine="550" w:firstLineChars="250"/>
        <w:rPr>
          <w:rFonts w:hint="eastAsia" w:ascii="宋体" w:hAnsi="宋体" w:eastAsia="宋体" w:cs="宋体"/>
          <w:sz w:val="22"/>
          <w:szCs w:val="22"/>
        </w:rPr>
      </w:pPr>
      <w:r>
        <w:rPr>
          <w:rFonts w:hint="eastAsia" w:ascii="宋体" w:hAnsi="宋体" w:eastAsia="宋体" w:cs="宋体"/>
          <w:sz w:val="22"/>
          <w:szCs w:val="22"/>
        </w:rPr>
        <w:t>17.2 开标会议在采购单位代表现场监督下，由采购代理机构组织并主持，并由采购单位代表对响应文件进行检查，确认它们是否按要求密封。但按规定提交了合格撤回通知的响应文件不予启封。</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17.3 开标会议程序</w:t>
      </w:r>
    </w:p>
    <w:p>
      <w:pPr>
        <w:spacing w:line="360" w:lineRule="exact"/>
        <w:rPr>
          <w:rFonts w:hint="eastAsia" w:ascii="宋体" w:hAnsi="宋体" w:eastAsia="宋体" w:cs="宋体"/>
          <w:sz w:val="22"/>
          <w:szCs w:val="22"/>
        </w:rPr>
      </w:pPr>
      <w:r>
        <w:rPr>
          <w:rFonts w:hint="eastAsia" w:ascii="宋体" w:hAnsi="宋体" w:eastAsia="宋体" w:cs="宋体"/>
          <w:sz w:val="22"/>
          <w:szCs w:val="22"/>
        </w:rPr>
        <w:t>（1）采购代理机构主持人宣布开标会议开始；</w:t>
      </w:r>
    </w:p>
    <w:p>
      <w:pPr>
        <w:spacing w:line="360" w:lineRule="exact"/>
        <w:rPr>
          <w:rFonts w:hint="eastAsia" w:ascii="宋体" w:hAnsi="宋体" w:eastAsia="宋体" w:cs="宋体"/>
          <w:sz w:val="22"/>
          <w:szCs w:val="22"/>
        </w:rPr>
      </w:pPr>
      <w:r>
        <w:rPr>
          <w:rFonts w:hint="eastAsia" w:ascii="宋体" w:hAnsi="宋体" w:eastAsia="宋体" w:cs="宋体"/>
          <w:sz w:val="22"/>
          <w:szCs w:val="22"/>
        </w:rPr>
        <w:t>（2）公布在</w:t>
      </w:r>
      <w:r>
        <w:rPr>
          <w:rFonts w:hint="eastAsia" w:ascii="宋体" w:hAnsi="宋体" w:eastAsia="宋体" w:cs="宋体"/>
          <w:sz w:val="22"/>
          <w:szCs w:val="22"/>
          <w:lang w:eastAsia="zh-CN"/>
        </w:rPr>
        <w:t>谈判</w:t>
      </w:r>
      <w:r>
        <w:rPr>
          <w:rFonts w:hint="eastAsia" w:ascii="宋体" w:hAnsi="宋体" w:eastAsia="宋体" w:cs="宋体"/>
          <w:sz w:val="22"/>
          <w:szCs w:val="22"/>
        </w:rPr>
        <w:t>截止时间前递交响应文件的</w:t>
      </w:r>
      <w:r>
        <w:rPr>
          <w:rFonts w:hint="eastAsia" w:ascii="宋体" w:hAnsi="宋体" w:eastAsia="宋体" w:cs="宋体"/>
          <w:sz w:val="22"/>
          <w:szCs w:val="22"/>
          <w:lang w:eastAsia="zh-CN"/>
        </w:rPr>
        <w:t>谈判</w:t>
      </w:r>
      <w:r>
        <w:rPr>
          <w:rFonts w:hint="eastAsia" w:ascii="宋体" w:hAnsi="宋体" w:eastAsia="宋体" w:cs="宋体"/>
          <w:sz w:val="22"/>
          <w:szCs w:val="22"/>
        </w:rPr>
        <w:t>供应商数量；</w:t>
      </w:r>
    </w:p>
    <w:p>
      <w:pPr>
        <w:spacing w:line="360" w:lineRule="exact"/>
        <w:rPr>
          <w:rFonts w:hint="eastAsia" w:ascii="宋体" w:hAnsi="宋体" w:eastAsia="宋体" w:cs="宋体"/>
          <w:sz w:val="22"/>
          <w:szCs w:val="22"/>
        </w:rPr>
      </w:pPr>
      <w:r>
        <w:rPr>
          <w:rFonts w:hint="eastAsia" w:ascii="宋体" w:hAnsi="宋体" w:eastAsia="宋体" w:cs="宋体"/>
          <w:sz w:val="22"/>
          <w:szCs w:val="22"/>
        </w:rPr>
        <w:t>（3）介绍参加开标会议的人员名单；</w:t>
      </w:r>
    </w:p>
    <w:p>
      <w:pPr>
        <w:spacing w:line="360" w:lineRule="exact"/>
        <w:rPr>
          <w:rFonts w:hint="eastAsia" w:ascii="宋体" w:hAnsi="宋体" w:eastAsia="宋体" w:cs="宋体"/>
          <w:sz w:val="22"/>
          <w:szCs w:val="22"/>
        </w:rPr>
      </w:pPr>
      <w:r>
        <w:rPr>
          <w:rFonts w:hint="eastAsia" w:ascii="宋体" w:hAnsi="宋体" w:eastAsia="宋体" w:cs="宋体"/>
          <w:sz w:val="22"/>
          <w:szCs w:val="22"/>
        </w:rPr>
        <w:t>（4）宣布开标纪律；</w:t>
      </w:r>
    </w:p>
    <w:p>
      <w:pPr>
        <w:spacing w:line="360" w:lineRule="exact"/>
        <w:rPr>
          <w:rFonts w:hint="eastAsia" w:ascii="宋体" w:hAnsi="宋体" w:eastAsia="宋体" w:cs="宋体"/>
          <w:sz w:val="22"/>
          <w:szCs w:val="22"/>
        </w:rPr>
      </w:pPr>
      <w:r>
        <w:rPr>
          <w:rFonts w:hint="eastAsia" w:ascii="宋体" w:hAnsi="宋体" w:eastAsia="宋体" w:cs="宋体"/>
          <w:sz w:val="22"/>
          <w:szCs w:val="22"/>
        </w:rPr>
        <w:t>（5）由各</w:t>
      </w:r>
      <w:r>
        <w:rPr>
          <w:rFonts w:hint="eastAsia" w:ascii="宋体" w:hAnsi="宋体" w:eastAsia="宋体" w:cs="宋体"/>
          <w:sz w:val="22"/>
          <w:szCs w:val="22"/>
          <w:lang w:eastAsia="zh-CN"/>
        </w:rPr>
        <w:t>谈判</w:t>
      </w:r>
      <w:r>
        <w:rPr>
          <w:rFonts w:hint="eastAsia" w:ascii="宋体" w:hAnsi="宋体" w:eastAsia="宋体" w:cs="宋体"/>
          <w:sz w:val="22"/>
          <w:szCs w:val="22"/>
        </w:rPr>
        <w:t>供应商的代表相互检验各响应文件密封的完整性</w:t>
      </w:r>
      <w:r>
        <w:rPr>
          <w:rFonts w:hint="eastAsia" w:ascii="宋体" w:hAnsi="宋体" w:eastAsia="宋体" w:cs="宋体"/>
          <w:color w:val="000000"/>
          <w:sz w:val="22"/>
          <w:szCs w:val="22"/>
        </w:rPr>
        <w:t>并签字确认</w:t>
      </w:r>
      <w:r>
        <w:rPr>
          <w:rFonts w:hint="eastAsia" w:ascii="宋体" w:hAnsi="宋体" w:eastAsia="宋体" w:cs="宋体"/>
          <w:sz w:val="22"/>
          <w:szCs w:val="22"/>
        </w:rPr>
        <w:t>；</w:t>
      </w:r>
    </w:p>
    <w:p>
      <w:pPr>
        <w:spacing w:line="360" w:lineRule="exact"/>
        <w:rPr>
          <w:rFonts w:hint="eastAsia" w:ascii="宋体" w:hAnsi="宋体" w:eastAsia="宋体" w:cs="宋体"/>
          <w:sz w:val="22"/>
          <w:szCs w:val="22"/>
        </w:rPr>
      </w:pPr>
      <w:r>
        <w:rPr>
          <w:rFonts w:hint="eastAsia" w:ascii="宋体" w:hAnsi="宋体" w:eastAsia="宋体" w:cs="宋体"/>
          <w:sz w:val="22"/>
          <w:szCs w:val="22"/>
        </w:rPr>
        <w:t>（</w:t>
      </w:r>
      <w:r>
        <w:rPr>
          <w:rFonts w:hint="eastAsia" w:hAnsi="宋体" w:eastAsia="宋体" w:cs="宋体"/>
          <w:sz w:val="22"/>
          <w:szCs w:val="22"/>
          <w:lang w:val="en-US" w:eastAsia="zh-CN"/>
        </w:rPr>
        <w:t>6</w:t>
      </w:r>
      <w:r>
        <w:rPr>
          <w:rFonts w:hint="eastAsia" w:ascii="宋体" w:hAnsi="宋体" w:eastAsia="宋体" w:cs="宋体"/>
          <w:sz w:val="22"/>
          <w:szCs w:val="22"/>
        </w:rPr>
        <w:t>） 宣读</w:t>
      </w:r>
      <w:r>
        <w:rPr>
          <w:rFonts w:hint="eastAsia" w:ascii="宋体" w:hAnsi="宋体" w:eastAsia="宋体" w:cs="宋体"/>
          <w:sz w:val="22"/>
          <w:szCs w:val="22"/>
          <w:lang w:eastAsia="zh-CN"/>
        </w:rPr>
        <w:t>谈判</w:t>
      </w:r>
      <w:r>
        <w:rPr>
          <w:rFonts w:hint="eastAsia" w:ascii="宋体" w:hAnsi="宋体" w:eastAsia="宋体" w:cs="宋体"/>
          <w:sz w:val="22"/>
          <w:szCs w:val="22"/>
        </w:rPr>
        <w:t>和评标期间的有关事项；</w:t>
      </w:r>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 (</w:t>
      </w:r>
      <w:r>
        <w:rPr>
          <w:rFonts w:hint="eastAsia" w:hAnsi="宋体" w:eastAsia="宋体" w:cs="宋体"/>
          <w:sz w:val="22"/>
          <w:szCs w:val="22"/>
          <w:lang w:val="en-US" w:eastAsia="zh-CN"/>
        </w:rPr>
        <w:t>7</w:t>
      </w:r>
      <w:r>
        <w:rPr>
          <w:rFonts w:hint="eastAsia" w:ascii="宋体" w:hAnsi="宋体" w:eastAsia="宋体" w:cs="宋体"/>
          <w:sz w:val="22"/>
          <w:szCs w:val="22"/>
        </w:rPr>
        <w:t>)宣布开标会议结束。</w:t>
      </w:r>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17.4 </w:t>
      </w:r>
      <w:r>
        <w:rPr>
          <w:rFonts w:hint="eastAsia" w:ascii="宋体" w:hAnsi="宋体" w:eastAsia="宋体" w:cs="宋体"/>
          <w:sz w:val="22"/>
          <w:szCs w:val="22"/>
          <w:lang w:eastAsia="zh-CN"/>
        </w:rPr>
        <w:t>谈判</w:t>
      </w:r>
      <w:r>
        <w:rPr>
          <w:rFonts w:hint="eastAsia" w:ascii="宋体" w:hAnsi="宋体" w:eastAsia="宋体" w:cs="宋体"/>
          <w:sz w:val="22"/>
          <w:szCs w:val="22"/>
        </w:rPr>
        <w:t>：</w:t>
      </w:r>
    </w:p>
    <w:p>
      <w:pPr>
        <w:spacing w:line="360" w:lineRule="exact"/>
        <w:ind w:firstLine="450" w:firstLineChars="205"/>
        <w:rPr>
          <w:rFonts w:hint="eastAsia" w:ascii="宋体" w:hAnsi="宋体" w:eastAsia="宋体" w:cs="宋体"/>
          <w:sz w:val="22"/>
          <w:szCs w:val="22"/>
        </w:rPr>
      </w:pPr>
      <w:r>
        <w:rPr>
          <w:rFonts w:hint="eastAsia" w:ascii="宋体" w:hAnsi="宋体" w:eastAsia="宋体" w:cs="宋体"/>
          <w:sz w:val="22"/>
          <w:szCs w:val="22"/>
        </w:rPr>
        <w:t>①  出席评审响应文件的有关专家为</w:t>
      </w:r>
      <w:r>
        <w:rPr>
          <w:rFonts w:hint="eastAsia" w:ascii="宋体" w:hAnsi="宋体" w:eastAsia="宋体" w:cs="宋体"/>
          <w:sz w:val="22"/>
          <w:szCs w:val="22"/>
          <w:lang w:eastAsia="zh-CN"/>
        </w:rPr>
        <w:t>谈判</w:t>
      </w:r>
      <w:r>
        <w:rPr>
          <w:rFonts w:hint="eastAsia" w:ascii="宋体" w:hAnsi="宋体" w:eastAsia="宋体" w:cs="宋体"/>
          <w:sz w:val="22"/>
          <w:szCs w:val="22"/>
        </w:rPr>
        <w:t>小组成员。</w:t>
      </w:r>
      <w:r>
        <w:rPr>
          <w:rFonts w:hint="eastAsia" w:ascii="宋体" w:hAnsi="宋体" w:eastAsia="宋体" w:cs="宋体"/>
          <w:sz w:val="22"/>
          <w:szCs w:val="22"/>
          <w:lang w:eastAsia="zh-CN"/>
        </w:rPr>
        <w:t>谈判</w:t>
      </w:r>
      <w:r>
        <w:rPr>
          <w:rFonts w:hint="eastAsia" w:ascii="宋体" w:hAnsi="宋体" w:eastAsia="宋体" w:cs="宋体"/>
          <w:sz w:val="22"/>
          <w:szCs w:val="22"/>
        </w:rPr>
        <w:t>供应商的响应文件及所有应答文件须经</w:t>
      </w:r>
      <w:r>
        <w:rPr>
          <w:rFonts w:hint="eastAsia" w:ascii="宋体" w:hAnsi="宋体" w:eastAsia="宋体" w:cs="宋体"/>
          <w:sz w:val="22"/>
          <w:szCs w:val="22"/>
          <w:lang w:eastAsia="zh-CN"/>
        </w:rPr>
        <w:t>谈判</w:t>
      </w:r>
      <w:r>
        <w:rPr>
          <w:rFonts w:hint="eastAsia" w:ascii="宋体" w:hAnsi="宋体" w:eastAsia="宋体" w:cs="宋体"/>
          <w:sz w:val="22"/>
          <w:szCs w:val="22"/>
        </w:rPr>
        <w:t>小组成员和监督人员同时验证后方能拆封，任何个人不得私自拆封，对未按规定密封和逾期送达的响应文件不予启封。采购代理机构和采购人代表一同检验已开封的响应文件是否符合竞争性</w:t>
      </w:r>
      <w:r>
        <w:rPr>
          <w:rFonts w:hint="eastAsia" w:ascii="宋体" w:hAnsi="宋体" w:eastAsia="宋体" w:cs="宋体"/>
          <w:sz w:val="22"/>
          <w:szCs w:val="22"/>
          <w:lang w:eastAsia="zh-CN"/>
        </w:rPr>
        <w:t>谈判</w:t>
      </w:r>
      <w:r>
        <w:rPr>
          <w:rFonts w:hint="eastAsia" w:ascii="宋体" w:hAnsi="宋体" w:eastAsia="宋体" w:cs="宋体"/>
          <w:sz w:val="22"/>
          <w:szCs w:val="22"/>
        </w:rPr>
        <w:t>条件书有关规定，是否完整，文件签署是否正确。</w:t>
      </w:r>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    ②  </w:t>
      </w:r>
      <w:r>
        <w:rPr>
          <w:rFonts w:hint="eastAsia" w:ascii="宋体" w:hAnsi="宋体" w:eastAsia="宋体" w:cs="宋体"/>
          <w:sz w:val="22"/>
          <w:szCs w:val="22"/>
          <w:lang w:eastAsia="zh-CN"/>
        </w:rPr>
        <w:t>谈判</w:t>
      </w:r>
      <w:r>
        <w:rPr>
          <w:rFonts w:hint="eastAsia" w:ascii="宋体" w:hAnsi="宋体" w:eastAsia="宋体" w:cs="宋体"/>
          <w:sz w:val="22"/>
          <w:szCs w:val="22"/>
        </w:rPr>
        <w:t>时，</w:t>
      </w:r>
      <w:r>
        <w:rPr>
          <w:rFonts w:hint="eastAsia" w:ascii="宋体" w:hAnsi="宋体" w:eastAsia="宋体" w:cs="宋体"/>
          <w:sz w:val="22"/>
          <w:szCs w:val="22"/>
          <w:lang w:eastAsia="zh-CN"/>
        </w:rPr>
        <w:t>谈判</w:t>
      </w:r>
      <w:r>
        <w:rPr>
          <w:rFonts w:hint="eastAsia" w:ascii="宋体" w:hAnsi="宋体" w:eastAsia="宋体" w:cs="宋体"/>
          <w:sz w:val="22"/>
          <w:szCs w:val="22"/>
        </w:rPr>
        <w:t>供应商的法人代表或委托代理人参加</w:t>
      </w:r>
      <w:r>
        <w:rPr>
          <w:rFonts w:hint="eastAsia" w:ascii="宋体" w:hAnsi="宋体" w:eastAsia="宋体" w:cs="宋体"/>
          <w:sz w:val="22"/>
          <w:szCs w:val="22"/>
          <w:lang w:eastAsia="zh-CN"/>
        </w:rPr>
        <w:t>谈判</w:t>
      </w:r>
      <w:r>
        <w:rPr>
          <w:rFonts w:hint="eastAsia" w:ascii="宋体" w:hAnsi="宋体" w:eastAsia="宋体" w:cs="宋体"/>
          <w:sz w:val="22"/>
          <w:szCs w:val="22"/>
        </w:rPr>
        <w:t>。</w:t>
      </w:r>
    </w:p>
    <w:p>
      <w:pPr>
        <w:spacing w:line="360" w:lineRule="exact"/>
        <w:ind w:firstLine="402" w:firstLineChars="183"/>
        <w:rPr>
          <w:rFonts w:hint="eastAsia" w:ascii="宋体" w:hAnsi="宋体" w:eastAsia="宋体" w:cs="宋体"/>
          <w:sz w:val="22"/>
          <w:szCs w:val="22"/>
        </w:rPr>
      </w:pPr>
      <w:r>
        <w:rPr>
          <w:rFonts w:hint="eastAsia" w:ascii="宋体" w:hAnsi="宋体" w:eastAsia="宋体" w:cs="宋体"/>
          <w:sz w:val="22"/>
          <w:szCs w:val="22"/>
        </w:rPr>
        <w:t xml:space="preserve">③  </w:t>
      </w:r>
      <w:r>
        <w:rPr>
          <w:rFonts w:hint="eastAsia" w:ascii="宋体" w:hAnsi="宋体" w:eastAsia="宋体" w:cs="宋体"/>
          <w:sz w:val="22"/>
          <w:szCs w:val="22"/>
          <w:lang w:eastAsia="zh-CN"/>
        </w:rPr>
        <w:t>谈判</w:t>
      </w:r>
      <w:r>
        <w:rPr>
          <w:rFonts w:hint="eastAsia" w:ascii="宋体" w:hAnsi="宋体" w:eastAsia="宋体" w:cs="宋体"/>
          <w:sz w:val="22"/>
          <w:szCs w:val="22"/>
        </w:rPr>
        <w:t>小组通过对各</w:t>
      </w:r>
      <w:r>
        <w:rPr>
          <w:rFonts w:hint="eastAsia" w:ascii="宋体" w:hAnsi="宋体" w:eastAsia="宋体" w:cs="宋体"/>
          <w:sz w:val="22"/>
          <w:szCs w:val="22"/>
          <w:lang w:eastAsia="zh-CN"/>
        </w:rPr>
        <w:t>谈判</w:t>
      </w:r>
      <w:r>
        <w:rPr>
          <w:rFonts w:hint="eastAsia" w:ascii="宋体" w:hAnsi="宋体" w:eastAsia="宋体" w:cs="宋体"/>
          <w:sz w:val="22"/>
          <w:szCs w:val="22"/>
        </w:rPr>
        <w:t>供应商的响应文件进行审查后，列出与各</w:t>
      </w:r>
      <w:r>
        <w:rPr>
          <w:rFonts w:hint="eastAsia" w:ascii="宋体" w:hAnsi="宋体" w:eastAsia="宋体" w:cs="宋体"/>
          <w:sz w:val="22"/>
          <w:szCs w:val="22"/>
          <w:lang w:eastAsia="zh-CN"/>
        </w:rPr>
        <w:t>谈判</w:t>
      </w:r>
      <w:r>
        <w:rPr>
          <w:rFonts w:hint="eastAsia" w:ascii="宋体" w:hAnsi="宋体" w:eastAsia="宋体" w:cs="宋体"/>
          <w:sz w:val="22"/>
          <w:szCs w:val="22"/>
        </w:rPr>
        <w:t>供应商</w:t>
      </w:r>
      <w:r>
        <w:rPr>
          <w:rFonts w:hint="eastAsia" w:ascii="宋体" w:hAnsi="宋体" w:eastAsia="宋体" w:cs="宋体"/>
          <w:sz w:val="22"/>
          <w:szCs w:val="22"/>
          <w:lang w:eastAsia="zh-CN"/>
        </w:rPr>
        <w:t>谈判</w:t>
      </w:r>
      <w:r>
        <w:rPr>
          <w:rFonts w:hint="eastAsia" w:ascii="宋体" w:hAnsi="宋体" w:eastAsia="宋体" w:cs="宋体"/>
          <w:sz w:val="22"/>
          <w:szCs w:val="22"/>
        </w:rPr>
        <w:t>的提纲，依次与</w:t>
      </w:r>
      <w:r>
        <w:rPr>
          <w:rFonts w:hint="eastAsia" w:ascii="宋体" w:hAnsi="宋体" w:eastAsia="宋体" w:cs="宋体"/>
          <w:sz w:val="22"/>
          <w:szCs w:val="22"/>
          <w:lang w:eastAsia="zh-CN"/>
        </w:rPr>
        <w:t>谈判</w:t>
      </w:r>
      <w:r>
        <w:rPr>
          <w:rFonts w:hint="eastAsia" w:ascii="宋体" w:hAnsi="宋体" w:eastAsia="宋体" w:cs="宋体"/>
          <w:sz w:val="22"/>
          <w:szCs w:val="22"/>
        </w:rPr>
        <w:t>供应商进行</w:t>
      </w:r>
      <w:r>
        <w:rPr>
          <w:rFonts w:hint="eastAsia" w:ascii="宋体" w:hAnsi="宋体" w:eastAsia="宋体" w:cs="宋体"/>
          <w:sz w:val="22"/>
          <w:szCs w:val="22"/>
          <w:lang w:eastAsia="zh-CN"/>
        </w:rPr>
        <w:t>谈判</w:t>
      </w:r>
      <w:r>
        <w:rPr>
          <w:rFonts w:hint="eastAsia" w:ascii="宋体" w:hAnsi="宋体" w:eastAsia="宋体" w:cs="宋体"/>
          <w:sz w:val="22"/>
          <w:szCs w:val="22"/>
        </w:rPr>
        <w:t>。</w:t>
      </w:r>
      <w:r>
        <w:rPr>
          <w:rFonts w:hint="eastAsia" w:ascii="宋体" w:hAnsi="宋体" w:eastAsia="宋体" w:cs="宋体"/>
          <w:sz w:val="22"/>
          <w:szCs w:val="22"/>
          <w:lang w:eastAsia="zh-CN"/>
        </w:rPr>
        <w:t>谈判</w:t>
      </w:r>
      <w:r>
        <w:rPr>
          <w:rFonts w:hint="eastAsia" w:ascii="宋体" w:hAnsi="宋体" w:eastAsia="宋体" w:cs="宋体"/>
          <w:sz w:val="22"/>
          <w:szCs w:val="22"/>
        </w:rPr>
        <w:t>小组对</w:t>
      </w:r>
      <w:r>
        <w:rPr>
          <w:rFonts w:hint="eastAsia" w:ascii="宋体" w:hAnsi="宋体" w:eastAsia="宋体" w:cs="宋体"/>
          <w:sz w:val="22"/>
          <w:szCs w:val="22"/>
          <w:lang w:eastAsia="zh-CN"/>
        </w:rPr>
        <w:t>谈判</w:t>
      </w:r>
      <w:r>
        <w:rPr>
          <w:rFonts w:hint="eastAsia" w:ascii="宋体" w:hAnsi="宋体" w:eastAsia="宋体" w:cs="宋体"/>
          <w:sz w:val="22"/>
          <w:szCs w:val="22"/>
        </w:rPr>
        <w:t>供应商提出疑问，</w:t>
      </w:r>
      <w:r>
        <w:rPr>
          <w:rFonts w:hint="eastAsia" w:ascii="宋体" w:hAnsi="宋体" w:eastAsia="宋体" w:cs="宋体"/>
          <w:sz w:val="22"/>
          <w:szCs w:val="22"/>
          <w:lang w:eastAsia="zh-CN"/>
        </w:rPr>
        <w:t>谈判</w:t>
      </w:r>
      <w:r>
        <w:rPr>
          <w:rFonts w:hint="eastAsia" w:ascii="宋体" w:hAnsi="宋体" w:eastAsia="宋体" w:cs="宋体"/>
          <w:sz w:val="22"/>
          <w:szCs w:val="22"/>
        </w:rPr>
        <w:t>文件有实质性变动的，</w:t>
      </w:r>
      <w:r>
        <w:rPr>
          <w:rFonts w:hint="eastAsia" w:ascii="宋体" w:hAnsi="宋体" w:eastAsia="宋体" w:cs="宋体"/>
          <w:sz w:val="22"/>
          <w:szCs w:val="22"/>
          <w:lang w:eastAsia="zh-CN"/>
        </w:rPr>
        <w:t>谈判</w:t>
      </w:r>
      <w:r>
        <w:rPr>
          <w:rFonts w:hint="eastAsia" w:ascii="宋体" w:hAnsi="宋体" w:eastAsia="宋体" w:cs="宋体"/>
          <w:sz w:val="22"/>
          <w:szCs w:val="22"/>
        </w:rPr>
        <w:t>小组应当以书面形式通知所有参加</w:t>
      </w:r>
      <w:r>
        <w:rPr>
          <w:rFonts w:hint="eastAsia" w:ascii="宋体" w:hAnsi="宋体" w:eastAsia="宋体" w:cs="宋体"/>
          <w:sz w:val="22"/>
          <w:szCs w:val="22"/>
          <w:lang w:eastAsia="zh-CN"/>
        </w:rPr>
        <w:t>谈判</w:t>
      </w:r>
      <w:r>
        <w:rPr>
          <w:rFonts w:hint="eastAsia" w:ascii="宋体" w:hAnsi="宋体" w:eastAsia="宋体" w:cs="宋体"/>
          <w:sz w:val="22"/>
          <w:szCs w:val="22"/>
        </w:rPr>
        <w:t>的</w:t>
      </w:r>
      <w:r>
        <w:rPr>
          <w:rFonts w:hint="eastAsia" w:ascii="宋体" w:hAnsi="宋体" w:eastAsia="宋体" w:cs="宋体"/>
          <w:sz w:val="22"/>
          <w:szCs w:val="22"/>
          <w:lang w:eastAsia="zh-CN"/>
        </w:rPr>
        <w:t>谈判</w:t>
      </w:r>
      <w:r>
        <w:rPr>
          <w:rFonts w:hint="eastAsia" w:ascii="宋体" w:hAnsi="宋体" w:eastAsia="宋体" w:cs="宋体"/>
          <w:sz w:val="22"/>
          <w:szCs w:val="22"/>
        </w:rPr>
        <w:t>供应商。</w:t>
      </w:r>
      <w:r>
        <w:rPr>
          <w:rFonts w:hint="eastAsia" w:ascii="宋体" w:hAnsi="宋体" w:eastAsia="宋体" w:cs="宋体"/>
          <w:sz w:val="22"/>
          <w:szCs w:val="22"/>
          <w:lang w:eastAsia="zh-CN"/>
        </w:rPr>
        <w:t>谈判</w:t>
      </w:r>
      <w:r>
        <w:rPr>
          <w:rFonts w:hint="eastAsia" w:ascii="宋体" w:hAnsi="宋体" w:eastAsia="宋体" w:cs="宋体"/>
          <w:sz w:val="22"/>
          <w:szCs w:val="22"/>
        </w:rPr>
        <w:t>供应商须做出答复，并提交书面应答文件（将作为合同的组成部分）。</w:t>
      </w:r>
    </w:p>
    <w:p>
      <w:pPr>
        <w:spacing w:line="360" w:lineRule="exact"/>
        <w:ind w:firstLine="450" w:firstLineChars="205"/>
        <w:rPr>
          <w:rFonts w:hint="eastAsia" w:ascii="宋体" w:hAnsi="宋体" w:eastAsia="宋体" w:cs="宋体"/>
          <w:sz w:val="22"/>
          <w:szCs w:val="22"/>
        </w:rPr>
      </w:pPr>
      <w:r>
        <w:rPr>
          <w:rFonts w:hint="eastAsia" w:ascii="宋体" w:hAnsi="宋体" w:eastAsia="宋体" w:cs="宋体"/>
          <w:sz w:val="22"/>
          <w:szCs w:val="22"/>
        </w:rPr>
        <w:t xml:space="preserve">④  </w:t>
      </w:r>
      <w:r>
        <w:rPr>
          <w:rFonts w:hint="eastAsia" w:ascii="宋体" w:hAnsi="宋体" w:eastAsia="宋体" w:cs="宋体"/>
          <w:sz w:val="22"/>
          <w:szCs w:val="22"/>
          <w:lang w:eastAsia="zh-CN"/>
        </w:rPr>
        <w:t>谈判</w:t>
      </w:r>
      <w:r>
        <w:rPr>
          <w:rFonts w:hint="eastAsia" w:ascii="宋体" w:hAnsi="宋体" w:eastAsia="宋体" w:cs="宋体"/>
          <w:sz w:val="22"/>
          <w:szCs w:val="22"/>
        </w:rPr>
        <w:t>小组将根据</w:t>
      </w:r>
      <w:r>
        <w:rPr>
          <w:rFonts w:hint="eastAsia" w:ascii="宋体" w:hAnsi="宋体" w:eastAsia="宋体" w:cs="宋体"/>
          <w:sz w:val="22"/>
          <w:szCs w:val="22"/>
          <w:lang w:eastAsia="zh-CN"/>
        </w:rPr>
        <w:t>谈判</w:t>
      </w:r>
      <w:r>
        <w:rPr>
          <w:rFonts w:hint="eastAsia" w:ascii="宋体" w:hAnsi="宋体" w:eastAsia="宋体" w:cs="宋体"/>
          <w:sz w:val="22"/>
          <w:szCs w:val="22"/>
        </w:rPr>
        <w:t>供应商的响应文件、</w:t>
      </w:r>
      <w:r>
        <w:rPr>
          <w:rFonts w:hint="eastAsia" w:ascii="宋体" w:hAnsi="宋体" w:eastAsia="宋体" w:cs="宋体"/>
          <w:sz w:val="22"/>
          <w:szCs w:val="22"/>
          <w:lang w:eastAsia="zh-CN"/>
        </w:rPr>
        <w:t>谈判</w:t>
      </w:r>
      <w:r>
        <w:rPr>
          <w:rFonts w:hint="eastAsia" w:ascii="宋体" w:hAnsi="宋体" w:eastAsia="宋体" w:cs="宋体"/>
          <w:sz w:val="22"/>
          <w:szCs w:val="22"/>
        </w:rPr>
        <w:t>应答文件尚未明晰或需要进一步了解的细节向</w:t>
      </w:r>
      <w:r>
        <w:rPr>
          <w:rFonts w:hint="eastAsia" w:ascii="宋体" w:hAnsi="宋体" w:eastAsia="宋体" w:cs="宋体"/>
          <w:sz w:val="22"/>
          <w:szCs w:val="22"/>
          <w:lang w:eastAsia="zh-CN"/>
        </w:rPr>
        <w:t>谈判</w:t>
      </w:r>
      <w:r>
        <w:rPr>
          <w:rFonts w:hint="eastAsia" w:ascii="宋体" w:hAnsi="宋体" w:eastAsia="宋体" w:cs="宋体"/>
          <w:sz w:val="22"/>
          <w:szCs w:val="22"/>
        </w:rPr>
        <w:t>供应商询问，必要时要求</w:t>
      </w:r>
      <w:r>
        <w:rPr>
          <w:rFonts w:hint="eastAsia" w:ascii="宋体" w:hAnsi="宋体" w:eastAsia="宋体" w:cs="宋体"/>
          <w:sz w:val="22"/>
          <w:szCs w:val="22"/>
          <w:lang w:eastAsia="zh-CN"/>
        </w:rPr>
        <w:t>谈判</w:t>
      </w:r>
      <w:r>
        <w:rPr>
          <w:rFonts w:hint="eastAsia" w:ascii="宋体" w:hAnsi="宋体" w:eastAsia="宋体" w:cs="宋体"/>
          <w:sz w:val="22"/>
          <w:szCs w:val="22"/>
        </w:rPr>
        <w:t>供应商对其</w:t>
      </w:r>
      <w:r>
        <w:rPr>
          <w:rFonts w:hint="eastAsia" w:ascii="宋体" w:hAnsi="宋体" w:eastAsia="宋体" w:cs="宋体"/>
          <w:sz w:val="22"/>
          <w:szCs w:val="22"/>
          <w:lang w:eastAsia="zh-CN"/>
        </w:rPr>
        <w:t>谈判</w:t>
      </w:r>
      <w:r>
        <w:rPr>
          <w:rFonts w:hint="eastAsia" w:ascii="宋体" w:hAnsi="宋体" w:eastAsia="宋体" w:cs="宋体"/>
          <w:sz w:val="22"/>
          <w:szCs w:val="22"/>
        </w:rPr>
        <w:t>内容、补充方案或修改意见做出书面澄清。</w:t>
      </w:r>
    </w:p>
    <w:p>
      <w:pPr>
        <w:spacing w:line="360" w:lineRule="exact"/>
        <w:ind w:firstLine="418" w:firstLineChars="190"/>
        <w:rPr>
          <w:rFonts w:hint="eastAsia" w:ascii="宋体" w:hAnsi="宋体" w:eastAsia="宋体" w:cs="宋体"/>
          <w:sz w:val="22"/>
          <w:szCs w:val="22"/>
        </w:rPr>
      </w:pPr>
      <w:r>
        <w:rPr>
          <w:rFonts w:hint="eastAsia" w:ascii="宋体" w:hAnsi="宋体" w:eastAsia="宋体" w:cs="宋体"/>
          <w:sz w:val="22"/>
          <w:szCs w:val="22"/>
        </w:rPr>
        <w:t>⑤  重新</w:t>
      </w:r>
      <w:r>
        <w:rPr>
          <w:rFonts w:hint="eastAsia" w:ascii="宋体" w:hAnsi="宋体" w:eastAsia="宋体" w:cs="宋体"/>
          <w:sz w:val="22"/>
          <w:szCs w:val="22"/>
          <w:lang w:eastAsia="zh-CN"/>
        </w:rPr>
        <w:t>谈判</w:t>
      </w:r>
      <w:r>
        <w:rPr>
          <w:rFonts w:hint="eastAsia" w:ascii="宋体" w:hAnsi="宋体" w:eastAsia="宋体" w:cs="宋体"/>
          <w:sz w:val="22"/>
          <w:szCs w:val="22"/>
        </w:rPr>
        <w:t>：双方对修改后的应答文件进行</w:t>
      </w:r>
      <w:r>
        <w:rPr>
          <w:rFonts w:hint="eastAsia" w:ascii="宋体" w:hAnsi="宋体" w:eastAsia="宋体" w:cs="宋体"/>
          <w:sz w:val="22"/>
          <w:szCs w:val="22"/>
          <w:lang w:eastAsia="zh-CN"/>
        </w:rPr>
        <w:t>谈判</w:t>
      </w:r>
      <w:r>
        <w:rPr>
          <w:rFonts w:hint="eastAsia" w:ascii="宋体" w:hAnsi="宋体" w:eastAsia="宋体" w:cs="宋体"/>
          <w:sz w:val="22"/>
          <w:szCs w:val="22"/>
        </w:rPr>
        <w:t>。如需要该程序可循环，直至达成</w:t>
      </w:r>
      <w:r>
        <w:rPr>
          <w:rFonts w:hint="eastAsia" w:ascii="宋体" w:hAnsi="宋体" w:eastAsia="宋体" w:cs="宋体"/>
          <w:sz w:val="22"/>
          <w:szCs w:val="22"/>
          <w:lang w:eastAsia="zh-CN"/>
        </w:rPr>
        <w:t>谈判</w:t>
      </w:r>
      <w:r>
        <w:rPr>
          <w:rFonts w:hint="eastAsia" w:ascii="宋体" w:hAnsi="宋体" w:eastAsia="宋体" w:cs="宋体"/>
          <w:sz w:val="22"/>
          <w:szCs w:val="22"/>
        </w:rPr>
        <w:t>结果。</w:t>
      </w:r>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    ⑥ </w:t>
      </w:r>
      <w:r>
        <w:rPr>
          <w:rFonts w:hint="eastAsia" w:ascii="宋体" w:hAnsi="宋体" w:eastAsia="宋体" w:cs="宋体"/>
          <w:sz w:val="22"/>
          <w:szCs w:val="22"/>
          <w:lang w:eastAsia="zh-CN"/>
        </w:rPr>
        <w:t>谈判</w:t>
      </w:r>
      <w:r>
        <w:rPr>
          <w:rFonts w:hint="eastAsia" w:ascii="宋体" w:hAnsi="宋体" w:eastAsia="宋体" w:cs="宋体"/>
          <w:sz w:val="22"/>
          <w:szCs w:val="22"/>
        </w:rPr>
        <w:t>结束后，</w:t>
      </w:r>
      <w:r>
        <w:rPr>
          <w:rFonts w:hint="eastAsia" w:ascii="宋体" w:hAnsi="宋体" w:eastAsia="宋体" w:cs="宋体"/>
          <w:sz w:val="22"/>
          <w:szCs w:val="22"/>
          <w:lang w:eastAsia="zh-CN"/>
        </w:rPr>
        <w:t>谈判</w:t>
      </w:r>
      <w:r>
        <w:rPr>
          <w:rFonts w:hint="eastAsia" w:ascii="宋体" w:hAnsi="宋体" w:eastAsia="宋体" w:cs="宋体"/>
          <w:sz w:val="22"/>
          <w:szCs w:val="22"/>
        </w:rPr>
        <w:t>小组将要求所有参加</w:t>
      </w:r>
      <w:r>
        <w:rPr>
          <w:rFonts w:hint="eastAsia" w:ascii="宋体" w:hAnsi="宋体" w:eastAsia="宋体" w:cs="宋体"/>
          <w:sz w:val="22"/>
          <w:szCs w:val="22"/>
          <w:lang w:eastAsia="zh-CN"/>
        </w:rPr>
        <w:t>谈判</w:t>
      </w:r>
      <w:r>
        <w:rPr>
          <w:rFonts w:hint="eastAsia" w:ascii="宋体" w:hAnsi="宋体" w:eastAsia="宋体" w:cs="宋体"/>
          <w:sz w:val="22"/>
          <w:szCs w:val="22"/>
        </w:rPr>
        <w:t>的</w:t>
      </w:r>
      <w:r>
        <w:rPr>
          <w:rFonts w:hint="eastAsia" w:ascii="宋体" w:hAnsi="宋体" w:eastAsia="宋体" w:cs="宋体"/>
          <w:sz w:val="22"/>
          <w:szCs w:val="22"/>
          <w:lang w:eastAsia="zh-CN"/>
        </w:rPr>
        <w:t>谈判</w:t>
      </w:r>
      <w:r>
        <w:rPr>
          <w:rFonts w:hint="eastAsia" w:ascii="宋体" w:hAnsi="宋体" w:eastAsia="宋体" w:cs="宋体"/>
          <w:sz w:val="22"/>
          <w:szCs w:val="22"/>
        </w:rPr>
        <w:t>供应商在规定时间内进行最终报价。</w:t>
      </w:r>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17.5 </w:t>
      </w:r>
      <w:r>
        <w:rPr>
          <w:rFonts w:hint="eastAsia" w:ascii="宋体" w:hAnsi="宋体" w:eastAsia="宋体" w:cs="宋体"/>
          <w:sz w:val="22"/>
          <w:szCs w:val="22"/>
          <w:lang w:eastAsia="zh-CN"/>
        </w:rPr>
        <w:t>谈判</w:t>
      </w:r>
      <w:r>
        <w:rPr>
          <w:rFonts w:hint="eastAsia" w:ascii="宋体" w:hAnsi="宋体" w:eastAsia="宋体" w:cs="宋体"/>
          <w:sz w:val="22"/>
          <w:szCs w:val="22"/>
        </w:rPr>
        <w:t>原则</w:t>
      </w:r>
    </w:p>
    <w:p>
      <w:pPr>
        <w:spacing w:line="360" w:lineRule="exact"/>
        <w:ind w:firstLine="433" w:firstLineChars="197"/>
        <w:rPr>
          <w:rFonts w:hint="eastAsia" w:ascii="宋体" w:hAnsi="宋体" w:eastAsia="宋体" w:cs="宋体"/>
          <w:sz w:val="22"/>
          <w:szCs w:val="22"/>
        </w:rPr>
      </w:pPr>
      <w:r>
        <w:rPr>
          <w:rFonts w:hint="eastAsia" w:ascii="宋体" w:hAnsi="宋体" w:eastAsia="宋体" w:cs="宋体"/>
          <w:sz w:val="22"/>
          <w:szCs w:val="22"/>
        </w:rPr>
        <w:t>17.5.1</w:t>
      </w:r>
      <w:r>
        <w:rPr>
          <w:rFonts w:hint="eastAsia" w:ascii="宋体" w:hAnsi="宋体" w:eastAsia="宋体" w:cs="宋体"/>
          <w:sz w:val="22"/>
          <w:szCs w:val="22"/>
          <w:lang w:eastAsia="zh-CN"/>
        </w:rPr>
        <w:t>谈判</w:t>
      </w:r>
      <w:r>
        <w:rPr>
          <w:rFonts w:hint="eastAsia" w:ascii="宋体" w:hAnsi="宋体" w:eastAsia="宋体" w:cs="宋体"/>
          <w:sz w:val="22"/>
          <w:szCs w:val="22"/>
        </w:rPr>
        <w:t>供应商可由1～3人参加</w:t>
      </w:r>
      <w:r>
        <w:rPr>
          <w:rFonts w:hint="eastAsia" w:ascii="宋体" w:hAnsi="宋体" w:eastAsia="宋体" w:cs="宋体"/>
          <w:sz w:val="22"/>
          <w:szCs w:val="22"/>
          <w:lang w:eastAsia="zh-CN"/>
        </w:rPr>
        <w:t>谈判</w:t>
      </w:r>
      <w:r>
        <w:rPr>
          <w:rFonts w:hint="eastAsia" w:ascii="宋体" w:hAnsi="宋体" w:eastAsia="宋体" w:cs="宋体"/>
          <w:sz w:val="22"/>
          <w:szCs w:val="22"/>
        </w:rPr>
        <w:t>，</w:t>
      </w:r>
      <w:r>
        <w:rPr>
          <w:rFonts w:hint="eastAsia" w:ascii="宋体" w:hAnsi="宋体" w:eastAsia="宋体" w:cs="宋体"/>
          <w:sz w:val="22"/>
          <w:szCs w:val="22"/>
          <w:lang w:eastAsia="zh-CN"/>
        </w:rPr>
        <w:t>谈判</w:t>
      </w:r>
      <w:r>
        <w:rPr>
          <w:rFonts w:hint="eastAsia" w:ascii="宋体" w:hAnsi="宋体" w:eastAsia="宋体" w:cs="宋体"/>
          <w:sz w:val="22"/>
          <w:szCs w:val="22"/>
        </w:rPr>
        <w:t>中</w:t>
      </w:r>
      <w:r>
        <w:rPr>
          <w:rFonts w:hint="eastAsia" w:ascii="宋体" w:hAnsi="宋体" w:eastAsia="宋体" w:cs="宋体"/>
          <w:sz w:val="22"/>
          <w:szCs w:val="22"/>
          <w:lang w:eastAsia="zh-CN"/>
        </w:rPr>
        <w:t>谈判</w:t>
      </w:r>
      <w:r>
        <w:rPr>
          <w:rFonts w:hint="eastAsia" w:ascii="宋体" w:hAnsi="宋体" w:eastAsia="宋体" w:cs="宋体"/>
          <w:sz w:val="22"/>
          <w:szCs w:val="22"/>
        </w:rPr>
        <w:t>供应商成员之间意见不一致时，以</w:t>
      </w:r>
      <w:r>
        <w:rPr>
          <w:rFonts w:hint="eastAsia" w:ascii="宋体" w:hAnsi="宋体" w:eastAsia="宋体" w:cs="宋体"/>
          <w:sz w:val="22"/>
          <w:szCs w:val="22"/>
          <w:lang w:eastAsia="zh-CN"/>
        </w:rPr>
        <w:t>谈判</w:t>
      </w:r>
      <w:r>
        <w:rPr>
          <w:rFonts w:hint="eastAsia" w:ascii="宋体" w:hAnsi="宋体" w:eastAsia="宋体" w:cs="宋体"/>
          <w:sz w:val="22"/>
          <w:szCs w:val="22"/>
        </w:rPr>
        <w:t>供应商的法定代表人（或其委托代理人）的意见为准。</w:t>
      </w:r>
      <w:r>
        <w:rPr>
          <w:rFonts w:hint="eastAsia" w:ascii="宋体" w:hAnsi="宋体" w:eastAsia="宋体" w:cs="宋体"/>
          <w:sz w:val="22"/>
          <w:szCs w:val="22"/>
          <w:lang w:eastAsia="zh-CN"/>
        </w:rPr>
        <w:t>谈判</w:t>
      </w:r>
      <w:r>
        <w:rPr>
          <w:rFonts w:hint="eastAsia" w:ascii="宋体" w:hAnsi="宋体" w:eastAsia="宋体" w:cs="宋体"/>
          <w:sz w:val="22"/>
          <w:szCs w:val="22"/>
        </w:rPr>
        <w:t>供应商的法定代表人或其授权的委托代理人必须持证件（法定代表人身份证或授权委托书及委托代理人身份证）依时到达现场等候参加</w:t>
      </w:r>
      <w:r>
        <w:rPr>
          <w:rFonts w:hint="eastAsia" w:ascii="宋体" w:hAnsi="宋体" w:eastAsia="宋体" w:cs="宋体"/>
          <w:sz w:val="22"/>
          <w:szCs w:val="22"/>
          <w:lang w:eastAsia="zh-CN"/>
        </w:rPr>
        <w:t>谈判</w:t>
      </w:r>
      <w:r>
        <w:rPr>
          <w:rFonts w:hint="eastAsia" w:ascii="宋体" w:hAnsi="宋体" w:eastAsia="宋体" w:cs="宋体"/>
          <w:sz w:val="22"/>
          <w:szCs w:val="22"/>
        </w:rPr>
        <w:t>，并自觉接受核验上述证件。</w:t>
      </w:r>
      <w:r>
        <w:rPr>
          <w:rFonts w:hint="eastAsia" w:ascii="宋体" w:hAnsi="宋体" w:eastAsia="宋体" w:cs="宋体"/>
          <w:sz w:val="22"/>
          <w:szCs w:val="22"/>
          <w:lang w:eastAsia="zh-CN"/>
        </w:rPr>
        <w:t>谈判</w:t>
      </w:r>
      <w:r>
        <w:rPr>
          <w:rFonts w:hint="eastAsia" w:ascii="宋体" w:hAnsi="宋体" w:eastAsia="宋体" w:cs="宋体"/>
          <w:sz w:val="22"/>
          <w:szCs w:val="22"/>
        </w:rPr>
        <w:t>供应商不在规定时间内参加</w:t>
      </w:r>
      <w:r>
        <w:rPr>
          <w:rFonts w:hint="eastAsia" w:ascii="宋体" w:hAnsi="宋体" w:eastAsia="宋体" w:cs="宋体"/>
          <w:sz w:val="22"/>
          <w:szCs w:val="22"/>
          <w:lang w:eastAsia="zh-CN"/>
        </w:rPr>
        <w:t>谈判</w:t>
      </w:r>
      <w:r>
        <w:rPr>
          <w:rFonts w:hint="eastAsia" w:ascii="宋体" w:hAnsi="宋体" w:eastAsia="宋体" w:cs="宋体"/>
          <w:sz w:val="22"/>
          <w:szCs w:val="22"/>
        </w:rPr>
        <w:t>的，或不在规定时间内对</w:t>
      </w:r>
      <w:r>
        <w:rPr>
          <w:rFonts w:hint="eastAsia" w:ascii="宋体" w:hAnsi="宋体" w:eastAsia="宋体" w:cs="宋体"/>
          <w:sz w:val="22"/>
          <w:szCs w:val="22"/>
          <w:lang w:eastAsia="zh-CN"/>
        </w:rPr>
        <w:t>谈判</w:t>
      </w:r>
      <w:r>
        <w:rPr>
          <w:rFonts w:hint="eastAsia" w:ascii="宋体" w:hAnsi="宋体" w:eastAsia="宋体" w:cs="宋体"/>
          <w:sz w:val="22"/>
          <w:szCs w:val="22"/>
        </w:rPr>
        <w:t>内容进行应答的，视为无效</w:t>
      </w:r>
      <w:r>
        <w:rPr>
          <w:rFonts w:hint="eastAsia" w:ascii="宋体" w:hAnsi="宋体" w:eastAsia="宋体" w:cs="宋体"/>
          <w:sz w:val="22"/>
          <w:szCs w:val="22"/>
          <w:lang w:eastAsia="zh-CN"/>
        </w:rPr>
        <w:t>谈判</w:t>
      </w:r>
      <w:r>
        <w:rPr>
          <w:rFonts w:hint="eastAsia" w:ascii="宋体" w:hAnsi="宋体" w:eastAsia="宋体" w:cs="宋体"/>
          <w:sz w:val="22"/>
          <w:szCs w:val="22"/>
        </w:rPr>
        <w:t>。</w:t>
      </w:r>
    </w:p>
    <w:p>
      <w:pPr>
        <w:spacing w:line="360" w:lineRule="exact"/>
        <w:ind w:firstLine="481" w:firstLineChars="219"/>
        <w:rPr>
          <w:rFonts w:hint="eastAsia" w:ascii="宋体" w:hAnsi="宋体" w:eastAsia="宋体" w:cs="宋体"/>
          <w:sz w:val="22"/>
          <w:szCs w:val="22"/>
        </w:rPr>
      </w:pPr>
      <w:r>
        <w:rPr>
          <w:rFonts w:hint="eastAsia" w:ascii="宋体" w:hAnsi="宋体" w:eastAsia="宋体" w:cs="宋体"/>
          <w:sz w:val="22"/>
          <w:szCs w:val="22"/>
        </w:rPr>
        <w:t>17.5.2</w:t>
      </w:r>
      <w:r>
        <w:rPr>
          <w:rFonts w:hint="eastAsia" w:ascii="宋体" w:hAnsi="宋体" w:eastAsia="宋体" w:cs="宋体"/>
          <w:sz w:val="22"/>
          <w:szCs w:val="22"/>
          <w:lang w:eastAsia="zh-CN"/>
        </w:rPr>
        <w:t>谈判</w:t>
      </w:r>
      <w:r>
        <w:rPr>
          <w:rFonts w:hint="eastAsia" w:ascii="宋体" w:hAnsi="宋体" w:eastAsia="宋体" w:cs="宋体"/>
          <w:sz w:val="22"/>
          <w:szCs w:val="22"/>
        </w:rPr>
        <w:t>小组成员作为一个集体与各</w:t>
      </w:r>
      <w:r>
        <w:rPr>
          <w:rFonts w:hint="eastAsia" w:ascii="宋体" w:hAnsi="宋体" w:eastAsia="宋体" w:cs="宋体"/>
          <w:sz w:val="22"/>
          <w:szCs w:val="22"/>
          <w:lang w:eastAsia="zh-CN"/>
        </w:rPr>
        <w:t>谈判</w:t>
      </w:r>
      <w:r>
        <w:rPr>
          <w:rFonts w:hint="eastAsia" w:ascii="宋体" w:hAnsi="宋体" w:eastAsia="宋体" w:cs="宋体"/>
          <w:sz w:val="22"/>
          <w:szCs w:val="22"/>
        </w:rPr>
        <w:t>供应商分别进行</w:t>
      </w:r>
      <w:r>
        <w:rPr>
          <w:rFonts w:hint="eastAsia" w:ascii="宋体" w:hAnsi="宋体" w:eastAsia="宋体" w:cs="宋体"/>
          <w:sz w:val="22"/>
          <w:szCs w:val="22"/>
          <w:lang w:eastAsia="zh-CN"/>
        </w:rPr>
        <w:t>谈判</w:t>
      </w:r>
      <w:r>
        <w:rPr>
          <w:rFonts w:hint="eastAsia" w:ascii="宋体" w:hAnsi="宋体" w:eastAsia="宋体" w:cs="宋体"/>
          <w:sz w:val="22"/>
          <w:szCs w:val="22"/>
        </w:rPr>
        <w:t>，</w:t>
      </w:r>
      <w:r>
        <w:rPr>
          <w:rFonts w:hint="eastAsia" w:ascii="宋体" w:hAnsi="宋体" w:eastAsia="宋体" w:cs="宋体"/>
          <w:sz w:val="22"/>
          <w:szCs w:val="22"/>
          <w:lang w:eastAsia="zh-CN"/>
        </w:rPr>
        <w:t>谈判</w:t>
      </w:r>
      <w:r>
        <w:rPr>
          <w:rFonts w:hint="eastAsia" w:ascii="宋体" w:hAnsi="宋体" w:eastAsia="宋体" w:cs="宋体"/>
          <w:sz w:val="22"/>
          <w:szCs w:val="22"/>
        </w:rPr>
        <w:t>的内容包括技术性条件、商务性条件以及</w:t>
      </w:r>
      <w:r>
        <w:rPr>
          <w:rFonts w:hint="eastAsia" w:ascii="宋体" w:hAnsi="宋体" w:eastAsia="宋体" w:cs="宋体"/>
          <w:sz w:val="22"/>
          <w:szCs w:val="22"/>
          <w:lang w:eastAsia="zh-CN"/>
        </w:rPr>
        <w:t>谈判</w:t>
      </w:r>
      <w:r>
        <w:rPr>
          <w:rFonts w:hint="eastAsia" w:ascii="宋体" w:hAnsi="宋体" w:eastAsia="宋体" w:cs="宋体"/>
          <w:sz w:val="22"/>
          <w:szCs w:val="22"/>
        </w:rPr>
        <w:t>小组认为需要</w:t>
      </w:r>
      <w:r>
        <w:rPr>
          <w:rFonts w:hint="eastAsia" w:ascii="宋体" w:hAnsi="宋体" w:eastAsia="宋体" w:cs="宋体"/>
          <w:sz w:val="22"/>
          <w:szCs w:val="22"/>
          <w:lang w:eastAsia="zh-CN"/>
        </w:rPr>
        <w:t>谈判</w:t>
      </w:r>
      <w:r>
        <w:rPr>
          <w:rFonts w:hint="eastAsia" w:ascii="宋体" w:hAnsi="宋体" w:eastAsia="宋体" w:cs="宋体"/>
          <w:sz w:val="22"/>
          <w:szCs w:val="22"/>
        </w:rPr>
        <w:t>的内容。当竞争性</w:t>
      </w:r>
      <w:r>
        <w:rPr>
          <w:rFonts w:hint="eastAsia" w:ascii="宋体" w:hAnsi="宋体" w:eastAsia="宋体" w:cs="宋体"/>
          <w:sz w:val="22"/>
          <w:szCs w:val="22"/>
          <w:lang w:eastAsia="zh-CN"/>
        </w:rPr>
        <w:t>谈判</w:t>
      </w:r>
      <w:r>
        <w:rPr>
          <w:rFonts w:hint="eastAsia" w:ascii="宋体" w:hAnsi="宋体" w:eastAsia="宋体" w:cs="宋体"/>
          <w:sz w:val="22"/>
          <w:szCs w:val="22"/>
        </w:rPr>
        <w:t>采购文件有实质性变动的，</w:t>
      </w:r>
      <w:r>
        <w:rPr>
          <w:rFonts w:hint="eastAsia" w:ascii="宋体" w:hAnsi="宋体" w:eastAsia="宋体" w:cs="宋体"/>
          <w:sz w:val="22"/>
          <w:szCs w:val="22"/>
          <w:lang w:eastAsia="zh-CN"/>
        </w:rPr>
        <w:t>谈判</w:t>
      </w:r>
      <w:r>
        <w:rPr>
          <w:rFonts w:hint="eastAsia" w:ascii="宋体" w:hAnsi="宋体" w:eastAsia="宋体" w:cs="宋体"/>
          <w:sz w:val="22"/>
          <w:szCs w:val="22"/>
        </w:rPr>
        <w:t>小组以书面形式通知所有参加</w:t>
      </w:r>
      <w:r>
        <w:rPr>
          <w:rFonts w:hint="eastAsia" w:ascii="宋体" w:hAnsi="宋体" w:eastAsia="宋体" w:cs="宋体"/>
          <w:sz w:val="22"/>
          <w:szCs w:val="22"/>
          <w:lang w:eastAsia="zh-CN"/>
        </w:rPr>
        <w:t>谈判</w:t>
      </w:r>
      <w:r>
        <w:rPr>
          <w:rFonts w:hint="eastAsia" w:ascii="宋体" w:hAnsi="宋体" w:eastAsia="宋体" w:cs="宋体"/>
          <w:sz w:val="22"/>
          <w:szCs w:val="22"/>
        </w:rPr>
        <w:t>的</w:t>
      </w:r>
      <w:r>
        <w:rPr>
          <w:rFonts w:hint="eastAsia" w:ascii="宋体" w:hAnsi="宋体" w:eastAsia="宋体" w:cs="宋体"/>
          <w:sz w:val="22"/>
          <w:szCs w:val="22"/>
          <w:lang w:eastAsia="zh-CN"/>
        </w:rPr>
        <w:t>谈判</w:t>
      </w:r>
      <w:r>
        <w:rPr>
          <w:rFonts w:hint="eastAsia" w:ascii="宋体" w:hAnsi="宋体" w:eastAsia="宋体" w:cs="宋体"/>
          <w:sz w:val="22"/>
          <w:szCs w:val="22"/>
        </w:rPr>
        <w:t>供应商。其中涉及价格的内容不得要求</w:t>
      </w:r>
      <w:r>
        <w:rPr>
          <w:rFonts w:hint="eastAsia" w:ascii="宋体" w:hAnsi="宋体" w:eastAsia="宋体" w:cs="宋体"/>
          <w:sz w:val="22"/>
          <w:szCs w:val="22"/>
          <w:lang w:eastAsia="zh-CN"/>
        </w:rPr>
        <w:t>谈判</w:t>
      </w:r>
      <w:r>
        <w:rPr>
          <w:rFonts w:hint="eastAsia" w:ascii="宋体" w:hAnsi="宋体" w:eastAsia="宋体" w:cs="宋体"/>
          <w:sz w:val="22"/>
          <w:szCs w:val="22"/>
        </w:rPr>
        <w:t>供应商在</w:t>
      </w:r>
      <w:r>
        <w:rPr>
          <w:rFonts w:hint="eastAsia" w:ascii="宋体" w:hAnsi="宋体" w:eastAsia="宋体" w:cs="宋体"/>
          <w:sz w:val="22"/>
          <w:szCs w:val="22"/>
          <w:lang w:eastAsia="zh-CN"/>
        </w:rPr>
        <w:t>谈判</w:t>
      </w:r>
      <w:r>
        <w:rPr>
          <w:rFonts w:hint="eastAsia" w:ascii="宋体" w:hAnsi="宋体" w:eastAsia="宋体" w:cs="宋体"/>
          <w:sz w:val="22"/>
          <w:szCs w:val="22"/>
        </w:rPr>
        <w:t>时作口头报价，而应以书面密封形式报价。</w:t>
      </w:r>
    </w:p>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17.5.3</w:t>
      </w:r>
      <w:r>
        <w:rPr>
          <w:rFonts w:hint="eastAsia" w:ascii="宋体" w:hAnsi="宋体" w:eastAsia="宋体" w:cs="宋体"/>
          <w:sz w:val="22"/>
          <w:szCs w:val="22"/>
          <w:lang w:eastAsia="zh-CN"/>
        </w:rPr>
        <w:t>谈判</w:t>
      </w:r>
      <w:r>
        <w:rPr>
          <w:rFonts w:hint="eastAsia" w:ascii="宋体" w:hAnsi="宋体" w:eastAsia="宋体" w:cs="宋体"/>
          <w:sz w:val="22"/>
          <w:szCs w:val="22"/>
        </w:rPr>
        <w:t>内容应作记录，并由</w:t>
      </w:r>
      <w:r>
        <w:rPr>
          <w:rFonts w:hint="eastAsia" w:ascii="宋体" w:hAnsi="宋体" w:eastAsia="宋体" w:cs="宋体"/>
          <w:sz w:val="22"/>
          <w:szCs w:val="22"/>
          <w:lang w:eastAsia="zh-CN"/>
        </w:rPr>
        <w:t>谈判</w:t>
      </w:r>
      <w:r>
        <w:rPr>
          <w:rFonts w:hint="eastAsia" w:ascii="宋体" w:hAnsi="宋体" w:eastAsia="宋体" w:cs="宋体"/>
          <w:sz w:val="22"/>
          <w:szCs w:val="22"/>
        </w:rPr>
        <w:t>供应商及</w:t>
      </w:r>
      <w:r>
        <w:rPr>
          <w:rFonts w:hint="eastAsia" w:ascii="宋体" w:hAnsi="宋体" w:eastAsia="宋体" w:cs="宋体"/>
          <w:sz w:val="22"/>
          <w:szCs w:val="22"/>
          <w:lang w:eastAsia="zh-CN"/>
        </w:rPr>
        <w:t>谈判</w:t>
      </w:r>
      <w:r>
        <w:rPr>
          <w:rFonts w:hint="eastAsia" w:ascii="宋体" w:hAnsi="宋体" w:eastAsia="宋体" w:cs="宋体"/>
          <w:sz w:val="22"/>
          <w:szCs w:val="22"/>
        </w:rPr>
        <w:t>小组成员签字确认。</w:t>
      </w:r>
    </w:p>
    <w:p>
      <w:pPr>
        <w:spacing w:line="360" w:lineRule="exact"/>
        <w:ind w:firstLine="464" w:firstLineChars="211"/>
        <w:rPr>
          <w:rFonts w:hint="eastAsia" w:ascii="宋体" w:hAnsi="宋体" w:eastAsia="宋体" w:cs="宋体"/>
          <w:sz w:val="22"/>
          <w:szCs w:val="22"/>
        </w:rPr>
      </w:pPr>
      <w:r>
        <w:rPr>
          <w:rFonts w:hint="eastAsia" w:ascii="宋体" w:hAnsi="宋体" w:eastAsia="宋体" w:cs="宋体"/>
          <w:sz w:val="22"/>
          <w:szCs w:val="22"/>
        </w:rPr>
        <w:t>17.5.4</w:t>
      </w:r>
      <w:r>
        <w:rPr>
          <w:rFonts w:hint="eastAsia" w:ascii="宋体" w:hAnsi="宋体" w:eastAsia="宋体" w:cs="宋体"/>
          <w:sz w:val="22"/>
          <w:szCs w:val="22"/>
          <w:lang w:eastAsia="zh-CN"/>
        </w:rPr>
        <w:t>谈判</w:t>
      </w:r>
      <w:r>
        <w:rPr>
          <w:rFonts w:hint="eastAsia" w:ascii="宋体" w:hAnsi="宋体" w:eastAsia="宋体" w:cs="宋体"/>
          <w:sz w:val="22"/>
          <w:szCs w:val="22"/>
        </w:rPr>
        <w:t>结束后，</w:t>
      </w:r>
      <w:r>
        <w:rPr>
          <w:rFonts w:hint="eastAsia" w:ascii="宋体" w:hAnsi="宋体" w:eastAsia="宋体" w:cs="宋体"/>
          <w:sz w:val="22"/>
          <w:szCs w:val="22"/>
          <w:lang w:eastAsia="zh-CN"/>
        </w:rPr>
        <w:t>谈判</w:t>
      </w:r>
      <w:r>
        <w:rPr>
          <w:rFonts w:hint="eastAsia" w:ascii="宋体" w:hAnsi="宋体" w:eastAsia="宋体" w:cs="宋体"/>
          <w:sz w:val="22"/>
          <w:szCs w:val="22"/>
        </w:rPr>
        <w:t>小组应要求</w:t>
      </w:r>
      <w:r>
        <w:rPr>
          <w:rFonts w:hint="eastAsia" w:ascii="宋体" w:hAnsi="宋体" w:eastAsia="宋体" w:cs="宋体"/>
          <w:sz w:val="22"/>
          <w:szCs w:val="22"/>
          <w:lang w:eastAsia="zh-CN"/>
        </w:rPr>
        <w:t>谈判</w:t>
      </w:r>
      <w:r>
        <w:rPr>
          <w:rFonts w:hint="eastAsia" w:ascii="宋体" w:hAnsi="宋体" w:eastAsia="宋体" w:cs="宋体"/>
          <w:sz w:val="22"/>
          <w:szCs w:val="22"/>
        </w:rPr>
        <w:t>供应商在规定的时间、地点以书面密封形式递交</w:t>
      </w:r>
      <w:r>
        <w:rPr>
          <w:rFonts w:hint="eastAsia" w:ascii="宋体" w:hAnsi="宋体" w:eastAsia="宋体" w:cs="宋体"/>
          <w:sz w:val="22"/>
          <w:szCs w:val="22"/>
          <w:lang w:eastAsia="zh-CN"/>
        </w:rPr>
        <w:t>谈判</w:t>
      </w:r>
      <w:r>
        <w:rPr>
          <w:rFonts w:hint="eastAsia" w:ascii="宋体" w:hAnsi="宋体" w:eastAsia="宋体" w:cs="宋体"/>
          <w:sz w:val="22"/>
          <w:szCs w:val="22"/>
        </w:rPr>
        <w:t>时要求其就商务和技术条件作出的包含补充、修改、承诺、重新报价等内容的应答文件，应答文件必须由</w:t>
      </w:r>
      <w:r>
        <w:rPr>
          <w:rFonts w:hint="eastAsia" w:ascii="宋体" w:hAnsi="宋体" w:eastAsia="宋体" w:cs="宋体"/>
          <w:sz w:val="22"/>
          <w:szCs w:val="22"/>
          <w:lang w:eastAsia="zh-CN"/>
        </w:rPr>
        <w:t>谈判</w:t>
      </w:r>
      <w:r>
        <w:rPr>
          <w:rFonts w:hint="eastAsia" w:ascii="宋体" w:hAnsi="宋体" w:eastAsia="宋体" w:cs="宋体"/>
          <w:sz w:val="22"/>
          <w:szCs w:val="22"/>
        </w:rPr>
        <w:t>供应商的法定代表人或委托代理人签名或盖公章，应答文件构成响应文件的一部分。</w:t>
      </w:r>
      <w:r>
        <w:rPr>
          <w:rFonts w:hint="eastAsia" w:ascii="宋体" w:hAnsi="宋体" w:eastAsia="宋体" w:cs="宋体"/>
          <w:sz w:val="22"/>
          <w:szCs w:val="22"/>
          <w:lang w:eastAsia="zh-CN"/>
        </w:rPr>
        <w:t>谈判</w:t>
      </w:r>
      <w:r>
        <w:rPr>
          <w:rFonts w:hint="eastAsia" w:ascii="宋体" w:hAnsi="宋体" w:eastAsia="宋体" w:cs="宋体"/>
          <w:sz w:val="22"/>
          <w:szCs w:val="22"/>
        </w:rPr>
        <w:t>报价后各单项报价均等于原报价与调整率（调整率=</w:t>
      </w:r>
      <w:r>
        <w:rPr>
          <w:rFonts w:hint="eastAsia" w:ascii="宋体" w:hAnsi="宋体" w:eastAsia="宋体" w:cs="宋体"/>
          <w:sz w:val="22"/>
          <w:szCs w:val="22"/>
          <w:lang w:eastAsia="zh-CN"/>
        </w:rPr>
        <w:t>谈判</w:t>
      </w:r>
      <w:r>
        <w:rPr>
          <w:rFonts w:hint="eastAsia" w:ascii="宋体" w:hAnsi="宋体" w:eastAsia="宋体" w:cs="宋体"/>
          <w:sz w:val="22"/>
          <w:szCs w:val="22"/>
        </w:rPr>
        <w:t>后总报价/原总报价）的乘积，而保持原报价内容不变。</w:t>
      </w:r>
    </w:p>
    <w:p>
      <w:pPr>
        <w:spacing w:line="360" w:lineRule="exact"/>
        <w:ind w:firstLine="450" w:firstLineChars="205"/>
        <w:rPr>
          <w:rFonts w:hint="eastAsia" w:ascii="宋体" w:hAnsi="宋体" w:eastAsia="宋体" w:cs="宋体"/>
          <w:sz w:val="22"/>
          <w:szCs w:val="22"/>
        </w:rPr>
      </w:pPr>
      <w:r>
        <w:rPr>
          <w:rFonts w:hint="eastAsia" w:ascii="宋体" w:hAnsi="宋体" w:eastAsia="宋体" w:cs="宋体"/>
          <w:sz w:val="22"/>
          <w:szCs w:val="22"/>
        </w:rPr>
        <w:t>17.5.5</w:t>
      </w:r>
      <w:r>
        <w:rPr>
          <w:rFonts w:hint="eastAsia" w:ascii="宋体" w:hAnsi="宋体" w:eastAsia="宋体" w:cs="宋体"/>
          <w:sz w:val="22"/>
          <w:szCs w:val="22"/>
          <w:lang w:eastAsia="zh-CN"/>
        </w:rPr>
        <w:t>谈判</w:t>
      </w:r>
      <w:r>
        <w:rPr>
          <w:rFonts w:hint="eastAsia" w:ascii="宋体" w:hAnsi="宋体" w:eastAsia="宋体" w:cs="宋体"/>
          <w:sz w:val="22"/>
          <w:szCs w:val="22"/>
        </w:rPr>
        <w:t>小组对各</w:t>
      </w:r>
      <w:r>
        <w:rPr>
          <w:rFonts w:hint="eastAsia" w:ascii="宋体" w:hAnsi="宋体" w:eastAsia="宋体" w:cs="宋体"/>
          <w:sz w:val="22"/>
          <w:szCs w:val="22"/>
          <w:lang w:eastAsia="zh-CN"/>
        </w:rPr>
        <w:t>谈判</w:t>
      </w:r>
      <w:r>
        <w:rPr>
          <w:rFonts w:hint="eastAsia" w:ascii="宋体" w:hAnsi="宋体" w:eastAsia="宋体" w:cs="宋体"/>
          <w:sz w:val="22"/>
          <w:szCs w:val="22"/>
        </w:rPr>
        <w:t>供应商递交的应答文件统一开启，并进行评审后，认为有必要再次进行</w:t>
      </w:r>
      <w:r>
        <w:rPr>
          <w:rFonts w:hint="eastAsia" w:ascii="宋体" w:hAnsi="宋体" w:eastAsia="宋体" w:cs="宋体"/>
          <w:sz w:val="22"/>
          <w:szCs w:val="22"/>
          <w:lang w:eastAsia="zh-CN"/>
        </w:rPr>
        <w:t>谈判</w:t>
      </w:r>
      <w:r>
        <w:rPr>
          <w:rFonts w:hint="eastAsia" w:ascii="宋体" w:hAnsi="宋体" w:eastAsia="宋体" w:cs="宋体"/>
          <w:sz w:val="22"/>
          <w:szCs w:val="22"/>
        </w:rPr>
        <w:t>的，可再次与</w:t>
      </w:r>
      <w:r>
        <w:rPr>
          <w:rFonts w:hint="eastAsia" w:ascii="宋体" w:hAnsi="宋体" w:eastAsia="宋体" w:cs="宋体"/>
          <w:sz w:val="22"/>
          <w:szCs w:val="22"/>
          <w:lang w:eastAsia="zh-CN"/>
        </w:rPr>
        <w:t>谈判</w:t>
      </w:r>
      <w:r>
        <w:rPr>
          <w:rFonts w:hint="eastAsia" w:ascii="宋体" w:hAnsi="宋体" w:eastAsia="宋体" w:cs="宋体"/>
          <w:sz w:val="22"/>
          <w:szCs w:val="22"/>
        </w:rPr>
        <w:t>供应商进行</w:t>
      </w:r>
      <w:r>
        <w:rPr>
          <w:rFonts w:hint="eastAsia" w:ascii="宋体" w:hAnsi="宋体" w:eastAsia="宋体" w:cs="宋体"/>
          <w:sz w:val="22"/>
          <w:szCs w:val="22"/>
          <w:lang w:eastAsia="zh-CN"/>
        </w:rPr>
        <w:t>谈判</w:t>
      </w:r>
      <w:r>
        <w:rPr>
          <w:rFonts w:hint="eastAsia" w:ascii="宋体" w:hAnsi="宋体" w:eastAsia="宋体" w:cs="宋体"/>
          <w:sz w:val="22"/>
          <w:szCs w:val="22"/>
        </w:rPr>
        <w:t>（最多三轮）。对最后一轮</w:t>
      </w:r>
      <w:r>
        <w:rPr>
          <w:rFonts w:hint="eastAsia" w:ascii="宋体" w:hAnsi="宋体" w:eastAsia="宋体" w:cs="宋体"/>
          <w:sz w:val="22"/>
          <w:szCs w:val="22"/>
          <w:lang w:eastAsia="zh-CN"/>
        </w:rPr>
        <w:t>谈判</w:t>
      </w:r>
      <w:r>
        <w:rPr>
          <w:rFonts w:hint="eastAsia" w:ascii="宋体" w:hAnsi="宋体" w:eastAsia="宋体" w:cs="宋体"/>
          <w:sz w:val="22"/>
          <w:szCs w:val="22"/>
        </w:rPr>
        <w:t>，</w:t>
      </w:r>
      <w:r>
        <w:rPr>
          <w:rFonts w:hint="eastAsia" w:ascii="宋体" w:hAnsi="宋体" w:eastAsia="宋体" w:cs="宋体"/>
          <w:sz w:val="22"/>
          <w:szCs w:val="22"/>
          <w:lang w:eastAsia="zh-CN"/>
        </w:rPr>
        <w:t>谈判</w:t>
      </w:r>
      <w:r>
        <w:rPr>
          <w:rFonts w:hint="eastAsia" w:ascii="宋体" w:hAnsi="宋体" w:eastAsia="宋体" w:cs="宋体"/>
          <w:sz w:val="22"/>
          <w:szCs w:val="22"/>
        </w:rPr>
        <w:t>小组应明确以书面形式告知</w:t>
      </w:r>
      <w:r>
        <w:rPr>
          <w:rFonts w:hint="eastAsia" w:ascii="宋体" w:hAnsi="宋体" w:eastAsia="宋体" w:cs="宋体"/>
          <w:sz w:val="22"/>
          <w:szCs w:val="22"/>
          <w:lang w:eastAsia="zh-CN"/>
        </w:rPr>
        <w:t>谈判</w:t>
      </w:r>
      <w:r>
        <w:rPr>
          <w:rFonts w:hint="eastAsia" w:ascii="宋体" w:hAnsi="宋体" w:eastAsia="宋体" w:cs="宋体"/>
          <w:sz w:val="22"/>
          <w:szCs w:val="22"/>
        </w:rPr>
        <w:t>供应商，并要求所有</w:t>
      </w:r>
      <w:r>
        <w:rPr>
          <w:rFonts w:hint="eastAsia" w:ascii="宋体" w:hAnsi="宋体" w:eastAsia="宋体" w:cs="宋体"/>
          <w:sz w:val="22"/>
          <w:szCs w:val="22"/>
          <w:lang w:eastAsia="zh-CN"/>
        </w:rPr>
        <w:t>谈判</w:t>
      </w:r>
      <w:r>
        <w:rPr>
          <w:rFonts w:hint="eastAsia" w:ascii="宋体" w:hAnsi="宋体" w:eastAsia="宋体" w:cs="宋体"/>
          <w:sz w:val="22"/>
          <w:szCs w:val="22"/>
        </w:rPr>
        <w:t>供应商在规定的时间、地点以书面密封形式递交最终的应答文件。</w:t>
      </w:r>
    </w:p>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17.5.6最终</w:t>
      </w:r>
      <w:r>
        <w:rPr>
          <w:rFonts w:hint="eastAsia" w:ascii="宋体" w:hAnsi="宋体" w:eastAsia="宋体" w:cs="宋体"/>
          <w:sz w:val="22"/>
          <w:szCs w:val="22"/>
          <w:lang w:eastAsia="zh-CN"/>
        </w:rPr>
        <w:t>谈判</w:t>
      </w:r>
      <w:r>
        <w:rPr>
          <w:rFonts w:hint="eastAsia" w:ascii="宋体" w:hAnsi="宋体" w:eastAsia="宋体" w:cs="宋体"/>
          <w:sz w:val="22"/>
          <w:szCs w:val="22"/>
        </w:rPr>
        <w:t>结束后，</w:t>
      </w:r>
      <w:r>
        <w:rPr>
          <w:rFonts w:hint="eastAsia" w:ascii="宋体" w:hAnsi="宋体" w:eastAsia="宋体" w:cs="宋体"/>
          <w:sz w:val="22"/>
          <w:szCs w:val="22"/>
          <w:lang w:eastAsia="zh-CN"/>
        </w:rPr>
        <w:t>谈判</w:t>
      </w:r>
      <w:r>
        <w:rPr>
          <w:rFonts w:hint="eastAsia" w:ascii="宋体" w:hAnsi="宋体" w:eastAsia="宋体" w:cs="宋体"/>
          <w:sz w:val="22"/>
          <w:szCs w:val="22"/>
        </w:rPr>
        <w:t>小组不得再与</w:t>
      </w:r>
      <w:r>
        <w:rPr>
          <w:rFonts w:hint="eastAsia" w:ascii="宋体" w:hAnsi="宋体" w:eastAsia="宋体" w:cs="宋体"/>
          <w:sz w:val="22"/>
          <w:szCs w:val="22"/>
          <w:lang w:eastAsia="zh-CN"/>
        </w:rPr>
        <w:t>谈判</w:t>
      </w:r>
      <w:r>
        <w:rPr>
          <w:rFonts w:hint="eastAsia" w:ascii="宋体" w:hAnsi="宋体" w:eastAsia="宋体" w:cs="宋体"/>
          <w:sz w:val="22"/>
          <w:szCs w:val="22"/>
        </w:rPr>
        <w:t>供应商进行任何形式的商谈。</w:t>
      </w:r>
    </w:p>
    <w:p>
      <w:pPr>
        <w:spacing w:line="360" w:lineRule="exact"/>
        <w:ind w:firstLine="433" w:firstLineChars="197"/>
        <w:rPr>
          <w:rFonts w:hint="eastAsia" w:ascii="宋体" w:hAnsi="宋体" w:eastAsia="宋体" w:cs="宋体"/>
          <w:sz w:val="22"/>
          <w:szCs w:val="22"/>
        </w:rPr>
      </w:pPr>
      <w:r>
        <w:rPr>
          <w:rFonts w:hint="eastAsia" w:ascii="宋体" w:hAnsi="宋体" w:eastAsia="宋体" w:cs="宋体"/>
          <w:sz w:val="22"/>
          <w:szCs w:val="22"/>
        </w:rPr>
        <w:t>17.5.7</w:t>
      </w:r>
      <w:r>
        <w:rPr>
          <w:rFonts w:hint="eastAsia" w:ascii="宋体" w:hAnsi="宋体" w:eastAsia="宋体" w:cs="宋体"/>
          <w:sz w:val="22"/>
          <w:szCs w:val="22"/>
          <w:lang w:eastAsia="zh-CN"/>
        </w:rPr>
        <w:t>谈判</w:t>
      </w:r>
      <w:r>
        <w:rPr>
          <w:rFonts w:hint="eastAsia" w:ascii="宋体" w:hAnsi="宋体" w:eastAsia="宋体" w:cs="宋体"/>
          <w:sz w:val="22"/>
          <w:szCs w:val="22"/>
        </w:rPr>
        <w:t>的任何一方不得透露与</w:t>
      </w:r>
      <w:r>
        <w:rPr>
          <w:rFonts w:hint="eastAsia" w:ascii="宋体" w:hAnsi="宋体" w:eastAsia="宋体" w:cs="宋体"/>
          <w:sz w:val="22"/>
          <w:szCs w:val="22"/>
          <w:lang w:eastAsia="zh-CN"/>
        </w:rPr>
        <w:t>谈判</w:t>
      </w:r>
      <w:r>
        <w:rPr>
          <w:rFonts w:hint="eastAsia" w:ascii="宋体" w:hAnsi="宋体" w:eastAsia="宋体" w:cs="宋体"/>
          <w:sz w:val="22"/>
          <w:szCs w:val="22"/>
        </w:rPr>
        <w:t>有关的其他</w:t>
      </w:r>
      <w:r>
        <w:rPr>
          <w:rFonts w:hint="eastAsia" w:ascii="宋体" w:hAnsi="宋体" w:eastAsia="宋体" w:cs="宋体"/>
          <w:sz w:val="22"/>
          <w:szCs w:val="22"/>
          <w:lang w:eastAsia="zh-CN"/>
        </w:rPr>
        <w:t>谈判</w:t>
      </w:r>
      <w:r>
        <w:rPr>
          <w:rFonts w:hint="eastAsia" w:ascii="宋体" w:hAnsi="宋体" w:eastAsia="宋体" w:cs="宋体"/>
          <w:sz w:val="22"/>
          <w:szCs w:val="22"/>
        </w:rPr>
        <w:t>供应商的技术资料、价格和其他信息。</w:t>
      </w:r>
    </w:p>
    <w:p>
      <w:pPr>
        <w:pStyle w:val="4"/>
        <w:spacing w:before="0" w:after="0" w:line="360" w:lineRule="exact"/>
        <w:ind w:firstLine="389" w:firstLineChars="176"/>
        <w:jc w:val="both"/>
        <w:rPr>
          <w:rFonts w:hint="eastAsia" w:ascii="宋体" w:hAnsi="宋体" w:eastAsia="宋体" w:cs="宋体"/>
          <w:sz w:val="22"/>
          <w:szCs w:val="22"/>
        </w:rPr>
      </w:pPr>
      <w:bookmarkStart w:id="49" w:name="_Toc304876597"/>
      <w:r>
        <w:rPr>
          <w:rFonts w:hint="eastAsia" w:ascii="宋体" w:hAnsi="宋体" w:eastAsia="宋体" w:cs="宋体"/>
          <w:sz w:val="22"/>
          <w:szCs w:val="22"/>
        </w:rPr>
        <w:t>18.评标内容的保密</w:t>
      </w:r>
      <w:bookmarkEnd w:id="49"/>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    18.1开标后，直到宣布授予成交人合同为止，凡属于审查、澄清、评价和比较的所有资料，有关授予合同的信息，都不应向</w:t>
      </w:r>
      <w:r>
        <w:rPr>
          <w:rFonts w:hint="eastAsia" w:ascii="宋体" w:hAnsi="宋体" w:eastAsia="宋体" w:cs="宋体"/>
          <w:sz w:val="22"/>
          <w:szCs w:val="22"/>
          <w:lang w:eastAsia="zh-CN"/>
        </w:rPr>
        <w:t>谈判</w:t>
      </w:r>
      <w:r>
        <w:rPr>
          <w:rFonts w:hint="eastAsia" w:ascii="宋体" w:hAnsi="宋体" w:eastAsia="宋体" w:cs="宋体"/>
          <w:sz w:val="22"/>
          <w:szCs w:val="22"/>
        </w:rPr>
        <w:t>供应商或与评标无关的其他人泄露。</w:t>
      </w:r>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    18.2 在响应文件的审查、澄清、评价和比较以及授予合同的过程中，</w:t>
      </w:r>
      <w:r>
        <w:rPr>
          <w:rFonts w:hint="eastAsia" w:ascii="宋体" w:hAnsi="宋体" w:eastAsia="宋体" w:cs="宋体"/>
          <w:sz w:val="22"/>
          <w:szCs w:val="22"/>
          <w:lang w:eastAsia="zh-CN"/>
        </w:rPr>
        <w:t>谈判</w:t>
      </w:r>
      <w:r>
        <w:rPr>
          <w:rFonts w:hint="eastAsia" w:ascii="宋体" w:hAnsi="宋体" w:eastAsia="宋体" w:cs="宋体"/>
          <w:sz w:val="22"/>
          <w:szCs w:val="22"/>
        </w:rPr>
        <w:t>供应商对采购单位和</w:t>
      </w:r>
      <w:r>
        <w:rPr>
          <w:rFonts w:hint="eastAsia" w:ascii="宋体" w:hAnsi="宋体" w:eastAsia="宋体" w:cs="宋体"/>
          <w:sz w:val="22"/>
          <w:szCs w:val="22"/>
          <w:lang w:eastAsia="zh-CN"/>
        </w:rPr>
        <w:t>谈判</w:t>
      </w:r>
      <w:r>
        <w:rPr>
          <w:rFonts w:hint="eastAsia" w:ascii="宋体" w:hAnsi="宋体" w:eastAsia="宋体" w:cs="宋体"/>
          <w:sz w:val="22"/>
          <w:szCs w:val="22"/>
        </w:rPr>
        <w:t>小组成员施加影响的任何行为，都将导致取消其</w:t>
      </w:r>
      <w:r>
        <w:rPr>
          <w:rFonts w:hint="eastAsia" w:ascii="宋体" w:hAnsi="宋体" w:eastAsia="宋体" w:cs="宋体"/>
          <w:sz w:val="22"/>
          <w:szCs w:val="22"/>
          <w:lang w:eastAsia="zh-CN"/>
        </w:rPr>
        <w:t>谈判</w:t>
      </w:r>
      <w:r>
        <w:rPr>
          <w:rFonts w:hint="eastAsia" w:ascii="宋体" w:hAnsi="宋体" w:eastAsia="宋体" w:cs="宋体"/>
          <w:sz w:val="22"/>
          <w:szCs w:val="22"/>
        </w:rPr>
        <w:t>资格。</w:t>
      </w:r>
    </w:p>
    <w:p>
      <w:pPr>
        <w:pStyle w:val="4"/>
        <w:spacing w:before="0" w:after="0" w:line="360" w:lineRule="exact"/>
        <w:ind w:firstLine="420" w:firstLineChars="190"/>
        <w:jc w:val="both"/>
        <w:rPr>
          <w:rFonts w:hint="eastAsia" w:ascii="宋体" w:hAnsi="宋体" w:eastAsia="宋体" w:cs="宋体"/>
          <w:sz w:val="22"/>
          <w:szCs w:val="22"/>
        </w:rPr>
      </w:pPr>
      <w:bookmarkStart w:id="50" w:name="_Toc304876598"/>
      <w:r>
        <w:rPr>
          <w:rFonts w:hint="eastAsia" w:ascii="宋体" w:hAnsi="宋体" w:eastAsia="宋体" w:cs="宋体"/>
          <w:sz w:val="22"/>
          <w:szCs w:val="22"/>
        </w:rPr>
        <w:t>19.响应文件计算错误的修正</w:t>
      </w:r>
      <w:bookmarkEnd w:id="50"/>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 xml:space="preserve">19.1 </w:t>
      </w:r>
      <w:r>
        <w:rPr>
          <w:rFonts w:hint="eastAsia" w:ascii="宋体" w:hAnsi="宋体" w:eastAsia="宋体" w:cs="宋体"/>
          <w:sz w:val="22"/>
          <w:szCs w:val="22"/>
          <w:lang w:eastAsia="zh-CN"/>
        </w:rPr>
        <w:t>谈判</w:t>
      </w:r>
      <w:r>
        <w:rPr>
          <w:rFonts w:hint="eastAsia" w:ascii="宋体" w:hAnsi="宋体" w:eastAsia="宋体" w:cs="宋体"/>
          <w:sz w:val="22"/>
          <w:szCs w:val="22"/>
        </w:rPr>
        <w:t>小组将对确定为实质上响应采购文件要求的响应文件进行校核，看其是否有计算或表达上的错误，修正错误的原则如下：</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19.1.1 如果数字表示的金额和用文字表示的金额不一致时，应以文字表示的金额为准；</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19.1.2 当单价与数量的乘积与合价不一致时，以单价为准，除非</w:t>
      </w:r>
      <w:r>
        <w:rPr>
          <w:rFonts w:hint="eastAsia" w:ascii="宋体" w:hAnsi="宋体" w:eastAsia="宋体" w:cs="宋体"/>
          <w:sz w:val="22"/>
          <w:szCs w:val="22"/>
          <w:lang w:eastAsia="zh-CN"/>
        </w:rPr>
        <w:t>谈判</w:t>
      </w:r>
      <w:r>
        <w:rPr>
          <w:rFonts w:hint="eastAsia" w:ascii="宋体" w:hAnsi="宋体" w:eastAsia="宋体" w:cs="宋体"/>
          <w:sz w:val="22"/>
          <w:szCs w:val="22"/>
        </w:rPr>
        <w:t>小组认为单价有明显的小数点错误，此时应以标出的合价为准，并修改单价；</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19.1.3 当分项乘积累计得出的总价与标出的总价不一致时，以标出的分项乘积为准，并修改标出的总价；</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19.1.4 响应文件正本与响应文件副本不符的以正本为准。</w:t>
      </w:r>
    </w:p>
    <w:p>
      <w:pPr>
        <w:spacing w:line="360" w:lineRule="exact"/>
        <w:ind w:firstLine="480"/>
        <w:rPr>
          <w:rFonts w:hint="eastAsia" w:ascii="宋体" w:hAnsi="宋体" w:eastAsia="宋体" w:cs="宋体"/>
          <w:sz w:val="22"/>
          <w:szCs w:val="22"/>
        </w:rPr>
      </w:pPr>
      <w:r>
        <w:rPr>
          <w:rFonts w:hint="eastAsia" w:ascii="宋体" w:hAnsi="宋体" w:eastAsia="宋体" w:cs="宋体"/>
          <w:sz w:val="22"/>
          <w:szCs w:val="22"/>
        </w:rPr>
        <w:t>19.2 按上述修正错误的原则及方法调整或修正响应文件的</w:t>
      </w:r>
      <w:r>
        <w:rPr>
          <w:rFonts w:hint="eastAsia" w:ascii="宋体" w:hAnsi="宋体" w:eastAsia="宋体" w:cs="宋体"/>
          <w:sz w:val="22"/>
          <w:szCs w:val="22"/>
          <w:lang w:eastAsia="zh-CN"/>
        </w:rPr>
        <w:t>谈判</w:t>
      </w:r>
      <w:r>
        <w:rPr>
          <w:rFonts w:hint="eastAsia" w:ascii="宋体" w:hAnsi="宋体" w:eastAsia="宋体" w:cs="宋体"/>
          <w:sz w:val="22"/>
          <w:szCs w:val="22"/>
        </w:rPr>
        <w:t>报价，在</w:t>
      </w:r>
      <w:r>
        <w:rPr>
          <w:rFonts w:hint="eastAsia" w:ascii="宋体" w:hAnsi="宋体" w:eastAsia="宋体" w:cs="宋体"/>
          <w:sz w:val="22"/>
          <w:szCs w:val="22"/>
          <w:lang w:eastAsia="zh-CN"/>
        </w:rPr>
        <w:t>谈判</w:t>
      </w:r>
      <w:r>
        <w:rPr>
          <w:rFonts w:hint="eastAsia" w:ascii="宋体" w:hAnsi="宋体" w:eastAsia="宋体" w:cs="宋体"/>
          <w:sz w:val="22"/>
          <w:szCs w:val="22"/>
        </w:rPr>
        <w:t>供应商确认后，调整或修正后的</w:t>
      </w:r>
      <w:r>
        <w:rPr>
          <w:rFonts w:hint="eastAsia" w:ascii="宋体" w:hAnsi="宋体" w:eastAsia="宋体" w:cs="宋体"/>
          <w:sz w:val="22"/>
          <w:szCs w:val="22"/>
          <w:lang w:eastAsia="zh-CN"/>
        </w:rPr>
        <w:t>谈判</w:t>
      </w:r>
      <w:r>
        <w:rPr>
          <w:rFonts w:hint="eastAsia" w:ascii="宋体" w:hAnsi="宋体" w:eastAsia="宋体" w:cs="宋体"/>
          <w:sz w:val="22"/>
          <w:szCs w:val="22"/>
        </w:rPr>
        <w:t>报价对</w:t>
      </w:r>
      <w:r>
        <w:rPr>
          <w:rFonts w:hint="eastAsia" w:ascii="宋体" w:hAnsi="宋体" w:eastAsia="宋体" w:cs="宋体"/>
          <w:sz w:val="22"/>
          <w:szCs w:val="22"/>
          <w:lang w:eastAsia="zh-CN"/>
        </w:rPr>
        <w:t>谈判</w:t>
      </w:r>
      <w:r>
        <w:rPr>
          <w:rFonts w:hint="eastAsia" w:ascii="宋体" w:hAnsi="宋体" w:eastAsia="宋体" w:cs="宋体"/>
          <w:sz w:val="22"/>
          <w:szCs w:val="22"/>
        </w:rPr>
        <w:t>供应商起约束作用。如果</w:t>
      </w:r>
      <w:r>
        <w:rPr>
          <w:rFonts w:hint="eastAsia" w:ascii="宋体" w:hAnsi="宋体" w:eastAsia="宋体" w:cs="宋体"/>
          <w:sz w:val="22"/>
          <w:szCs w:val="22"/>
          <w:lang w:eastAsia="zh-CN"/>
        </w:rPr>
        <w:t>谈判</w:t>
      </w:r>
      <w:r>
        <w:rPr>
          <w:rFonts w:hint="eastAsia" w:ascii="宋体" w:hAnsi="宋体" w:eastAsia="宋体" w:cs="宋体"/>
          <w:sz w:val="22"/>
          <w:szCs w:val="22"/>
        </w:rPr>
        <w:t>供应商不接受调整或修正后的报价，则其响应文件将被拒绝并且其</w:t>
      </w:r>
      <w:r>
        <w:rPr>
          <w:rFonts w:hint="eastAsia" w:ascii="宋体" w:hAnsi="宋体" w:eastAsia="宋体" w:cs="宋体"/>
          <w:sz w:val="22"/>
          <w:szCs w:val="22"/>
          <w:lang w:eastAsia="zh-CN"/>
        </w:rPr>
        <w:t>谈判</w:t>
      </w:r>
      <w:r>
        <w:rPr>
          <w:rFonts w:hint="eastAsia" w:ascii="宋体" w:hAnsi="宋体" w:eastAsia="宋体" w:cs="宋体"/>
          <w:sz w:val="22"/>
          <w:szCs w:val="22"/>
        </w:rPr>
        <w:t>保证金也将被没收，该拒绝行为不影响评标工作。</w:t>
      </w:r>
    </w:p>
    <w:p>
      <w:pPr>
        <w:pStyle w:val="4"/>
        <w:spacing w:before="0" w:after="0" w:line="360" w:lineRule="exact"/>
        <w:ind w:firstLine="453" w:firstLineChars="205"/>
        <w:jc w:val="both"/>
        <w:rPr>
          <w:rFonts w:hint="eastAsia" w:ascii="宋体" w:hAnsi="宋体" w:eastAsia="宋体" w:cs="宋体"/>
          <w:sz w:val="22"/>
          <w:szCs w:val="22"/>
        </w:rPr>
      </w:pPr>
      <w:bookmarkStart w:id="51" w:name="_Toc304876599"/>
      <w:r>
        <w:rPr>
          <w:rFonts w:hint="eastAsia" w:ascii="宋体" w:hAnsi="宋体" w:eastAsia="宋体" w:cs="宋体"/>
          <w:sz w:val="22"/>
          <w:szCs w:val="22"/>
        </w:rPr>
        <w:t>20.资格审查</w:t>
      </w:r>
      <w:bookmarkEnd w:id="51"/>
    </w:p>
    <w:p>
      <w:pPr>
        <w:spacing w:line="360" w:lineRule="exact"/>
        <w:ind w:firstLine="440" w:firstLineChars="200"/>
        <w:rPr>
          <w:rFonts w:hint="eastAsia" w:ascii="宋体" w:hAnsi="宋体" w:eastAsia="宋体" w:cs="宋体"/>
          <w:sz w:val="22"/>
          <w:szCs w:val="22"/>
        </w:rPr>
      </w:pPr>
      <w:r>
        <w:rPr>
          <w:rFonts w:hint="eastAsia" w:ascii="宋体" w:hAnsi="宋体" w:eastAsia="宋体" w:cs="宋体"/>
          <w:bCs/>
          <w:sz w:val="22"/>
          <w:szCs w:val="22"/>
        </w:rPr>
        <w:t>20.1</w:t>
      </w:r>
      <w:r>
        <w:rPr>
          <w:rFonts w:hint="eastAsia" w:ascii="宋体" w:hAnsi="宋体" w:eastAsia="宋体" w:cs="宋体"/>
          <w:sz w:val="22"/>
          <w:szCs w:val="22"/>
        </w:rPr>
        <w:t>本工程采用竞争性</w:t>
      </w:r>
      <w:r>
        <w:rPr>
          <w:rFonts w:hint="eastAsia" w:ascii="宋体" w:hAnsi="宋体" w:eastAsia="宋体" w:cs="宋体"/>
          <w:sz w:val="22"/>
          <w:szCs w:val="22"/>
          <w:lang w:eastAsia="zh-CN"/>
        </w:rPr>
        <w:t>谈判</w:t>
      </w:r>
      <w:r>
        <w:rPr>
          <w:rFonts w:hint="eastAsia" w:ascii="宋体" w:hAnsi="宋体" w:eastAsia="宋体" w:cs="宋体"/>
          <w:sz w:val="22"/>
          <w:szCs w:val="22"/>
        </w:rPr>
        <w:t>采购方式进行采购，参加本次</w:t>
      </w:r>
      <w:r>
        <w:rPr>
          <w:rFonts w:hint="eastAsia" w:ascii="宋体" w:hAnsi="宋体" w:eastAsia="宋体" w:cs="宋体"/>
          <w:sz w:val="22"/>
          <w:szCs w:val="22"/>
          <w:lang w:eastAsia="zh-CN"/>
        </w:rPr>
        <w:t>谈判</w:t>
      </w:r>
      <w:r>
        <w:rPr>
          <w:rFonts w:hint="eastAsia" w:ascii="宋体" w:hAnsi="宋体" w:eastAsia="宋体" w:cs="宋体"/>
          <w:sz w:val="22"/>
          <w:szCs w:val="22"/>
        </w:rPr>
        <w:t>的</w:t>
      </w:r>
      <w:r>
        <w:rPr>
          <w:rFonts w:hint="eastAsia" w:ascii="宋体" w:hAnsi="宋体" w:eastAsia="宋体" w:cs="宋体"/>
          <w:sz w:val="22"/>
          <w:szCs w:val="22"/>
          <w:lang w:eastAsia="zh-CN"/>
        </w:rPr>
        <w:t>谈判</w:t>
      </w:r>
      <w:r>
        <w:rPr>
          <w:rFonts w:hint="eastAsia" w:ascii="宋体" w:hAnsi="宋体" w:eastAsia="宋体" w:cs="宋体"/>
          <w:sz w:val="22"/>
          <w:szCs w:val="22"/>
        </w:rPr>
        <w:t>供应商通过资格后审方式获得</w:t>
      </w:r>
      <w:r>
        <w:rPr>
          <w:rFonts w:hint="eastAsia" w:ascii="宋体" w:hAnsi="宋体" w:eastAsia="宋体" w:cs="宋体"/>
          <w:sz w:val="22"/>
          <w:szCs w:val="22"/>
          <w:lang w:eastAsia="zh-CN"/>
        </w:rPr>
        <w:t>谈判</w:t>
      </w:r>
      <w:r>
        <w:rPr>
          <w:rFonts w:hint="eastAsia" w:ascii="宋体" w:hAnsi="宋体" w:eastAsia="宋体" w:cs="宋体"/>
          <w:sz w:val="22"/>
          <w:szCs w:val="22"/>
        </w:rPr>
        <w:t>资格。资格审查内容为本须知第9.2条款所列内容，资格审查资料有任何一项不合格者则其资格审查视为不通过。</w:t>
      </w:r>
    </w:p>
    <w:p>
      <w:pPr>
        <w:pStyle w:val="4"/>
        <w:spacing w:before="0" w:after="0" w:line="360" w:lineRule="exact"/>
        <w:ind w:firstLine="435" w:firstLineChars="197"/>
        <w:jc w:val="both"/>
        <w:rPr>
          <w:rFonts w:hint="eastAsia" w:ascii="宋体" w:hAnsi="宋体" w:eastAsia="宋体" w:cs="宋体"/>
          <w:sz w:val="22"/>
          <w:szCs w:val="22"/>
        </w:rPr>
      </w:pPr>
      <w:bookmarkStart w:id="52" w:name="_Toc304876600"/>
      <w:r>
        <w:rPr>
          <w:rFonts w:hint="eastAsia" w:ascii="宋体" w:hAnsi="宋体" w:eastAsia="宋体" w:cs="宋体"/>
          <w:sz w:val="22"/>
          <w:szCs w:val="22"/>
        </w:rPr>
        <w:t>21.响应文件的符合性鉴定</w:t>
      </w:r>
      <w:bookmarkEnd w:id="52"/>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     21.1</w:t>
      </w:r>
      <w:r>
        <w:rPr>
          <w:rFonts w:hint="eastAsia" w:ascii="宋体" w:hAnsi="宋体" w:eastAsia="宋体" w:cs="宋体"/>
          <w:bCs/>
          <w:sz w:val="22"/>
          <w:szCs w:val="22"/>
        </w:rPr>
        <w:t>对响应文件进行符合性鉴定。响应文件应实质上响应采购文件的要求，应与采购文件所有</w:t>
      </w:r>
      <w:r>
        <w:rPr>
          <w:rFonts w:hint="eastAsia" w:ascii="宋体" w:hAnsi="宋体" w:eastAsia="宋体" w:cs="宋体"/>
          <w:sz w:val="22"/>
          <w:szCs w:val="22"/>
        </w:rPr>
        <w:t>条款、条件和规定，无明显差异或保留。</w:t>
      </w:r>
      <w:r>
        <w:rPr>
          <w:rFonts w:hint="eastAsia" w:ascii="宋体" w:hAnsi="宋体" w:eastAsia="宋体" w:cs="宋体"/>
          <w:sz w:val="22"/>
          <w:szCs w:val="22"/>
          <w:lang w:eastAsia="zh-CN"/>
        </w:rPr>
        <w:t>谈判</w:t>
      </w:r>
      <w:r>
        <w:rPr>
          <w:rFonts w:hint="eastAsia" w:ascii="宋体" w:hAnsi="宋体" w:eastAsia="宋体" w:cs="宋体"/>
          <w:sz w:val="22"/>
          <w:szCs w:val="22"/>
        </w:rPr>
        <w:t>小组对实质上不响应采购文件要求的</w:t>
      </w:r>
      <w:r>
        <w:rPr>
          <w:rFonts w:hint="eastAsia" w:ascii="宋体" w:hAnsi="宋体" w:eastAsia="宋体" w:cs="宋体"/>
          <w:sz w:val="22"/>
          <w:szCs w:val="22"/>
          <w:lang w:eastAsia="zh-CN"/>
        </w:rPr>
        <w:t>谈判</w:t>
      </w:r>
      <w:r>
        <w:rPr>
          <w:rFonts w:hint="eastAsia" w:ascii="宋体" w:hAnsi="宋体" w:eastAsia="宋体" w:cs="宋体"/>
          <w:sz w:val="22"/>
          <w:szCs w:val="22"/>
        </w:rPr>
        <w:t>予以拒绝。并且不允许通过修正或撤消其不符合要求的差异或保留，使之成为具有响应性的响应文件。</w:t>
      </w:r>
    </w:p>
    <w:p>
      <w:pPr>
        <w:spacing w:line="360" w:lineRule="exact"/>
        <w:ind w:firstLine="480"/>
        <w:rPr>
          <w:rFonts w:hint="eastAsia" w:ascii="宋体" w:hAnsi="宋体" w:eastAsia="宋体" w:cs="宋体"/>
          <w:b/>
          <w:bCs/>
          <w:sz w:val="22"/>
          <w:szCs w:val="22"/>
        </w:rPr>
      </w:pPr>
      <w:r>
        <w:rPr>
          <w:rFonts w:hint="eastAsia" w:ascii="宋体" w:hAnsi="宋体" w:eastAsia="宋体" w:cs="宋体"/>
          <w:sz w:val="22"/>
          <w:szCs w:val="22"/>
        </w:rPr>
        <w:t>21．2</w:t>
      </w:r>
      <w:r>
        <w:rPr>
          <w:rFonts w:hint="eastAsia" w:ascii="宋体" w:hAnsi="宋体" w:eastAsia="宋体" w:cs="宋体"/>
          <w:b/>
          <w:bCs/>
          <w:sz w:val="22"/>
          <w:szCs w:val="22"/>
        </w:rPr>
        <w:t>响应文件出现下列情况之一视为无效或作废标处理：</w:t>
      </w:r>
    </w:p>
    <w:p>
      <w:pPr>
        <w:spacing w:line="360" w:lineRule="exact"/>
        <w:ind w:firstLine="480"/>
        <w:rPr>
          <w:rFonts w:hint="eastAsia" w:ascii="宋体" w:hAnsi="宋体" w:eastAsia="宋体" w:cs="宋体"/>
          <w:b/>
          <w:bCs/>
          <w:sz w:val="22"/>
          <w:szCs w:val="22"/>
        </w:rPr>
      </w:pPr>
      <w:r>
        <w:rPr>
          <w:rFonts w:hint="eastAsia" w:ascii="宋体" w:hAnsi="宋体" w:eastAsia="宋体" w:cs="宋体"/>
          <w:b/>
          <w:bCs/>
          <w:sz w:val="22"/>
          <w:szCs w:val="22"/>
        </w:rPr>
        <w:t>21.2.1</w:t>
      </w:r>
      <w:r>
        <w:rPr>
          <w:rFonts w:hint="eastAsia" w:ascii="宋体" w:hAnsi="宋体" w:eastAsia="宋体" w:cs="宋体"/>
          <w:b/>
          <w:bCs/>
          <w:sz w:val="22"/>
          <w:szCs w:val="22"/>
          <w:lang w:eastAsia="zh-CN"/>
        </w:rPr>
        <w:t>谈判</w:t>
      </w:r>
      <w:r>
        <w:rPr>
          <w:rFonts w:hint="eastAsia" w:ascii="宋体" w:hAnsi="宋体" w:eastAsia="宋体" w:cs="宋体"/>
          <w:b/>
          <w:bCs/>
          <w:sz w:val="22"/>
          <w:szCs w:val="22"/>
        </w:rPr>
        <w:t>供应商的响应文件有关内容未按本须知第13条规定加盖</w:t>
      </w:r>
      <w:r>
        <w:rPr>
          <w:rFonts w:hint="eastAsia" w:ascii="宋体" w:hAnsi="宋体" w:eastAsia="宋体" w:cs="宋体"/>
          <w:b/>
          <w:bCs/>
          <w:sz w:val="22"/>
          <w:szCs w:val="22"/>
          <w:lang w:eastAsia="zh-CN"/>
        </w:rPr>
        <w:t>谈判</w:t>
      </w:r>
      <w:r>
        <w:rPr>
          <w:rFonts w:hint="eastAsia" w:ascii="宋体" w:hAnsi="宋体" w:eastAsia="宋体" w:cs="宋体"/>
          <w:b/>
          <w:bCs/>
          <w:sz w:val="22"/>
          <w:szCs w:val="22"/>
        </w:rPr>
        <w:t>供应商公章、未经法定代表人或其委托代理人签字的；</w:t>
      </w:r>
    </w:p>
    <w:p>
      <w:pPr>
        <w:spacing w:line="360" w:lineRule="exact"/>
        <w:ind w:firstLine="480"/>
        <w:rPr>
          <w:rFonts w:hint="eastAsia" w:ascii="宋体" w:hAnsi="宋体" w:eastAsia="宋体" w:cs="宋体"/>
          <w:b/>
          <w:bCs/>
          <w:sz w:val="22"/>
          <w:szCs w:val="22"/>
        </w:rPr>
      </w:pPr>
      <w:r>
        <w:rPr>
          <w:rFonts w:hint="eastAsia" w:ascii="宋体" w:hAnsi="宋体" w:eastAsia="宋体" w:cs="宋体"/>
          <w:b/>
          <w:bCs/>
          <w:sz w:val="22"/>
          <w:szCs w:val="22"/>
        </w:rPr>
        <w:t>21.2.2</w:t>
      </w:r>
      <w:r>
        <w:rPr>
          <w:rFonts w:hint="eastAsia" w:ascii="宋体" w:hAnsi="宋体" w:eastAsia="宋体" w:cs="宋体"/>
          <w:b/>
          <w:bCs/>
          <w:sz w:val="22"/>
          <w:szCs w:val="22"/>
          <w:lang w:eastAsia="zh-CN"/>
        </w:rPr>
        <w:t>谈判</w:t>
      </w:r>
      <w:r>
        <w:rPr>
          <w:rFonts w:hint="eastAsia" w:ascii="宋体" w:hAnsi="宋体" w:eastAsia="宋体" w:cs="宋体"/>
          <w:b/>
          <w:bCs/>
          <w:sz w:val="22"/>
          <w:szCs w:val="22"/>
        </w:rPr>
        <w:t>供应商未按采购文件要求加盖</w:t>
      </w:r>
      <w:r>
        <w:rPr>
          <w:rFonts w:hint="eastAsia" w:ascii="宋体" w:hAnsi="宋体" w:eastAsia="宋体" w:cs="宋体"/>
          <w:b/>
          <w:bCs/>
          <w:sz w:val="22"/>
          <w:szCs w:val="22"/>
          <w:lang w:eastAsia="zh-CN"/>
        </w:rPr>
        <w:t>谈判</w:t>
      </w:r>
      <w:r>
        <w:rPr>
          <w:rFonts w:hint="eastAsia" w:ascii="宋体" w:hAnsi="宋体" w:eastAsia="宋体" w:cs="宋体"/>
          <w:b/>
          <w:bCs/>
          <w:sz w:val="22"/>
          <w:szCs w:val="22"/>
        </w:rPr>
        <w:t>供应商单位法人公章的；</w:t>
      </w:r>
    </w:p>
    <w:p>
      <w:pPr>
        <w:spacing w:line="360" w:lineRule="exact"/>
        <w:ind w:firstLine="480"/>
        <w:rPr>
          <w:rFonts w:hint="eastAsia" w:ascii="宋体" w:hAnsi="宋体" w:eastAsia="宋体" w:cs="宋体"/>
          <w:b/>
          <w:bCs/>
          <w:sz w:val="22"/>
          <w:szCs w:val="22"/>
        </w:rPr>
      </w:pPr>
      <w:r>
        <w:rPr>
          <w:rFonts w:hint="eastAsia" w:ascii="宋体" w:hAnsi="宋体" w:eastAsia="宋体" w:cs="宋体"/>
          <w:b/>
          <w:bCs/>
          <w:sz w:val="22"/>
          <w:szCs w:val="22"/>
        </w:rPr>
        <w:t>21.2.3</w:t>
      </w:r>
      <w:r>
        <w:rPr>
          <w:rFonts w:hint="eastAsia" w:ascii="宋体" w:hAnsi="宋体" w:eastAsia="宋体" w:cs="宋体"/>
          <w:b/>
          <w:bCs/>
          <w:sz w:val="22"/>
          <w:szCs w:val="22"/>
          <w:lang w:eastAsia="zh-CN"/>
        </w:rPr>
        <w:t>谈判</w:t>
      </w:r>
      <w:r>
        <w:rPr>
          <w:rFonts w:hint="eastAsia" w:ascii="宋体" w:hAnsi="宋体" w:eastAsia="宋体" w:cs="宋体"/>
          <w:b/>
          <w:bCs/>
          <w:sz w:val="22"/>
          <w:szCs w:val="22"/>
        </w:rPr>
        <w:t>供应商未按采购文件规定的格式填写或字迹模糊、辩认不清的；</w:t>
      </w:r>
    </w:p>
    <w:p>
      <w:pPr>
        <w:spacing w:line="360" w:lineRule="exact"/>
        <w:ind w:firstLine="480"/>
        <w:rPr>
          <w:rFonts w:hint="eastAsia" w:ascii="宋体" w:hAnsi="宋体" w:eastAsia="宋体" w:cs="宋体"/>
          <w:b/>
          <w:bCs/>
          <w:sz w:val="22"/>
          <w:szCs w:val="22"/>
        </w:rPr>
      </w:pPr>
      <w:r>
        <w:rPr>
          <w:rFonts w:hint="eastAsia" w:ascii="宋体" w:hAnsi="宋体" w:eastAsia="宋体" w:cs="宋体"/>
          <w:b/>
          <w:bCs/>
          <w:sz w:val="22"/>
          <w:szCs w:val="22"/>
        </w:rPr>
        <w:t>21.2.4</w:t>
      </w:r>
      <w:r>
        <w:rPr>
          <w:rFonts w:hint="eastAsia" w:ascii="宋体" w:hAnsi="宋体" w:eastAsia="宋体" w:cs="宋体"/>
          <w:b/>
          <w:bCs/>
          <w:sz w:val="22"/>
          <w:szCs w:val="22"/>
          <w:lang w:eastAsia="zh-CN"/>
        </w:rPr>
        <w:t>谈判</w:t>
      </w:r>
      <w:r>
        <w:rPr>
          <w:rFonts w:hint="eastAsia" w:ascii="宋体" w:hAnsi="宋体" w:eastAsia="宋体" w:cs="宋体"/>
          <w:b/>
          <w:bCs/>
          <w:sz w:val="22"/>
          <w:szCs w:val="22"/>
        </w:rPr>
        <w:t>供应商的响应文件内容不真实的；</w:t>
      </w:r>
    </w:p>
    <w:p>
      <w:pPr>
        <w:spacing w:line="360" w:lineRule="exact"/>
        <w:ind w:firstLine="480"/>
        <w:rPr>
          <w:rFonts w:hint="eastAsia" w:ascii="宋体" w:hAnsi="宋体" w:eastAsia="宋体" w:cs="宋体"/>
          <w:b/>
          <w:bCs/>
          <w:sz w:val="22"/>
          <w:szCs w:val="22"/>
        </w:rPr>
      </w:pPr>
      <w:r>
        <w:rPr>
          <w:rFonts w:hint="eastAsia" w:ascii="宋体" w:hAnsi="宋体" w:eastAsia="宋体" w:cs="宋体"/>
          <w:b/>
          <w:bCs/>
          <w:sz w:val="22"/>
          <w:szCs w:val="22"/>
        </w:rPr>
        <w:t>21.2.5</w:t>
      </w:r>
      <w:r>
        <w:rPr>
          <w:rFonts w:hint="eastAsia" w:ascii="宋体" w:hAnsi="宋体" w:eastAsia="宋体" w:cs="宋体"/>
          <w:b/>
          <w:bCs/>
          <w:sz w:val="22"/>
          <w:szCs w:val="22"/>
          <w:lang w:eastAsia="zh-CN"/>
        </w:rPr>
        <w:t>谈判</w:t>
      </w:r>
      <w:r>
        <w:rPr>
          <w:rFonts w:hint="eastAsia" w:ascii="宋体" w:hAnsi="宋体" w:eastAsia="宋体" w:cs="宋体"/>
          <w:b/>
          <w:bCs/>
          <w:sz w:val="22"/>
          <w:szCs w:val="22"/>
        </w:rPr>
        <w:t>供应商的响应文件未实质上响应采购文件的要求的；</w:t>
      </w:r>
    </w:p>
    <w:p>
      <w:pPr>
        <w:spacing w:line="360" w:lineRule="exact"/>
        <w:ind w:firstLine="480"/>
        <w:rPr>
          <w:rFonts w:hint="eastAsia" w:ascii="宋体" w:hAnsi="宋体" w:eastAsia="宋体" w:cs="宋体"/>
          <w:b/>
          <w:bCs/>
          <w:sz w:val="22"/>
          <w:szCs w:val="22"/>
        </w:rPr>
      </w:pPr>
      <w:r>
        <w:rPr>
          <w:rFonts w:hint="eastAsia" w:ascii="宋体" w:hAnsi="宋体" w:eastAsia="宋体" w:cs="宋体"/>
          <w:b/>
          <w:bCs/>
          <w:sz w:val="22"/>
          <w:szCs w:val="22"/>
        </w:rPr>
        <w:t>21.3.6</w:t>
      </w:r>
      <w:r>
        <w:rPr>
          <w:rFonts w:hint="eastAsia" w:ascii="宋体" w:hAnsi="宋体" w:eastAsia="宋体" w:cs="宋体"/>
          <w:b/>
          <w:bCs/>
          <w:sz w:val="22"/>
          <w:szCs w:val="22"/>
          <w:lang w:eastAsia="zh-CN"/>
        </w:rPr>
        <w:t>谈判</w:t>
      </w:r>
      <w:r>
        <w:rPr>
          <w:rFonts w:hint="eastAsia" w:ascii="宋体" w:hAnsi="宋体" w:eastAsia="宋体" w:cs="宋体"/>
          <w:b/>
          <w:bCs/>
          <w:sz w:val="22"/>
          <w:szCs w:val="22"/>
        </w:rPr>
        <w:t>供应商无企业安全生产许可证或企业安全生产许可证不符合要求的；</w:t>
      </w:r>
    </w:p>
    <w:p>
      <w:pPr>
        <w:spacing w:line="360" w:lineRule="exact"/>
        <w:ind w:firstLine="480"/>
        <w:rPr>
          <w:rFonts w:hint="eastAsia" w:ascii="宋体" w:hAnsi="宋体" w:eastAsia="宋体" w:cs="宋体"/>
          <w:b/>
          <w:bCs/>
          <w:sz w:val="22"/>
          <w:szCs w:val="22"/>
        </w:rPr>
      </w:pPr>
      <w:r>
        <w:rPr>
          <w:rFonts w:hint="eastAsia" w:ascii="宋体" w:hAnsi="宋体" w:eastAsia="宋体" w:cs="宋体"/>
          <w:b/>
          <w:bCs/>
          <w:sz w:val="22"/>
          <w:szCs w:val="22"/>
        </w:rPr>
        <w:t>21.2.7</w:t>
      </w:r>
      <w:r>
        <w:rPr>
          <w:rFonts w:hint="eastAsia" w:ascii="宋体" w:hAnsi="宋体" w:eastAsia="宋体" w:cs="宋体"/>
          <w:b/>
          <w:bCs/>
          <w:sz w:val="22"/>
          <w:szCs w:val="22"/>
          <w:lang w:eastAsia="zh-CN"/>
        </w:rPr>
        <w:t>谈判</w:t>
      </w:r>
      <w:r>
        <w:rPr>
          <w:rFonts w:hint="eastAsia" w:ascii="宋体" w:hAnsi="宋体" w:eastAsia="宋体" w:cs="宋体"/>
          <w:b/>
          <w:bCs/>
          <w:sz w:val="22"/>
          <w:szCs w:val="22"/>
        </w:rPr>
        <w:t>供应商不按要求交纳</w:t>
      </w:r>
      <w:r>
        <w:rPr>
          <w:rFonts w:hint="eastAsia" w:ascii="宋体" w:hAnsi="宋体" w:eastAsia="宋体" w:cs="宋体"/>
          <w:b/>
          <w:bCs/>
          <w:sz w:val="22"/>
          <w:szCs w:val="22"/>
          <w:lang w:eastAsia="zh-CN"/>
        </w:rPr>
        <w:t>谈判</w:t>
      </w:r>
      <w:r>
        <w:rPr>
          <w:rFonts w:hint="eastAsia" w:ascii="宋体" w:hAnsi="宋体" w:eastAsia="宋体" w:cs="宋体"/>
          <w:b/>
          <w:bCs/>
          <w:sz w:val="22"/>
          <w:szCs w:val="22"/>
        </w:rPr>
        <w:t>保证金的；</w:t>
      </w:r>
    </w:p>
    <w:p>
      <w:pPr>
        <w:spacing w:line="360" w:lineRule="exact"/>
        <w:ind w:firstLine="480"/>
        <w:rPr>
          <w:rFonts w:hint="eastAsia" w:ascii="宋体" w:hAnsi="宋体" w:eastAsia="宋体" w:cs="宋体"/>
          <w:b/>
          <w:bCs/>
          <w:sz w:val="22"/>
          <w:szCs w:val="22"/>
        </w:rPr>
      </w:pPr>
      <w:r>
        <w:rPr>
          <w:rFonts w:hint="eastAsia" w:ascii="宋体" w:hAnsi="宋体" w:eastAsia="宋体" w:cs="宋体"/>
          <w:b/>
          <w:bCs/>
          <w:sz w:val="22"/>
          <w:szCs w:val="22"/>
        </w:rPr>
        <w:t>21.2．8</w:t>
      </w:r>
      <w:r>
        <w:rPr>
          <w:rFonts w:hint="eastAsia" w:ascii="宋体" w:hAnsi="宋体" w:eastAsia="宋体" w:cs="宋体"/>
          <w:b/>
          <w:bCs/>
          <w:sz w:val="22"/>
          <w:szCs w:val="22"/>
          <w:lang w:eastAsia="zh-CN"/>
        </w:rPr>
        <w:t>谈判</w:t>
      </w:r>
      <w:r>
        <w:rPr>
          <w:rFonts w:hint="eastAsia" w:ascii="宋体" w:hAnsi="宋体" w:eastAsia="宋体" w:cs="宋体"/>
          <w:b/>
          <w:bCs/>
          <w:sz w:val="22"/>
          <w:szCs w:val="22"/>
        </w:rPr>
        <w:t>供应商不按要求对农民工工资保证金的交纳与使用承诺的或承诺不符合要求的；</w:t>
      </w:r>
    </w:p>
    <w:p>
      <w:pPr>
        <w:spacing w:line="360" w:lineRule="exact"/>
        <w:ind w:firstLine="480"/>
        <w:rPr>
          <w:rFonts w:hint="eastAsia" w:ascii="宋体" w:hAnsi="宋体" w:eastAsia="宋体" w:cs="宋体"/>
          <w:b/>
          <w:bCs/>
          <w:sz w:val="22"/>
          <w:szCs w:val="22"/>
        </w:rPr>
      </w:pPr>
      <w:r>
        <w:rPr>
          <w:rFonts w:hint="eastAsia" w:ascii="宋体" w:hAnsi="宋体" w:eastAsia="宋体" w:cs="宋体"/>
          <w:b/>
          <w:bCs/>
          <w:sz w:val="22"/>
          <w:szCs w:val="22"/>
        </w:rPr>
        <w:t>21.2.9</w:t>
      </w:r>
      <w:r>
        <w:rPr>
          <w:rFonts w:hint="eastAsia" w:ascii="宋体" w:hAnsi="宋体" w:eastAsia="宋体" w:cs="宋体"/>
          <w:b/>
          <w:bCs/>
          <w:sz w:val="22"/>
          <w:szCs w:val="22"/>
          <w:lang w:eastAsia="zh-CN"/>
        </w:rPr>
        <w:t>谈判</w:t>
      </w:r>
      <w:r>
        <w:rPr>
          <w:rFonts w:hint="eastAsia" w:ascii="宋体" w:hAnsi="宋体" w:eastAsia="宋体" w:cs="宋体"/>
          <w:b/>
          <w:bCs/>
          <w:sz w:val="22"/>
          <w:szCs w:val="22"/>
        </w:rPr>
        <w:t>供应商未按本须知第9条要求提交材料的；</w:t>
      </w:r>
    </w:p>
    <w:p>
      <w:pPr>
        <w:spacing w:line="360" w:lineRule="exact"/>
        <w:ind w:firstLine="480"/>
        <w:rPr>
          <w:rFonts w:hint="eastAsia" w:ascii="宋体" w:hAnsi="宋体" w:eastAsia="宋体" w:cs="宋体"/>
          <w:b/>
          <w:bCs/>
          <w:sz w:val="22"/>
          <w:szCs w:val="22"/>
        </w:rPr>
      </w:pPr>
      <w:r>
        <w:rPr>
          <w:rFonts w:hint="eastAsia" w:ascii="宋体" w:hAnsi="宋体" w:eastAsia="宋体" w:cs="宋体"/>
          <w:b/>
          <w:bCs/>
          <w:sz w:val="22"/>
          <w:szCs w:val="22"/>
        </w:rPr>
        <w:t>21.2.10</w:t>
      </w:r>
      <w:r>
        <w:rPr>
          <w:rFonts w:hint="eastAsia" w:ascii="宋体" w:hAnsi="宋体" w:eastAsia="宋体" w:cs="宋体"/>
          <w:b/>
          <w:bCs/>
          <w:sz w:val="22"/>
          <w:szCs w:val="22"/>
          <w:lang w:eastAsia="zh-CN"/>
        </w:rPr>
        <w:t>谈判</w:t>
      </w:r>
      <w:r>
        <w:rPr>
          <w:rFonts w:hint="eastAsia" w:ascii="宋体" w:hAnsi="宋体" w:eastAsia="宋体" w:cs="宋体"/>
          <w:b/>
          <w:bCs/>
          <w:sz w:val="22"/>
          <w:szCs w:val="22"/>
        </w:rPr>
        <w:t>供应商响应文件无建筑工程安全防护、文明施工措施方案承诺书的；</w:t>
      </w:r>
    </w:p>
    <w:p>
      <w:pPr>
        <w:spacing w:line="360" w:lineRule="exact"/>
        <w:ind w:firstLine="480"/>
        <w:rPr>
          <w:rFonts w:hint="eastAsia" w:ascii="宋体" w:hAnsi="宋体" w:eastAsia="宋体" w:cs="宋体"/>
          <w:b/>
          <w:bCs/>
          <w:sz w:val="22"/>
          <w:szCs w:val="22"/>
        </w:rPr>
      </w:pPr>
      <w:r>
        <w:rPr>
          <w:rFonts w:hint="eastAsia" w:ascii="宋体" w:hAnsi="宋体" w:eastAsia="宋体" w:cs="宋体"/>
          <w:b/>
          <w:bCs/>
          <w:sz w:val="22"/>
          <w:szCs w:val="22"/>
        </w:rPr>
        <w:t xml:space="preserve">21.2.11 </w:t>
      </w:r>
      <w:r>
        <w:rPr>
          <w:rFonts w:hint="eastAsia" w:ascii="宋体" w:hAnsi="宋体" w:eastAsia="宋体" w:cs="宋体"/>
          <w:b/>
          <w:bCs/>
          <w:sz w:val="22"/>
          <w:szCs w:val="22"/>
          <w:lang w:eastAsia="zh-CN"/>
        </w:rPr>
        <w:t>谈判</w:t>
      </w:r>
      <w:r>
        <w:rPr>
          <w:rFonts w:hint="eastAsia" w:ascii="宋体" w:hAnsi="宋体" w:eastAsia="宋体" w:cs="宋体"/>
          <w:b/>
          <w:bCs/>
          <w:sz w:val="22"/>
          <w:szCs w:val="22"/>
        </w:rPr>
        <w:t>供应商响应文件资格审查部分没有逐页加盖法人公章的资格审查不通过的；</w:t>
      </w:r>
    </w:p>
    <w:p>
      <w:pPr>
        <w:spacing w:line="360" w:lineRule="exact"/>
        <w:ind w:firstLine="480"/>
        <w:rPr>
          <w:rFonts w:hint="eastAsia" w:ascii="宋体" w:hAnsi="宋体" w:eastAsia="宋体" w:cs="宋体"/>
          <w:b/>
          <w:bCs/>
          <w:sz w:val="22"/>
          <w:szCs w:val="22"/>
        </w:rPr>
      </w:pPr>
      <w:r>
        <w:rPr>
          <w:rFonts w:hint="eastAsia" w:ascii="宋体" w:hAnsi="宋体" w:eastAsia="宋体" w:cs="宋体"/>
          <w:b/>
          <w:bCs/>
          <w:sz w:val="22"/>
          <w:szCs w:val="22"/>
        </w:rPr>
        <w:t>21.2.12</w:t>
      </w:r>
      <w:r>
        <w:rPr>
          <w:rFonts w:hint="eastAsia" w:ascii="宋体" w:hAnsi="宋体" w:eastAsia="宋体" w:cs="宋体"/>
          <w:b/>
          <w:bCs/>
          <w:sz w:val="22"/>
          <w:szCs w:val="22"/>
          <w:lang w:eastAsia="zh-CN"/>
        </w:rPr>
        <w:t>谈判</w:t>
      </w:r>
      <w:r>
        <w:rPr>
          <w:rFonts w:hint="eastAsia" w:ascii="宋体" w:hAnsi="宋体" w:eastAsia="宋体" w:cs="宋体"/>
          <w:b/>
          <w:bCs/>
          <w:sz w:val="22"/>
          <w:szCs w:val="22"/>
        </w:rPr>
        <w:t>供应商不符合相关法律、法规或采购文件规定的其他实质性要求和条件的。</w:t>
      </w:r>
    </w:p>
    <w:p>
      <w:pPr>
        <w:tabs>
          <w:tab w:val="left" w:pos="1080"/>
        </w:tabs>
        <w:snapToGrid w:val="0"/>
        <w:spacing w:line="400" w:lineRule="exact"/>
        <w:ind w:firstLine="441"/>
        <w:jc w:val="left"/>
        <w:rPr>
          <w:rFonts w:hint="eastAsia" w:ascii="宋体" w:hAnsi="宋体" w:eastAsia="宋体" w:cs="宋体"/>
          <w:b/>
          <w:bCs/>
          <w:sz w:val="22"/>
          <w:szCs w:val="22"/>
        </w:rPr>
      </w:pPr>
      <w:r>
        <w:rPr>
          <w:rFonts w:hint="eastAsia" w:ascii="宋体" w:hAnsi="宋体" w:eastAsia="宋体" w:cs="宋体"/>
          <w:b/>
          <w:bCs/>
          <w:sz w:val="22"/>
          <w:szCs w:val="22"/>
        </w:rPr>
        <w:t>21.2.13 评标过程中，评标委员会或招标代理机构在“信用中国”网站（www.creditchina</w:t>
      </w:r>
    </w:p>
    <w:p>
      <w:pPr>
        <w:tabs>
          <w:tab w:val="left" w:pos="1080"/>
        </w:tabs>
        <w:snapToGrid w:val="0"/>
        <w:spacing w:line="400" w:lineRule="exact"/>
        <w:jc w:val="left"/>
        <w:rPr>
          <w:rFonts w:hint="eastAsia" w:ascii="宋体" w:hAnsi="宋体" w:eastAsia="宋体" w:cs="宋体"/>
          <w:color w:val="000000"/>
          <w:sz w:val="22"/>
          <w:szCs w:val="22"/>
        </w:rPr>
      </w:pPr>
      <w:r>
        <w:rPr>
          <w:rFonts w:hint="eastAsia" w:ascii="宋体" w:hAnsi="宋体" w:eastAsia="宋体" w:cs="宋体"/>
          <w:b/>
          <w:bCs/>
          <w:sz w:val="22"/>
          <w:szCs w:val="22"/>
        </w:rPr>
        <w:t>.gov.cn）、中国政府采购网(www.ccgp.gov.cn)查询到</w:t>
      </w:r>
      <w:r>
        <w:rPr>
          <w:rFonts w:hint="eastAsia" w:ascii="宋体" w:hAnsi="宋体" w:eastAsia="宋体" w:cs="宋体"/>
          <w:b/>
          <w:bCs/>
          <w:sz w:val="22"/>
          <w:szCs w:val="22"/>
          <w:lang w:eastAsia="zh-CN"/>
        </w:rPr>
        <w:t>谈判</w:t>
      </w:r>
      <w:r>
        <w:rPr>
          <w:rFonts w:hint="eastAsia" w:ascii="宋体" w:hAnsi="宋体" w:eastAsia="宋体" w:cs="宋体"/>
          <w:b/>
          <w:bCs/>
          <w:sz w:val="22"/>
          <w:szCs w:val="22"/>
        </w:rPr>
        <w:t>供应商存在不良记录的；</w:t>
      </w:r>
    </w:p>
    <w:p>
      <w:pPr>
        <w:spacing w:line="360" w:lineRule="exact"/>
        <w:ind w:firstLine="442" w:firstLineChars="200"/>
        <w:rPr>
          <w:rFonts w:hint="eastAsia" w:ascii="宋体" w:hAnsi="宋体" w:eastAsia="宋体" w:cs="宋体"/>
          <w:b/>
          <w:bCs/>
          <w:sz w:val="22"/>
          <w:szCs w:val="22"/>
        </w:rPr>
      </w:pPr>
      <w:r>
        <w:rPr>
          <w:rFonts w:hint="eastAsia" w:ascii="宋体" w:hAnsi="宋体" w:eastAsia="宋体" w:cs="宋体"/>
          <w:b/>
          <w:bCs/>
          <w:sz w:val="22"/>
          <w:szCs w:val="22"/>
        </w:rPr>
        <w:t>21.2.14 有下列情形之一的视为供应商相互串通</w:t>
      </w:r>
      <w:r>
        <w:rPr>
          <w:rFonts w:hint="eastAsia" w:ascii="宋体" w:hAnsi="宋体" w:eastAsia="宋体" w:cs="宋体"/>
          <w:b/>
          <w:bCs/>
          <w:sz w:val="22"/>
          <w:szCs w:val="22"/>
          <w:lang w:eastAsia="zh-CN"/>
        </w:rPr>
        <w:t>谈判</w:t>
      </w:r>
      <w:r>
        <w:rPr>
          <w:rFonts w:hint="eastAsia" w:ascii="宋体" w:hAnsi="宋体" w:eastAsia="宋体" w:cs="宋体"/>
          <w:b/>
          <w:bCs/>
          <w:sz w:val="22"/>
          <w:szCs w:val="22"/>
        </w:rPr>
        <w:t>，响应文件将被视为无效</w:t>
      </w:r>
    </w:p>
    <w:p>
      <w:pPr>
        <w:tabs>
          <w:tab w:val="left" w:pos="1080"/>
        </w:tabs>
        <w:snapToGrid w:val="0"/>
        <w:spacing w:line="280" w:lineRule="exact"/>
        <w:ind w:left="1016" w:leftChars="200" w:right="-163" w:rightChars="-48" w:hanging="336"/>
        <w:jc w:val="left"/>
        <w:rPr>
          <w:rFonts w:hint="eastAsia" w:ascii="宋体" w:hAnsi="宋体" w:eastAsia="宋体" w:cs="宋体"/>
          <w:color w:val="000000"/>
          <w:sz w:val="22"/>
          <w:szCs w:val="22"/>
        </w:rPr>
      </w:pPr>
      <w:r>
        <w:rPr>
          <w:rFonts w:hint="eastAsia" w:ascii="宋体" w:hAnsi="宋体" w:eastAsia="宋体" w:cs="宋体"/>
          <w:color w:val="000000"/>
          <w:sz w:val="22"/>
          <w:szCs w:val="22"/>
        </w:rPr>
        <w:t>（1）不同</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供应商的响应文件由同一单位或者个人编制；或不同</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供应商报名的IP地址一致的；</w:t>
      </w:r>
    </w:p>
    <w:p>
      <w:pPr>
        <w:tabs>
          <w:tab w:val="left" w:pos="1080"/>
        </w:tabs>
        <w:snapToGrid w:val="0"/>
        <w:spacing w:line="280" w:lineRule="exact"/>
        <w:ind w:left="1016" w:leftChars="200" w:hanging="336"/>
        <w:jc w:val="left"/>
        <w:rPr>
          <w:rFonts w:hint="eastAsia" w:ascii="宋体" w:hAnsi="宋体" w:eastAsia="宋体" w:cs="宋体"/>
          <w:color w:val="000000"/>
          <w:sz w:val="22"/>
          <w:szCs w:val="22"/>
        </w:rPr>
      </w:pPr>
      <w:r>
        <w:rPr>
          <w:rFonts w:hint="eastAsia" w:ascii="宋体" w:hAnsi="宋体" w:eastAsia="宋体" w:cs="宋体"/>
          <w:color w:val="000000"/>
          <w:sz w:val="22"/>
          <w:szCs w:val="22"/>
        </w:rPr>
        <w:t>（2）不同</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供应商委托同一单位或者个人办理</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事宜；</w:t>
      </w:r>
    </w:p>
    <w:p>
      <w:pPr>
        <w:tabs>
          <w:tab w:val="left" w:pos="1080"/>
        </w:tabs>
        <w:snapToGrid w:val="0"/>
        <w:spacing w:line="280" w:lineRule="exact"/>
        <w:ind w:left="1016" w:leftChars="200" w:hanging="336"/>
        <w:jc w:val="left"/>
        <w:rPr>
          <w:rFonts w:hint="eastAsia" w:ascii="宋体" w:hAnsi="宋体" w:eastAsia="宋体" w:cs="宋体"/>
          <w:color w:val="000000"/>
          <w:sz w:val="22"/>
          <w:szCs w:val="22"/>
        </w:rPr>
      </w:pPr>
      <w:r>
        <w:rPr>
          <w:rFonts w:hint="eastAsia" w:ascii="宋体" w:hAnsi="宋体" w:eastAsia="宋体" w:cs="宋体"/>
          <w:color w:val="000000"/>
          <w:sz w:val="22"/>
          <w:szCs w:val="22"/>
        </w:rPr>
        <w:t>（3）不同的</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供应商的响应文件载明的项目管理员为同一个人；</w:t>
      </w:r>
    </w:p>
    <w:p>
      <w:pPr>
        <w:tabs>
          <w:tab w:val="left" w:pos="1080"/>
        </w:tabs>
        <w:snapToGrid w:val="0"/>
        <w:spacing w:line="280" w:lineRule="exact"/>
        <w:ind w:left="1016" w:leftChars="200" w:hanging="336"/>
        <w:jc w:val="left"/>
        <w:rPr>
          <w:rFonts w:hint="eastAsia" w:ascii="宋体" w:hAnsi="宋体" w:eastAsia="宋体" w:cs="宋体"/>
          <w:color w:val="000000"/>
          <w:sz w:val="22"/>
          <w:szCs w:val="22"/>
        </w:rPr>
      </w:pPr>
      <w:r>
        <w:rPr>
          <w:rFonts w:hint="eastAsia" w:ascii="宋体" w:hAnsi="宋体" w:eastAsia="宋体" w:cs="宋体"/>
          <w:color w:val="000000"/>
          <w:sz w:val="22"/>
          <w:szCs w:val="22"/>
        </w:rPr>
        <w:t>（4）不同</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供应商的响应文件异常一致或</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报价呈规律性差异；</w:t>
      </w:r>
    </w:p>
    <w:p>
      <w:pPr>
        <w:tabs>
          <w:tab w:val="left" w:pos="1080"/>
        </w:tabs>
        <w:snapToGrid w:val="0"/>
        <w:spacing w:line="280" w:lineRule="exact"/>
        <w:ind w:left="1016" w:leftChars="200" w:hanging="336"/>
        <w:jc w:val="left"/>
        <w:rPr>
          <w:rFonts w:hint="eastAsia" w:ascii="宋体" w:hAnsi="宋体" w:eastAsia="宋体" w:cs="宋体"/>
          <w:color w:val="000000"/>
          <w:sz w:val="22"/>
          <w:szCs w:val="22"/>
        </w:rPr>
      </w:pPr>
      <w:r>
        <w:rPr>
          <w:rFonts w:hint="eastAsia" w:ascii="宋体" w:hAnsi="宋体" w:eastAsia="宋体" w:cs="宋体"/>
          <w:color w:val="000000"/>
          <w:sz w:val="22"/>
          <w:szCs w:val="22"/>
        </w:rPr>
        <w:t>（5）不同</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供应商的响应文件相互混装；</w:t>
      </w:r>
    </w:p>
    <w:p>
      <w:pPr>
        <w:tabs>
          <w:tab w:val="left" w:pos="1080"/>
        </w:tabs>
        <w:snapToGrid w:val="0"/>
        <w:spacing w:line="280" w:lineRule="exact"/>
        <w:ind w:left="1016" w:leftChars="200" w:hanging="336"/>
        <w:jc w:val="left"/>
        <w:rPr>
          <w:rFonts w:hint="eastAsia" w:ascii="宋体" w:hAnsi="宋体" w:eastAsia="宋体" w:cs="宋体"/>
          <w:color w:val="000000"/>
          <w:sz w:val="22"/>
          <w:szCs w:val="22"/>
        </w:rPr>
      </w:pPr>
      <w:r>
        <w:rPr>
          <w:rFonts w:hint="eastAsia" w:ascii="宋体" w:hAnsi="宋体" w:eastAsia="宋体" w:cs="宋体"/>
          <w:color w:val="000000"/>
          <w:sz w:val="22"/>
          <w:szCs w:val="22"/>
        </w:rPr>
        <w:t>（6）不同</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供应商的</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保证金从同一单位或者个人账户转出。</w:t>
      </w:r>
    </w:p>
    <w:p>
      <w:pPr>
        <w:spacing w:line="360" w:lineRule="exact"/>
        <w:ind w:firstLine="480"/>
        <w:rPr>
          <w:rFonts w:hint="eastAsia" w:ascii="宋体" w:hAnsi="宋体" w:eastAsia="宋体" w:cs="宋体"/>
          <w:b/>
          <w:bCs/>
          <w:color w:val="auto"/>
          <w:sz w:val="22"/>
          <w:szCs w:val="22"/>
        </w:rPr>
      </w:pPr>
      <w:r>
        <w:rPr>
          <w:rFonts w:hint="eastAsia" w:ascii="宋体" w:hAnsi="宋体" w:eastAsia="宋体" w:cs="宋体"/>
          <w:b/>
          <w:bCs/>
          <w:color w:val="auto"/>
          <w:sz w:val="22"/>
          <w:szCs w:val="22"/>
        </w:rPr>
        <w:t>21.3当实质性响应采购文件的竞标人不足三家时，本项目将作废标处理，由采购人重新组织采购。</w:t>
      </w:r>
    </w:p>
    <w:p>
      <w:pPr>
        <w:pStyle w:val="4"/>
        <w:spacing w:before="0" w:after="0" w:line="360" w:lineRule="exact"/>
        <w:ind w:firstLine="389" w:firstLineChars="176"/>
        <w:jc w:val="both"/>
        <w:rPr>
          <w:rFonts w:hint="eastAsia" w:ascii="宋体" w:hAnsi="宋体" w:eastAsia="宋体" w:cs="宋体"/>
          <w:sz w:val="22"/>
          <w:szCs w:val="22"/>
        </w:rPr>
      </w:pPr>
      <w:bookmarkStart w:id="53" w:name="_Toc304876601"/>
      <w:r>
        <w:rPr>
          <w:rFonts w:hint="eastAsia" w:ascii="宋体" w:hAnsi="宋体" w:eastAsia="宋体" w:cs="宋体"/>
          <w:sz w:val="22"/>
          <w:szCs w:val="22"/>
        </w:rPr>
        <w:t>22.评标细则</w:t>
      </w:r>
      <w:bookmarkEnd w:id="53"/>
    </w:p>
    <w:p>
      <w:pPr>
        <w:spacing w:line="360" w:lineRule="exact"/>
        <w:ind w:firstLine="336"/>
        <w:rPr>
          <w:rFonts w:hint="eastAsia" w:ascii="宋体" w:hAnsi="宋体" w:eastAsia="宋体" w:cs="宋体"/>
          <w:sz w:val="22"/>
          <w:szCs w:val="22"/>
        </w:rPr>
      </w:pPr>
      <w:r>
        <w:rPr>
          <w:rFonts w:hint="eastAsia" w:ascii="宋体" w:hAnsi="宋体" w:eastAsia="宋体" w:cs="宋体"/>
          <w:sz w:val="22"/>
          <w:szCs w:val="22"/>
        </w:rPr>
        <w:t xml:space="preserve"> 详见第七章评分细则</w:t>
      </w:r>
    </w:p>
    <w:p>
      <w:pPr>
        <w:pStyle w:val="4"/>
        <w:spacing w:before="0" w:after="0" w:line="360" w:lineRule="exact"/>
        <w:ind w:firstLine="435" w:firstLineChars="197"/>
        <w:jc w:val="both"/>
        <w:rPr>
          <w:rFonts w:hint="eastAsia" w:ascii="宋体" w:hAnsi="宋体" w:eastAsia="宋体" w:cs="宋体"/>
          <w:sz w:val="22"/>
          <w:szCs w:val="22"/>
        </w:rPr>
      </w:pPr>
      <w:bookmarkStart w:id="54" w:name="_Toc304876602"/>
      <w:bookmarkStart w:id="55" w:name="_Toc300000128"/>
      <w:r>
        <w:rPr>
          <w:rFonts w:hint="eastAsia" w:ascii="宋体" w:hAnsi="宋体" w:eastAsia="宋体" w:cs="宋体"/>
          <w:sz w:val="22"/>
          <w:szCs w:val="22"/>
        </w:rPr>
        <w:t>23．成交公告</w:t>
      </w:r>
      <w:bookmarkEnd w:id="54"/>
      <w:bookmarkEnd w:id="55"/>
    </w:p>
    <w:p>
      <w:pPr>
        <w:spacing w:line="360" w:lineRule="exact"/>
        <w:ind w:firstLine="442"/>
        <w:rPr>
          <w:rFonts w:hint="eastAsia" w:ascii="宋体" w:hAnsi="宋体" w:eastAsia="宋体" w:cs="宋体"/>
          <w:sz w:val="22"/>
          <w:szCs w:val="22"/>
        </w:rPr>
      </w:pPr>
      <w:r>
        <w:rPr>
          <w:rFonts w:hint="eastAsia" w:ascii="宋体" w:hAnsi="宋体" w:eastAsia="宋体" w:cs="宋体"/>
          <w:sz w:val="22"/>
          <w:szCs w:val="22"/>
        </w:rPr>
        <w:t>23．1采购代理机构在</w:t>
      </w:r>
      <w:r>
        <w:rPr>
          <w:rFonts w:hint="eastAsia" w:ascii="宋体" w:hAnsi="宋体" w:eastAsia="宋体" w:cs="宋体"/>
          <w:sz w:val="22"/>
          <w:szCs w:val="22"/>
          <w:lang w:eastAsia="zh-CN"/>
        </w:rPr>
        <w:t>谈判</w:t>
      </w:r>
      <w:r>
        <w:rPr>
          <w:rFonts w:hint="eastAsia" w:ascii="宋体" w:hAnsi="宋体" w:eastAsia="宋体" w:cs="宋体"/>
          <w:sz w:val="22"/>
          <w:szCs w:val="22"/>
        </w:rPr>
        <w:t>工作完成后二个工作日内将</w:t>
      </w:r>
      <w:r>
        <w:rPr>
          <w:rFonts w:hint="eastAsia" w:ascii="宋体" w:hAnsi="宋体" w:eastAsia="宋体" w:cs="宋体"/>
          <w:sz w:val="22"/>
          <w:szCs w:val="22"/>
          <w:lang w:eastAsia="zh-CN"/>
        </w:rPr>
        <w:t>谈判</w:t>
      </w:r>
      <w:r>
        <w:rPr>
          <w:rFonts w:hint="eastAsia" w:ascii="宋体" w:hAnsi="宋体" w:eastAsia="宋体" w:cs="宋体"/>
          <w:sz w:val="22"/>
          <w:szCs w:val="22"/>
        </w:rPr>
        <w:t>报告送采购人,采购人确认后，成交结果将在媒体上发布，成交结果将在竞争公告发布媒体上公告,公告期1天。</w:t>
      </w:r>
    </w:p>
    <w:p>
      <w:pPr>
        <w:spacing w:line="360" w:lineRule="exact"/>
        <w:ind w:firstLine="458"/>
        <w:rPr>
          <w:rFonts w:hint="eastAsia" w:ascii="宋体" w:hAnsi="宋体" w:eastAsia="宋体" w:cs="宋体"/>
          <w:sz w:val="22"/>
          <w:szCs w:val="22"/>
        </w:rPr>
      </w:pPr>
      <w:r>
        <w:rPr>
          <w:rFonts w:hint="eastAsia" w:ascii="宋体" w:hAnsi="宋体" w:eastAsia="宋体" w:cs="宋体"/>
          <w:sz w:val="22"/>
          <w:szCs w:val="22"/>
        </w:rPr>
        <w:t>23．2</w:t>
      </w:r>
      <w:r>
        <w:rPr>
          <w:rFonts w:hint="eastAsia" w:ascii="宋体" w:hAnsi="宋体" w:eastAsia="宋体" w:cs="宋体"/>
          <w:sz w:val="22"/>
          <w:szCs w:val="22"/>
          <w:lang w:eastAsia="zh-CN"/>
        </w:rPr>
        <w:t>谈判</w:t>
      </w:r>
      <w:r>
        <w:rPr>
          <w:rFonts w:hint="eastAsia" w:ascii="宋体" w:hAnsi="宋体" w:eastAsia="宋体" w:cs="宋体"/>
          <w:sz w:val="22"/>
          <w:szCs w:val="22"/>
        </w:rPr>
        <w:t>供应商如对评标结果有异议，可以书面形式向采购代理机构提出质疑。采购代理机构应当在收到</w:t>
      </w:r>
      <w:r>
        <w:rPr>
          <w:rFonts w:hint="eastAsia" w:ascii="宋体" w:hAnsi="宋体" w:eastAsia="宋体" w:cs="宋体"/>
          <w:sz w:val="22"/>
          <w:szCs w:val="22"/>
          <w:lang w:eastAsia="zh-CN"/>
        </w:rPr>
        <w:t>谈判</w:t>
      </w:r>
      <w:r>
        <w:rPr>
          <w:rFonts w:hint="eastAsia" w:ascii="宋体" w:hAnsi="宋体" w:eastAsia="宋体" w:cs="宋体"/>
          <w:sz w:val="22"/>
          <w:szCs w:val="22"/>
        </w:rPr>
        <w:t>供应商的书面质疑后三个工作日内做出答复，但答复的内容不得涉及商业秘密。</w:t>
      </w:r>
    </w:p>
    <w:p>
      <w:pPr>
        <w:spacing w:line="360" w:lineRule="exact"/>
        <w:ind w:firstLine="458"/>
        <w:rPr>
          <w:rFonts w:hint="eastAsia" w:ascii="宋体" w:hAnsi="宋体" w:eastAsia="宋体" w:cs="宋体"/>
          <w:sz w:val="22"/>
          <w:szCs w:val="22"/>
        </w:rPr>
      </w:pPr>
      <w:r>
        <w:rPr>
          <w:rFonts w:hint="eastAsia" w:ascii="宋体" w:hAnsi="宋体" w:eastAsia="宋体" w:cs="宋体"/>
          <w:sz w:val="22"/>
          <w:szCs w:val="22"/>
        </w:rPr>
        <w:t>23．3质疑</w:t>
      </w:r>
      <w:r>
        <w:rPr>
          <w:rFonts w:hint="eastAsia" w:ascii="宋体" w:hAnsi="宋体" w:eastAsia="宋体" w:cs="宋体"/>
          <w:sz w:val="22"/>
          <w:szCs w:val="22"/>
          <w:lang w:eastAsia="zh-CN"/>
        </w:rPr>
        <w:t>谈判</w:t>
      </w:r>
      <w:r>
        <w:rPr>
          <w:rFonts w:hint="eastAsia" w:ascii="宋体" w:hAnsi="宋体" w:eastAsia="宋体" w:cs="宋体"/>
          <w:sz w:val="22"/>
          <w:szCs w:val="22"/>
        </w:rPr>
        <w:t>供应商必须首先经过质疑程序，在对采购代理机构的答复不满意或者采购代理机构未在规定的时间内做出答复的，可以在答复期满后十五个工作日内书面向</w:t>
      </w:r>
      <w:r>
        <w:rPr>
          <w:rFonts w:hint="eastAsia" w:ascii="宋体" w:hAnsi="宋体" w:eastAsia="宋体" w:cs="宋体"/>
          <w:color w:val="000000"/>
          <w:sz w:val="22"/>
          <w:szCs w:val="22"/>
        </w:rPr>
        <w:t>同级采购</w:t>
      </w:r>
      <w:r>
        <w:rPr>
          <w:rFonts w:hint="eastAsia" w:ascii="宋体" w:hAnsi="宋体" w:eastAsia="宋体" w:cs="宋体"/>
          <w:sz w:val="22"/>
          <w:szCs w:val="22"/>
        </w:rPr>
        <w:t>监督管理部门投诉。</w:t>
      </w:r>
    </w:p>
    <w:p>
      <w:pPr>
        <w:pStyle w:val="4"/>
        <w:spacing w:before="0" w:after="0" w:line="360" w:lineRule="exact"/>
        <w:ind w:firstLine="453" w:firstLineChars="205"/>
        <w:jc w:val="both"/>
        <w:rPr>
          <w:rFonts w:hint="eastAsia" w:ascii="宋体" w:hAnsi="宋体" w:eastAsia="宋体" w:cs="宋体"/>
          <w:sz w:val="22"/>
          <w:szCs w:val="22"/>
        </w:rPr>
      </w:pPr>
      <w:bookmarkStart w:id="56" w:name="_Toc304876603"/>
      <w:bookmarkStart w:id="57" w:name="_Toc300000129"/>
      <w:r>
        <w:rPr>
          <w:rFonts w:hint="eastAsia" w:ascii="宋体" w:hAnsi="宋体" w:eastAsia="宋体" w:cs="宋体"/>
          <w:sz w:val="22"/>
          <w:szCs w:val="22"/>
        </w:rPr>
        <w:t>24．成交通知书</w:t>
      </w:r>
      <w:bookmarkEnd w:id="56"/>
      <w:bookmarkEnd w:id="57"/>
    </w:p>
    <w:p>
      <w:pPr>
        <w:spacing w:line="360" w:lineRule="exact"/>
        <w:ind w:firstLine="458"/>
        <w:rPr>
          <w:rFonts w:hint="eastAsia" w:ascii="宋体" w:hAnsi="宋体" w:eastAsia="宋体" w:cs="宋体"/>
          <w:sz w:val="22"/>
          <w:szCs w:val="22"/>
        </w:rPr>
      </w:pPr>
      <w:r>
        <w:rPr>
          <w:rFonts w:hint="eastAsia" w:ascii="宋体" w:hAnsi="宋体" w:eastAsia="宋体" w:cs="宋体"/>
          <w:sz w:val="22"/>
          <w:szCs w:val="22"/>
        </w:rPr>
        <w:t>24．1  采购代理机构在发布成交公告的同时，向成交人发出书面成交通知书。</w:t>
      </w:r>
    </w:p>
    <w:p>
      <w:pPr>
        <w:spacing w:line="360" w:lineRule="exact"/>
        <w:ind w:firstLine="458"/>
        <w:rPr>
          <w:rFonts w:hint="eastAsia" w:ascii="宋体" w:hAnsi="宋体" w:eastAsia="宋体" w:cs="宋体"/>
          <w:sz w:val="22"/>
          <w:szCs w:val="22"/>
        </w:rPr>
      </w:pPr>
      <w:r>
        <w:rPr>
          <w:rFonts w:hint="eastAsia" w:ascii="宋体" w:hAnsi="宋体" w:eastAsia="宋体" w:cs="宋体"/>
          <w:sz w:val="22"/>
          <w:szCs w:val="22"/>
        </w:rPr>
        <w:t>24．2  成交通知书应注明成交金额、施工工期、项目负责人姓名及注册号、质量等。</w:t>
      </w:r>
    </w:p>
    <w:p>
      <w:pPr>
        <w:spacing w:line="360" w:lineRule="exact"/>
        <w:ind w:firstLine="458"/>
        <w:rPr>
          <w:rFonts w:hint="eastAsia" w:ascii="宋体" w:hAnsi="宋体" w:eastAsia="宋体" w:cs="宋体"/>
          <w:sz w:val="22"/>
          <w:szCs w:val="22"/>
        </w:rPr>
      </w:pPr>
      <w:r>
        <w:rPr>
          <w:rFonts w:hint="eastAsia" w:ascii="宋体" w:hAnsi="宋体" w:eastAsia="宋体" w:cs="宋体"/>
          <w:sz w:val="22"/>
          <w:szCs w:val="22"/>
        </w:rPr>
        <w:t>24．3  成交通知书为合同的组成部分。</w:t>
      </w:r>
    </w:p>
    <w:p>
      <w:pPr>
        <w:pStyle w:val="4"/>
        <w:spacing w:before="0" w:after="0" w:line="360" w:lineRule="exact"/>
        <w:ind w:firstLine="466" w:firstLineChars="211"/>
        <w:jc w:val="both"/>
        <w:rPr>
          <w:rFonts w:hint="eastAsia" w:ascii="宋体" w:hAnsi="宋体" w:eastAsia="宋体" w:cs="宋体"/>
          <w:sz w:val="22"/>
          <w:szCs w:val="22"/>
        </w:rPr>
      </w:pPr>
      <w:bookmarkStart w:id="58" w:name="_Toc300000130"/>
      <w:bookmarkStart w:id="59" w:name="_Toc304876604"/>
      <w:r>
        <w:rPr>
          <w:rFonts w:hint="eastAsia" w:ascii="宋体" w:hAnsi="宋体" w:eastAsia="宋体" w:cs="宋体"/>
          <w:sz w:val="22"/>
          <w:szCs w:val="22"/>
        </w:rPr>
        <w:t>25.合同协议书的签署</w:t>
      </w:r>
      <w:bookmarkEnd w:id="58"/>
      <w:bookmarkEnd w:id="59"/>
    </w:p>
    <w:p>
      <w:pPr>
        <w:spacing w:line="360" w:lineRule="exact"/>
        <w:ind w:firstLine="482"/>
        <w:rPr>
          <w:rFonts w:hint="eastAsia" w:ascii="宋体" w:hAnsi="宋体" w:eastAsia="宋体" w:cs="宋体"/>
          <w:color w:val="000000"/>
          <w:sz w:val="22"/>
          <w:szCs w:val="22"/>
        </w:rPr>
      </w:pPr>
      <w:r>
        <w:rPr>
          <w:rFonts w:hint="eastAsia" w:ascii="宋体" w:hAnsi="宋体" w:eastAsia="宋体" w:cs="宋体"/>
          <w:color w:val="000000"/>
          <w:sz w:val="22"/>
          <w:szCs w:val="22"/>
        </w:rPr>
        <w:t>25.1成交人应按成交通知书中规定的时间和地点，由法定代表人或授权代表与采购单位代表签订合同。如成交人不按规定签订合同，则采购单位可以与排名在成交人之后的成交候选人依次递补签订合同或重新组织采购。</w:t>
      </w:r>
    </w:p>
    <w:p>
      <w:pPr>
        <w:spacing w:line="360" w:lineRule="exact"/>
        <w:ind w:firstLine="482"/>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25.2 </w:t>
      </w:r>
      <w:r>
        <w:rPr>
          <w:rFonts w:hint="eastAsia" w:ascii="宋体" w:hAnsi="宋体" w:eastAsia="宋体" w:cs="宋体"/>
          <w:color w:val="000000"/>
          <w:sz w:val="22"/>
          <w:szCs w:val="22"/>
          <w:u w:val="single"/>
        </w:rPr>
        <w:t>合同签订必须按照《中华人民共和国政府采购法》和《中华人民共和国合同法》相关规定执行，且签订的合同必须与本采购文件中的合同书格式(包括内容和结构)相一致，不能改变主要条款，否则由此造成的后果由采购单位负责</w:t>
      </w:r>
      <w:r>
        <w:rPr>
          <w:rFonts w:hint="eastAsia" w:ascii="宋体" w:hAnsi="宋体" w:eastAsia="宋体" w:cs="宋体"/>
          <w:color w:val="000000"/>
          <w:sz w:val="22"/>
          <w:szCs w:val="22"/>
        </w:rPr>
        <w:t>。</w:t>
      </w:r>
    </w:p>
    <w:p>
      <w:pPr>
        <w:spacing w:line="360" w:lineRule="exact"/>
        <w:ind w:firstLine="482"/>
        <w:rPr>
          <w:rFonts w:hint="eastAsia" w:ascii="宋体" w:hAnsi="宋体" w:eastAsia="宋体" w:cs="宋体"/>
          <w:color w:val="000000"/>
          <w:sz w:val="22"/>
          <w:szCs w:val="22"/>
        </w:rPr>
      </w:pPr>
      <w:r>
        <w:rPr>
          <w:rFonts w:hint="eastAsia" w:ascii="宋体" w:hAnsi="宋体" w:eastAsia="宋体" w:cs="宋体"/>
          <w:color w:val="000000"/>
          <w:sz w:val="22"/>
          <w:szCs w:val="22"/>
        </w:rPr>
        <w:t>25.3 如果</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供应商不按本须知第25.1条的规定执行，采购单位将有充分的理由废除授标，并没收其</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保证金上缴同级财政国库。</w:t>
      </w:r>
    </w:p>
    <w:p>
      <w:pPr>
        <w:spacing w:line="360" w:lineRule="exact"/>
        <w:ind w:firstLine="482"/>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25.4 </w:t>
      </w:r>
      <w:r>
        <w:rPr>
          <w:rFonts w:hint="eastAsia" w:ascii="宋体" w:hAnsi="宋体" w:eastAsia="宋体" w:cs="宋体"/>
          <w:b/>
          <w:color w:val="000000"/>
          <w:sz w:val="22"/>
          <w:szCs w:val="22"/>
        </w:rPr>
        <w:t>由于成交人放弃成交或未按规定签订合同，造成本项目的合同成交价提高（指采购单位选择第二成交候选人或重新采购导致成交金额高于违约成交人的成交价），所超出违约成交人的成交价部分由违约成交人承担赔偿责任并上缴同级财政国库。若成交人拒绝交纳赔偿金，除按相关法规追收赔偿金外，列入不良行为记录名单，在一至三年内禁止其参加政府采购活动。</w:t>
      </w:r>
    </w:p>
    <w:p>
      <w:pPr>
        <w:spacing w:line="360" w:lineRule="exact"/>
        <w:ind w:firstLine="482"/>
        <w:rPr>
          <w:rFonts w:hint="eastAsia" w:ascii="宋体" w:hAnsi="宋体" w:eastAsia="宋体" w:cs="宋体"/>
          <w:color w:val="000000"/>
          <w:sz w:val="22"/>
          <w:szCs w:val="22"/>
        </w:rPr>
      </w:pPr>
      <w:r>
        <w:rPr>
          <w:rFonts w:hint="eastAsia" w:ascii="宋体" w:hAnsi="宋体" w:eastAsia="宋体" w:cs="宋体"/>
          <w:color w:val="000000"/>
          <w:sz w:val="22"/>
          <w:szCs w:val="22"/>
        </w:rPr>
        <w:t>25.6 如</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供应商成交后不按时、足额将农民工工资保障金存入防城港市住房和城乡建设委员会设立的农民工工资保证金专用账户的，采购单位将取消其成交资格，并没收其</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保证金上缴同级财政国库。</w:t>
      </w:r>
    </w:p>
    <w:p>
      <w:pPr>
        <w:pStyle w:val="4"/>
        <w:spacing w:before="0" w:after="0" w:line="360" w:lineRule="exact"/>
        <w:ind w:firstLine="466" w:firstLineChars="211"/>
        <w:jc w:val="both"/>
        <w:rPr>
          <w:rFonts w:hint="eastAsia" w:ascii="宋体" w:hAnsi="宋体" w:eastAsia="宋体" w:cs="宋体"/>
          <w:sz w:val="22"/>
          <w:szCs w:val="22"/>
        </w:rPr>
      </w:pPr>
      <w:bookmarkStart w:id="60" w:name="_Toc300000132"/>
      <w:bookmarkStart w:id="61" w:name="_Toc304876605"/>
      <w:r>
        <w:rPr>
          <w:rFonts w:hint="eastAsia" w:ascii="宋体" w:hAnsi="宋体" w:eastAsia="宋体" w:cs="宋体"/>
          <w:sz w:val="22"/>
          <w:szCs w:val="22"/>
        </w:rPr>
        <w:t>26.履约保证金</w:t>
      </w:r>
      <w:bookmarkEnd w:id="60"/>
      <w:bookmarkEnd w:id="61"/>
    </w:p>
    <w:p>
      <w:pPr>
        <w:pStyle w:val="4"/>
        <w:spacing w:before="0" w:after="0" w:line="360" w:lineRule="exact"/>
        <w:ind w:firstLine="418" w:firstLineChars="190"/>
        <w:jc w:val="both"/>
        <w:rPr>
          <w:rFonts w:hint="eastAsia" w:ascii="宋体" w:hAnsi="宋体" w:eastAsia="宋体" w:cs="宋体"/>
          <w:b w:val="0"/>
          <w:bCs w:val="0"/>
          <w:sz w:val="22"/>
          <w:szCs w:val="22"/>
        </w:rPr>
      </w:pPr>
      <w:bookmarkStart w:id="62" w:name="_Toc304876606"/>
      <w:bookmarkStart w:id="63" w:name="_Toc300000133"/>
      <w:r>
        <w:rPr>
          <w:rFonts w:hint="eastAsia" w:ascii="宋体" w:hAnsi="宋体" w:eastAsia="宋体" w:cs="宋体"/>
          <w:b w:val="0"/>
          <w:bCs w:val="0"/>
          <w:sz w:val="22"/>
          <w:szCs w:val="22"/>
        </w:rPr>
        <w:t>本项目不要求缴纳履约保证金</w:t>
      </w:r>
    </w:p>
    <w:p>
      <w:pPr>
        <w:pStyle w:val="4"/>
        <w:spacing w:before="0" w:after="0" w:line="360" w:lineRule="exact"/>
        <w:ind w:firstLine="420" w:firstLineChars="190"/>
        <w:jc w:val="both"/>
        <w:rPr>
          <w:rFonts w:hint="eastAsia" w:ascii="宋体" w:hAnsi="宋体" w:eastAsia="宋体" w:cs="宋体"/>
          <w:sz w:val="22"/>
          <w:szCs w:val="22"/>
        </w:rPr>
      </w:pPr>
      <w:r>
        <w:rPr>
          <w:rFonts w:hint="eastAsia" w:ascii="宋体" w:hAnsi="宋体" w:eastAsia="宋体" w:cs="宋体"/>
          <w:sz w:val="22"/>
          <w:szCs w:val="22"/>
        </w:rPr>
        <w:t>27.采购代理服务费</w:t>
      </w:r>
      <w:bookmarkEnd w:id="62"/>
      <w:bookmarkEnd w:id="63"/>
    </w:p>
    <w:p>
      <w:pPr>
        <w:spacing w:line="360" w:lineRule="exact"/>
        <w:ind w:firstLine="413" w:firstLineChars="188"/>
        <w:rPr>
          <w:rFonts w:hint="eastAsia" w:ascii="宋体" w:hAnsi="宋体" w:eastAsia="宋体" w:cs="宋体"/>
          <w:sz w:val="22"/>
          <w:szCs w:val="22"/>
        </w:rPr>
      </w:pPr>
      <w:r>
        <w:rPr>
          <w:rFonts w:hint="eastAsia" w:ascii="宋体" w:hAnsi="宋体" w:eastAsia="宋体" w:cs="宋体"/>
          <w:sz w:val="22"/>
          <w:szCs w:val="22"/>
        </w:rPr>
        <w:t>27.1采购代理服务费：见</w:t>
      </w:r>
      <w:r>
        <w:rPr>
          <w:rFonts w:hint="eastAsia" w:ascii="宋体" w:hAnsi="宋体" w:eastAsia="宋体" w:cs="宋体"/>
          <w:sz w:val="22"/>
          <w:szCs w:val="22"/>
          <w:lang w:eastAsia="zh-CN"/>
        </w:rPr>
        <w:t>谈判</w:t>
      </w:r>
      <w:r>
        <w:rPr>
          <w:rFonts w:hint="eastAsia" w:ascii="宋体" w:hAnsi="宋体" w:eastAsia="宋体" w:cs="宋体"/>
          <w:sz w:val="22"/>
          <w:szCs w:val="22"/>
        </w:rPr>
        <w:t>须知前附表。由成交人在领取成交通知书前，</w:t>
      </w:r>
      <w:r>
        <w:rPr>
          <w:rFonts w:hint="eastAsia" w:ascii="宋体" w:hAnsi="宋体" w:eastAsia="宋体" w:cs="宋体"/>
          <w:color w:val="000000"/>
          <w:sz w:val="22"/>
          <w:szCs w:val="22"/>
        </w:rPr>
        <w:t>一次性向</w:t>
      </w:r>
      <w:r>
        <w:rPr>
          <w:rFonts w:hint="eastAsia" w:ascii="宋体" w:hAnsi="宋体" w:eastAsia="宋体" w:cs="宋体"/>
          <w:bCs/>
          <w:color w:val="000000"/>
          <w:sz w:val="22"/>
          <w:szCs w:val="22"/>
        </w:rPr>
        <w:t>采购代理机构</w:t>
      </w:r>
      <w:r>
        <w:rPr>
          <w:rFonts w:hint="eastAsia" w:ascii="宋体" w:hAnsi="宋体" w:eastAsia="宋体" w:cs="宋体"/>
          <w:color w:val="000000"/>
          <w:sz w:val="22"/>
          <w:szCs w:val="22"/>
        </w:rPr>
        <w:t>付清采购代理服务费</w:t>
      </w:r>
      <w:r>
        <w:rPr>
          <w:rFonts w:hint="eastAsia" w:ascii="宋体" w:hAnsi="宋体" w:eastAsia="宋体" w:cs="宋体"/>
          <w:sz w:val="22"/>
          <w:szCs w:val="22"/>
        </w:rPr>
        <w:t>，否则，将视之为违约，取消该成交决定并没收成交人提交的参加本次</w:t>
      </w:r>
      <w:r>
        <w:rPr>
          <w:rFonts w:hint="eastAsia" w:ascii="宋体" w:hAnsi="宋体" w:eastAsia="宋体" w:cs="宋体"/>
          <w:sz w:val="22"/>
          <w:szCs w:val="22"/>
          <w:lang w:eastAsia="zh-CN"/>
        </w:rPr>
        <w:t>谈判</w:t>
      </w:r>
      <w:r>
        <w:rPr>
          <w:rFonts w:hint="eastAsia" w:ascii="宋体" w:hAnsi="宋体" w:eastAsia="宋体" w:cs="宋体"/>
          <w:sz w:val="22"/>
          <w:szCs w:val="22"/>
        </w:rPr>
        <w:t>的全部</w:t>
      </w:r>
      <w:r>
        <w:rPr>
          <w:rFonts w:hint="eastAsia" w:ascii="宋体" w:hAnsi="宋体" w:eastAsia="宋体" w:cs="宋体"/>
          <w:sz w:val="22"/>
          <w:szCs w:val="22"/>
          <w:lang w:eastAsia="zh-CN"/>
        </w:rPr>
        <w:t>谈判</w:t>
      </w:r>
      <w:r>
        <w:rPr>
          <w:rFonts w:hint="eastAsia" w:ascii="宋体" w:hAnsi="宋体" w:eastAsia="宋体" w:cs="宋体"/>
          <w:sz w:val="22"/>
          <w:szCs w:val="22"/>
        </w:rPr>
        <w:t>保证金。</w:t>
      </w:r>
    </w:p>
    <w:p>
      <w:pPr>
        <w:pStyle w:val="4"/>
        <w:spacing w:before="0" w:after="0" w:line="360" w:lineRule="exact"/>
        <w:ind w:firstLine="417" w:firstLineChars="189"/>
        <w:jc w:val="both"/>
        <w:rPr>
          <w:rFonts w:hint="eastAsia" w:ascii="宋体" w:hAnsi="宋体" w:eastAsia="宋体" w:cs="宋体"/>
          <w:sz w:val="22"/>
          <w:szCs w:val="22"/>
        </w:rPr>
      </w:pPr>
      <w:bookmarkStart w:id="64" w:name="_Toc300000134"/>
      <w:bookmarkStart w:id="65" w:name="_Toc304876607"/>
      <w:bookmarkStart w:id="66" w:name="_Toc251049592"/>
      <w:r>
        <w:rPr>
          <w:rFonts w:hint="eastAsia" w:ascii="宋体" w:hAnsi="宋体" w:eastAsia="宋体" w:cs="宋体"/>
          <w:sz w:val="22"/>
          <w:szCs w:val="22"/>
        </w:rPr>
        <w:t>28.解释权</w:t>
      </w:r>
      <w:bookmarkEnd w:id="64"/>
      <w:bookmarkEnd w:id="65"/>
      <w:bookmarkEnd w:id="66"/>
    </w:p>
    <w:p>
      <w:pPr>
        <w:spacing w:line="360" w:lineRule="exact"/>
        <w:ind w:firstLine="413" w:firstLineChars="188"/>
        <w:rPr>
          <w:rFonts w:hint="eastAsia" w:ascii="宋体" w:hAnsi="宋体" w:eastAsia="宋体" w:cs="宋体"/>
          <w:sz w:val="22"/>
          <w:szCs w:val="22"/>
        </w:rPr>
      </w:pPr>
      <w:r>
        <w:rPr>
          <w:rFonts w:hint="eastAsia" w:ascii="宋体" w:hAnsi="宋体" w:eastAsia="宋体" w:cs="宋体"/>
          <w:sz w:val="22"/>
          <w:szCs w:val="22"/>
        </w:rPr>
        <w:t>本采购文件是根据《中华人民共和国政府采购法》及相关法律法规编制，解释权为采购人或采购代理机构。</w:t>
      </w:r>
    </w:p>
    <w:p>
      <w:pPr>
        <w:pStyle w:val="22"/>
        <w:snapToGrid w:val="0"/>
        <w:spacing w:line="360" w:lineRule="exact"/>
        <w:ind w:firstLine="400" w:firstLineChars="181"/>
        <w:rPr>
          <w:rFonts w:hint="eastAsia" w:ascii="宋体" w:hAnsi="宋体" w:eastAsia="宋体" w:cs="宋体"/>
          <w:b/>
          <w:sz w:val="22"/>
          <w:szCs w:val="22"/>
        </w:rPr>
      </w:pPr>
      <w:bookmarkStart w:id="67" w:name="_Toc304876608"/>
      <w:bookmarkStart w:id="68" w:name="_Toc300000135"/>
      <w:r>
        <w:rPr>
          <w:rFonts w:hint="eastAsia" w:ascii="宋体" w:hAnsi="宋体" w:eastAsia="宋体" w:cs="宋体"/>
          <w:b/>
          <w:color w:val="000000"/>
          <w:sz w:val="22"/>
          <w:szCs w:val="22"/>
        </w:rPr>
        <w:t>29.</w:t>
      </w:r>
      <w:r>
        <w:rPr>
          <w:rFonts w:hint="eastAsia" w:ascii="宋体" w:hAnsi="宋体" w:eastAsia="宋体" w:cs="宋体"/>
          <w:color w:val="000000"/>
          <w:sz w:val="22"/>
          <w:szCs w:val="22"/>
        </w:rPr>
        <w:t xml:space="preserve"> </w:t>
      </w:r>
      <w:r>
        <w:rPr>
          <w:rFonts w:hint="eastAsia" w:ascii="宋体" w:hAnsi="宋体" w:eastAsia="宋体" w:cs="宋体"/>
          <w:b/>
          <w:sz w:val="22"/>
          <w:szCs w:val="22"/>
          <w:lang w:eastAsia="zh-CN"/>
        </w:rPr>
        <w:t>谈判</w:t>
      </w:r>
      <w:r>
        <w:rPr>
          <w:rFonts w:hint="eastAsia" w:ascii="宋体" w:hAnsi="宋体" w:eastAsia="宋体" w:cs="宋体"/>
          <w:b/>
          <w:sz w:val="22"/>
          <w:szCs w:val="22"/>
        </w:rPr>
        <w:t>过程的监控</w:t>
      </w:r>
    </w:p>
    <w:p>
      <w:pPr>
        <w:pStyle w:val="22"/>
        <w:snapToGrid w:val="0"/>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29.1本项目</w:t>
      </w:r>
      <w:r>
        <w:rPr>
          <w:rFonts w:hint="eastAsia" w:ascii="宋体" w:hAnsi="宋体" w:eastAsia="宋体" w:cs="宋体"/>
          <w:sz w:val="22"/>
          <w:szCs w:val="22"/>
          <w:lang w:eastAsia="zh-CN"/>
        </w:rPr>
        <w:t>谈判</w:t>
      </w:r>
      <w:r>
        <w:rPr>
          <w:rFonts w:hint="eastAsia" w:ascii="宋体" w:hAnsi="宋体" w:eastAsia="宋体" w:cs="宋体"/>
          <w:sz w:val="22"/>
          <w:szCs w:val="22"/>
        </w:rPr>
        <w:t>过程实行全程录音、录像监控，</w:t>
      </w:r>
      <w:r>
        <w:rPr>
          <w:rFonts w:hint="eastAsia" w:ascii="宋体" w:hAnsi="宋体" w:eastAsia="宋体" w:cs="宋体"/>
          <w:sz w:val="22"/>
          <w:szCs w:val="22"/>
          <w:lang w:eastAsia="zh-CN"/>
        </w:rPr>
        <w:t>谈判</w:t>
      </w:r>
      <w:r>
        <w:rPr>
          <w:rFonts w:hint="eastAsia" w:ascii="宋体" w:hAnsi="宋体" w:eastAsia="宋体" w:cs="宋体"/>
          <w:sz w:val="22"/>
          <w:szCs w:val="22"/>
        </w:rPr>
        <w:t>供应商在</w:t>
      </w:r>
      <w:r>
        <w:rPr>
          <w:rFonts w:hint="eastAsia" w:ascii="宋体" w:hAnsi="宋体" w:eastAsia="宋体" w:cs="宋体"/>
          <w:sz w:val="22"/>
          <w:szCs w:val="22"/>
          <w:lang w:eastAsia="zh-CN"/>
        </w:rPr>
        <w:t>谈判</w:t>
      </w:r>
      <w:r>
        <w:rPr>
          <w:rFonts w:hint="eastAsia" w:ascii="宋体" w:hAnsi="宋体" w:eastAsia="宋体" w:cs="宋体"/>
          <w:sz w:val="22"/>
          <w:szCs w:val="22"/>
        </w:rPr>
        <w:t>过程中所进行的试图影响</w:t>
      </w:r>
      <w:r>
        <w:rPr>
          <w:rFonts w:hint="eastAsia" w:ascii="宋体" w:hAnsi="宋体" w:eastAsia="宋体" w:cs="宋体"/>
          <w:sz w:val="22"/>
          <w:szCs w:val="22"/>
          <w:lang w:eastAsia="zh-CN"/>
        </w:rPr>
        <w:t>谈判</w:t>
      </w:r>
      <w:r>
        <w:rPr>
          <w:rFonts w:hint="eastAsia" w:ascii="宋体" w:hAnsi="宋体" w:eastAsia="宋体" w:cs="宋体"/>
          <w:sz w:val="22"/>
          <w:szCs w:val="22"/>
        </w:rPr>
        <w:t>结果的不公正活动，可能导致其</w:t>
      </w:r>
      <w:r>
        <w:rPr>
          <w:rFonts w:hint="eastAsia" w:ascii="宋体" w:hAnsi="宋体" w:eastAsia="宋体" w:cs="宋体"/>
          <w:sz w:val="22"/>
          <w:szCs w:val="22"/>
          <w:lang w:eastAsia="zh-CN"/>
        </w:rPr>
        <w:t>谈判</w:t>
      </w:r>
      <w:r>
        <w:rPr>
          <w:rFonts w:hint="eastAsia" w:ascii="宋体" w:hAnsi="宋体" w:eastAsia="宋体" w:cs="宋体"/>
          <w:sz w:val="22"/>
          <w:szCs w:val="22"/>
        </w:rPr>
        <w:t>被拒绝。</w:t>
      </w:r>
    </w:p>
    <w:p>
      <w:pPr>
        <w:pStyle w:val="6"/>
        <w:spacing w:before="0" w:after="0" w:line="360" w:lineRule="exact"/>
        <w:ind w:firstLine="331" w:firstLineChars="150"/>
        <w:rPr>
          <w:rFonts w:hint="eastAsia" w:ascii="宋体" w:hAnsi="宋体" w:eastAsia="宋体" w:cs="宋体"/>
          <w:sz w:val="22"/>
          <w:szCs w:val="22"/>
        </w:rPr>
      </w:pPr>
      <w:r>
        <w:rPr>
          <w:rFonts w:hint="eastAsia" w:ascii="宋体" w:hAnsi="宋体" w:eastAsia="宋体" w:cs="宋体"/>
          <w:color w:val="000000"/>
          <w:sz w:val="22"/>
          <w:szCs w:val="22"/>
        </w:rPr>
        <w:t>30.</w:t>
      </w:r>
      <w:r>
        <w:rPr>
          <w:rFonts w:hint="eastAsia" w:ascii="宋体" w:hAnsi="宋体" w:eastAsia="宋体" w:cs="宋体"/>
          <w:sz w:val="22"/>
          <w:szCs w:val="22"/>
        </w:rPr>
        <w:t>纪律和监督</w:t>
      </w:r>
    </w:p>
    <w:p>
      <w:pPr>
        <w:pStyle w:val="22"/>
        <w:spacing w:line="360" w:lineRule="exact"/>
        <w:ind w:firstLine="400" w:firstLineChars="181"/>
        <w:rPr>
          <w:rFonts w:hint="eastAsia" w:ascii="宋体" w:hAnsi="宋体" w:eastAsia="宋体" w:cs="宋体"/>
          <w:b/>
          <w:sz w:val="22"/>
          <w:szCs w:val="22"/>
        </w:rPr>
      </w:pPr>
      <w:r>
        <w:rPr>
          <w:rFonts w:hint="eastAsia" w:ascii="宋体" w:hAnsi="宋体" w:eastAsia="宋体" w:cs="宋体"/>
          <w:b/>
          <w:sz w:val="22"/>
          <w:szCs w:val="22"/>
        </w:rPr>
        <w:t>30.1 对采购人的纪律要求</w:t>
      </w:r>
    </w:p>
    <w:p>
      <w:pPr>
        <w:pStyle w:val="22"/>
        <w:spacing w:line="360" w:lineRule="exact"/>
        <w:ind w:firstLine="398" w:firstLineChars="181"/>
        <w:rPr>
          <w:rFonts w:hint="eastAsia" w:ascii="宋体" w:hAnsi="宋体" w:eastAsia="宋体" w:cs="宋体"/>
          <w:sz w:val="22"/>
          <w:szCs w:val="22"/>
        </w:rPr>
      </w:pPr>
      <w:r>
        <w:rPr>
          <w:rFonts w:hint="eastAsia" w:ascii="宋体" w:hAnsi="宋体" w:eastAsia="宋体" w:cs="宋体"/>
          <w:sz w:val="22"/>
          <w:szCs w:val="22"/>
        </w:rPr>
        <w:t>采购人不得泄漏采购活动中应当保密的情况和资料，不得与</w:t>
      </w:r>
      <w:r>
        <w:rPr>
          <w:rFonts w:hint="eastAsia" w:ascii="宋体" w:hAnsi="宋体" w:eastAsia="宋体" w:cs="宋体"/>
          <w:sz w:val="22"/>
          <w:szCs w:val="22"/>
          <w:lang w:eastAsia="zh-CN"/>
        </w:rPr>
        <w:t>谈判</w:t>
      </w:r>
      <w:r>
        <w:rPr>
          <w:rFonts w:hint="eastAsia" w:ascii="宋体" w:hAnsi="宋体" w:eastAsia="宋体" w:cs="宋体"/>
          <w:sz w:val="22"/>
          <w:szCs w:val="22"/>
        </w:rPr>
        <w:t>供应商串通损害国家利益、社会公共利益或者他人合法权益。</w:t>
      </w:r>
    </w:p>
    <w:p>
      <w:pPr>
        <w:pStyle w:val="22"/>
        <w:spacing w:line="360" w:lineRule="exact"/>
        <w:ind w:firstLine="400" w:firstLineChars="181"/>
        <w:rPr>
          <w:rFonts w:hint="eastAsia" w:ascii="宋体" w:hAnsi="宋体" w:eastAsia="宋体" w:cs="宋体"/>
          <w:b/>
          <w:sz w:val="22"/>
          <w:szCs w:val="22"/>
        </w:rPr>
      </w:pPr>
      <w:r>
        <w:rPr>
          <w:rFonts w:hint="eastAsia" w:ascii="宋体" w:hAnsi="宋体" w:eastAsia="宋体" w:cs="宋体"/>
          <w:b/>
          <w:sz w:val="22"/>
          <w:szCs w:val="22"/>
        </w:rPr>
        <w:t>30.2 对</w:t>
      </w:r>
      <w:r>
        <w:rPr>
          <w:rFonts w:hint="eastAsia" w:ascii="宋体" w:hAnsi="宋体" w:eastAsia="宋体" w:cs="宋体"/>
          <w:b/>
          <w:sz w:val="22"/>
          <w:szCs w:val="22"/>
          <w:lang w:eastAsia="zh-CN"/>
        </w:rPr>
        <w:t>谈判</w:t>
      </w:r>
      <w:r>
        <w:rPr>
          <w:rFonts w:hint="eastAsia" w:ascii="宋体" w:hAnsi="宋体" w:eastAsia="宋体" w:cs="宋体"/>
          <w:b/>
          <w:sz w:val="22"/>
          <w:szCs w:val="22"/>
        </w:rPr>
        <w:t>供应商的纪律要求</w:t>
      </w:r>
    </w:p>
    <w:p>
      <w:pPr>
        <w:pStyle w:val="22"/>
        <w:spacing w:line="360" w:lineRule="exact"/>
        <w:ind w:firstLine="398" w:firstLineChars="181"/>
        <w:rPr>
          <w:rFonts w:hint="eastAsia" w:ascii="宋体" w:hAnsi="宋体" w:eastAsia="宋体" w:cs="宋体"/>
          <w:sz w:val="22"/>
          <w:szCs w:val="22"/>
        </w:rPr>
      </w:pPr>
      <w:r>
        <w:rPr>
          <w:rFonts w:hint="eastAsia" w:ascii="宋体" w:hAnsi="宋体" w:eastAsia="宋体" w:cs="宋体"/>
          <w:sz w:val="22"/>
          <w:szCs w:val="22"/>
          <w:lang w:eastAsia="zh-CN"/>
        </w:rPr>
        <w:t>谈判</w:t>
      </w:r>
      <w:r>
        <w:rPr>
          <w:rFonts w:hint="eastAsia" w:ascii="宋体" w:hAnsi="宋体" w:eastAsia="宋体" w:cs="宋体"/>
          <w:sz w:val="22"/>
          <w:szCs w:val="22"/>
        </w:rPr>
        <w:t>供应商不得相互串通</w:t>
      </w:r>
      <w:r>
        <w:rPr>
          <w:rFonts w:hint="eastAsia" w:ascii="宋体" w:hAnsi="宋体" w:eastAsia="宋体" w:cs="宋体"/>
          <w:sz w:val="22"/>
          <w:szCs w:val="22"/>
          <w:lang w:eastAsia="zh-CN"/>
        </w:rPr>
        <w:t>谈判</w:t>
      </w:r>
      <w:r>
        <w:rPr>
          <w:rFonts w:hint="eastAsia" w:ascii="宋体" w:hAnsi="宋体" w:eastAsia="宋体" w:cs="宋体"/>
          <w:sz w:val="22"/>
          <w:szCs w:val="22"/>
        </w:rPr>
        <w:t>或者与采购人串通</w:t>
      </w:r>
      <w:r>
        <w:rPr>
          <w:rFonts w:hint="eastAsia" w:ascii="宋体" w:hAnsi="宋体" w:eastAsia="宋体" w:cs="宋体"/>
          <w:sz w:val="22"/>
          <w:szCs w:val="22"/>
          <w:lang w:eastAsia="zh-CN"/>
        </w:rPr>
        <w:t>谈判</w:t>
      </w:r>
      <w:r>
        <w:rPr>
          <w:rFonts w:hint="eastAsia" w:ascii="宋体" w:hAnsi="宋体" w:eastAsia="宋体" w:cs="宋体"/>
          <w:sz w:val="22"/>
          <w:szCs w:val="22"/>
        </w:rPr>
        <w:t>，不得向</w:t>
      </w:r>
      <w:r>
        <w:rPr>
          <w:rFonts w:hint="eastAsia" w:ascii="宋体" w:hAnsi="宋体" w:eastAsia="宋体" w:cs="宋体"/>
          <w:sz w:val="22"/>
          <w:szCs w:val="22"/>
          <w:lang w:eastAsia="zh-CN"/>
        </w:rPr>
        <w:t>谈判</w:t>
      </w:r>
      <w:r>
        <w:rPr>
          <w:rFonts w:hint="eastAsia" w:ascii="宋体" w:hAnsi="宋体" w:eastAsia="宋体" w:cs="宋体"/>
          <w:sz w:val="22"/>
          <w:szCs w:val="22"/>
        </w:rPr>
        <w:t>供应商或者</w:t>
      </w:r>
      <w:r>
        <w:rPr>
          <w:rFonts w:hint="eastAsia" w:ascii="宋体" w:hAnsi="宋体" w:eastAsia="宋体" w:cs="宋体"/>
          <w:sz w:val="22"/>
          <w:szCs w:val="22"/>
          <w:lang w:eastAsia="zh-CN"/>
        </w:rPr>
        <w:t>谈判</w:t>
      </w:r>
      <w:r>
        <w:rPr>
          <w:rFonts w:hint="eastAsia" w:ascii="宋体" w:hAnsi="宋体" w:eastAsia="宋体" w:cs="宋体"/>
          <w:sz w:val="22"/>
          <w:szCs w:val="22"/>
        </w:rPr>
        <w:t>小组成员行贿谋取中标，不得以他人名义</w:t>
      </w:r>
      <w:r>
        <w:rPr>
          <w:rFonts w:hint="eastAsia" w:ascii="宋体" w:hAnsi="宋体" w:eastAsia="宋体" w:cs="宋体"/>
          <w:sz w:val="22"/>
          <w:szCs w:val="22"/>
          <w:lang w:eastAsia="zh-CN"/>
        </w:rPr>
        <w:t>谈判</w:t>
      </w:r>
      <w:r>
        <w:rPr>
          <w:rFonts w:hint="eastAsia" w:ascii="宋体" w:hAnsi="宋体" w:eastAsia="宋体" w:cs="宋体"/>
          <w:sz w:val="22"/>
          <w:szCs w:val="22"/>
        </w:rPr>
        <w:t>或者以其他方式弄虚作假骗取中标；</w:t>
      </w:r>
      <w:r>
        <w:rPr>
          <w:rFonts w:hint="eastAsia" w:ascii="宋体" w:hAnsi="宋体" w:eastAsia="宋体" w:cs="宋体"/>
          <w:sz w:val="22"/>
          <w:szCs w:val="22"/>
          <w:lang w:eastAsia="zh-CN"/>
        </w:rPr>
        <w:t>谈判</w:t>
      </w:r>
      <w:r>
        <w:rPr>
          <w:rFonts w:hint="eastAsia" w:ascii="宋体" w:hAnsi="宋体" w:eastAsia="宋体" w:cs="宋体"/>
          <w:sz w:val="22"/>
          <w:szCs w:val="22"/>
        </w:rPr>
        <w:t>供应商不得以任何方式干扰、影响评标工作。</w:t>
      </w:r>
    </w:p>
    <w:p>
      <w:pPr>
        <w:pStyle w:val="22"/>
        <w:spacing w:line="360" w:lineRule="exact"/>
        <w:ind w:firstLine="400" w:firstLineChars="181"/>
        <w:rPr>
          <w:rFonts w:hint="eastAsia" w:ascii="宋体" w:hAnsi="宋体" w:eastAsia="宋体" w:cs="宋体"/>
          <w:b/>
          <w:sz w:val="22"/>
          <w:szCs w:val="22"/>
        </w:rPr>
      </w:pPr>
      <w:r>
        <w:rPr>
          <w:rFonts w:hint="eastAsia" w:ascii="宋体" w:hAnsi="宋体" w:eastAsia="宋体" w:cs="宋体"/>
          <w:b/>
          <w:sz w:val="22"/>
          <w:szCs w:val="22"/>
        </w:rPr>
        <w:t>30.3 对</w:t>
      </w:r>
      <w:r>
        <w:rPr>
          <w:rFonts w:hint="eastAsia" w:ascii="宋体" w:hAnsi="宋体" w:eastAsia="宋体" w:cs="宋体"/>
          <w:b/>
          <w:sz w:val="22"/>
          <w:szCs w:val="22"/>
          <w:lang w:eastAsia="zh-CN"/>
        </w:rPr>
        <w:t>谈判</w:t>
      </w:r>
      <w:r>
        <w:rPr>
          <w:rFonts w:hint="eastAsia" w:ascii="宋体" w:hAnsi="宋体" w:eastAsia="宋体" w:cs="宋体"/>
          <w:b/>
          <w:sz w:val="22"/>
          <w:szCs w:val="22"/>
        </w:rPr>
        <w:t>小组成员的纪律要求</w:t>
      </w:r>
    </w:p>
    <w:p>
      <w:pPr>
        <w:pStyle w:val="22"/>
        <w:spacing w:line="360" w:lineRule="exact"/>
        <w:ind w:firstLine="398" w:firstLineChars="181"/>
        <w:rPr>
          <w:rFonts w:hint="eastAsia" w:ascii="宋体" w:hAnsi="宋体" w:eastAsia="宋体" w:cs="宋体"/>
          <w:sz w:val="22"/>
          <w:szCs w:val="22"/>
        </w:rPr>
      </w:pPr>
      <w:r>
        <w:rPr>
          <w:rFonts w:hint="eastAsia" w:ascii="宋体" w:hAnsi="宋体" w:eastAsia="宋体" w:cs="宋体"/>
          <w:sz w:val="22"/>
          <w:szCs w:val="22"/>
          <w:lang w:eastAsia="zh-CN"/>
        </w:rPr>
        <w:t>谈判</w:t>
      </w:r>
      <w:r>
        <w:rPr>
          <w:rFonts w:hint="eastAsia" w:ascii="宋体" w:hAnsi="宋体" w:eastAsia="宋体" w:cs="宋体"/>
          <w:sz w:val="22"/>
          <w:szCs w:val="22"/>
        </w:rPr>
        <w:t>小组成员不得收受他人的财物或者其他好处，不得向他人透漏对响应文件的评审和比较、成交候选人的推荐情况以及评标有关的其他情况。在评标活动中，</w:t>
      </w:r>
      <w:r>
        <w:rPr>
          <w:rFonts w:hint="eastAsia" w:ascii="宋体" w:hAnsi="宋体" w:eastAsia="宋体" w:cs="宋体"/>
          <w:sz w:val="22"/>
          <w:szCs w:val="22"/>
          <w:lang w:eastAsia="zh-CN"/>
        </w:rPr>
        <w:t>谈判</w:t>
      </w:r>
      <w:r>
        <w:rPr>
          <w:rFonts w:hint="eastAsia" w:ascii="宋体" w:hAnsi="宋体" w:eastAsia="宋体" w:cs="宋体"/>
          <w:sz w:val="22"/>
          <w:szCs w:val="22"/>
        </w:rPr>
        <w:t>小组成员不得擅离职守，影响评标程序正常进行，不得使用第七章“评标办法”没有规定的评审因素和标准进行评标。</w:t>
      </w:r>
    </w:p>
    <w:p>
      <w:pPr>
        <w:pStyle w:val="22"/>
        <w:spacing w:line="360" w:lineRule="exact"/>
        <w:ind w:firstLine="400" w:firstLineChars="181"/>
        <w:rPr>
          <w:rFonts w:hint="eastAsia" w:ascii="宋体" w:hAnsi="宋体" w:eastAsia="宋体" w:cs="宋体"/>
          <w:b/>
          <w:sz w:val="22"/>
          <w:szCs w:val="22"/>
        </w:rPr>
      </w:pPr>
      <w:r>
        <w:rPr>
          <w:rFonts w:hint="eastAsia" w:ascii="宋体" w:hAnsi="宋体" w:eastAsia="宋体" w:cs="宋体"/>
          <w:b/>
          <w:sz w:val="22"/>
          <w:szCs w:val="22"/>
        </w:rPr>
        <w:t>30.4 对与评标活动有关的工作人员的纪律要求</w:t>
      </w:r>
    </w:p>
    <w:p>
      <w:pPr>
        <w:pStyle w:val="22"/>
        <w:spacing w:line="360" w:lineRule="exact"/>
        <w:ind w:firstLine="398" w:firstLineChars="181"/>
        <w:rPr>
          <w:rFonts w:hint="eastAsia" w:ascii="宋体" w:hAnsi="宋体" w:eastAsia="宋体" w:cs="宋体"/>
          <w:color w:val="000000"/>
          <w:sz w:val="22"/>
          <w:szCs w:val="22"/>
        </w:rPr>
      </w:pPr>
      <w:r>
        <w:rPr>
          <w:rFonts w:hint="eastAsia" w:ascii="宋体" w:hAnsi="宋体" w:eastAsia="宋体" w:cs="宋体"/>
          <w:sz w:val="22"/>
          <w:szCs w:val="22"/>
        </w:rPr>
        <w:t>与评标活动有关的工作人员不得收受他人的财物或者其他好处，不得向他人透漏对响应文件的评审和比较、成交候选人的推荐情况以及评标有关的其他情况。在评标活动中，与评标活动有关的工作人员不得擅离职守，影响评标程序正常进行。</w:t>
      </w:r>
    </w:p>
    <w:p>
      <w:pPr>
        <w:pStyle w:val="4"/>
        <w:spacing w:before="0" w:after="0" w:line="360" w:lineRule="exact"/>
        <w:ind w:firstLine="358" w:firstLineChars="162"/>
        <w:jc w:val="both"/>
        <w:rPr>
          <w:rFonts w:hint="eastAsia" w:ascii="宋体" w:hAnsi="宋体" w:eastAsia="宋体" w:cs="宋体"/>
          <w:sz w:val="22"/>
          <w:szCs w:val="22"/>
        </w:rPr>
      </w:pPr>
    </w:p>
    <w:p>
      <w:pPr>
        <w:pStyle w:val="4"/>
        <w:spacing w:before="0" w:after="0" w:line="360" w:lineRule="exact"/>
        <w:ind w:firstLine="358" w:firstLineChars="162"/>
        <w:jc w:val="both"/>
        <w:rPr>
          <w:rFonts w:hint="eastAsia" w:ascii="宋体" w:hAnsi="宋体" w:eastAsia="宋体" w:cs="宋体"/>
          <w:sz w:val="22"/>
          <w:szCs w:val="22"/>
        </w:rPr>
      </w:pPr>
      <w:r>
        <w:rPr>
          <w:rFonts w:hint="eastAsia" w:ascii="宋体" w:hAnsi="宋体" w:eastAsia="宋体" w:cs="宋体"/>
          <w:sz w:val="22"/>
          <w:szCs w:val="22"/>
        </w:rPr>
        <w:t>31.有关事宜</w:t>
      </w:r>
      <w:bookmarkEnd w:id="67"/>
      <w:bookmarkEnd w:id="68"/>
    </w:p>
    <w:p>
      <w:pPr>
        <w:spacing w:line="360" w:lineRule="exact"/>
        <w:ind w:firstLine="413" w:firstLineChars="188"/>
        <w:rPr>
          <w:rFonts w:hint="eastAsia" w:ascii="宋体" w:hAnsi="宋体" w:eastAsia="宋体" w:cs="宋体"/>
          <w:sz w:val="22"/>
          <w:szCs w:val="22"/>
        </w:rPr>
      </w:pPr>
      <w:r>
        <w:rPr>
          <w:rFonts w:hint="eastAsia" w:ascii="宋体" w:hAnsi="宋体" w:eastAsia="宋体" w:cs="宋体"/>
          <w:sz w:val="22"/>
          <w:szCs w:val="22"/>
        </w:rPr>
        <w:t>31.1所有与本采购文件有关的函电请按下列通讯地址联系：</w:t>
      </w:r>
    </w:p>
    <w:p>
      <w:pPr>
        <w:spacing w:line="360" w:lineRule="exact"/>
        <w:ind w:firstLine="444" w:firstLineChars="202"/>
        <w:rPr>
          <w:rFonts w:hint="eastAsia" w:ascii="宋体" w:hAnsi="宋体" w:eastAsia="宋体" w:cs="宋体"/>
          <w:sz w:val="22"/>
          <w:szCs w:val="22"/>
        </w:rPr>
      </w:pPr>
      <w:r>
        <w:rPr>
          <w:rFonts w:hint="eastAsia" w:ascii="宋体" w:hAnsi="宋体" w:eastAsia="宋体" w:cs="宋体"/>
          <w:sz w:val="22"/>
          <w:szCs w:val="22"/>
        </w:rPr>
        <w:t>采购代理机构：广西科联招标中心有限公司</w:t>
      </w:r>
    </w:p>
    <w:p>
      <w:pPr>
        <w:spacing w:line="360" w:lineRule="exact"/>
        <w:ind w:firstLine="444" w:firstLineChars="202"/>
        <w:rPr>
          <w:rFonts w:hint="eastAsia" w:ascii="宋体" w:hAnsi="宋体" w:eastAsia="宋体" w:cs="宋体"/>
          <w:sz w:val="22"/>
          <w:szCs w:val="22"/>
        </w:rPr>
      </w:pPr>
      <w:r>
        <w:rPr>
          <w:rFonts w:hint="eastAsia" w:ascii="宋体" w:hAnsi="宋体" w:eastAsia="宋体" w:cs="宋体"/>
          <w:sz w:val="22"/>
          <w:szCs w:val="22"/>
        </w:rPr>
        <w:t xml:space="preserve">地    址：防城港市港口区珍珠路6号桂海东盟新城9栋605室     邮编：538001                                    </w:t>
      </w:r>
    </w:p>
    <w:p>
      <w:pPr>
        <w:spacing w:line="360" w:lineRule="exact"/>
        <w:ind w:firstLine="444" w:firstLineChars="202"/>
        <w:rPr>
          <w:rFonts w:hint="eastAsia" w:ascii="宋体" w:hAnsi="宋体" w:eastAsia="宋体" w:cs="宋体"/>
          <w:sz w:val="22"/>
          <w:szCs w:val="22"/>
        </w:rPr>
      </w:pPr>
      <w:r>
        <w:rPr>
          <w:rFonts w:hint="eastAsia" w:ascii="宋体" w:hAnsi="宋体" w:eastAsia="宋体" w:cs="宋体"/>
          <w:sz w:val="22"/>
          <w:szCs w:val="22"/>
        </w:rPr>
        <w:t>电    话：0770-2821514                  传    真：0770-2831062</w:t>
      </w:r>
    </w:p>
    <w:p>
      <w:pPr>
        <w:spacing w:line="360" w:lineRule="exact"/>
        <w:ind w:firstLine="444" w:firstLineChars="202"/>
        <w:rPr>
          <w:rFonts w:hint="eastAsia" w:ascii="宋体" w:hAnsi="宋体" w:eastAsia="宋体" w:cs="宋体"/>
          <w:sz w:val="22"/>
          <w:szCs w:val="22"/>
        </w:rPr>
      </w:pPr>
      <w:r>
        <w:rPr>
          <w:rFonts w:hint="eastAsia" w:ascii="宋体" w:hAnsi="宋体" w:eastAsia="宋体" w:cs="宋体"/>
          <w:sz w:val="22"/>
          <w:szCs w:val="22"/>
        </w:rPr>
        <w:t>联 系 人：郭向龙</w:t>
      </w:r>
    </w:p>
    <w:p>
      <w:pPr>
        <w:spacing w:line="360" w:lineRule="exact"/>
        <w:ind w:firstLine="444" w:firstLineChars="202"/>
        <w:rPr>
          <w:rFonts w:hint="eastAsia" w:ascii="宋体" w:hAnsi="宋体" w:eastAsia="宋体" w:cs="宋体"/>
          <w:sz w:val="22"/>
          <w:szCs w:val="22"/>
        </w:rPr>
      </w:pPr>
      <w:r>
        <w:rPr>
          <w:rFonts w:hint="eastAsia" w:ascii="宋体" w:hAnsi="宋体" w:eastAsia="宋体" w:cs="宋体"/>
          <w:sz w:val="22"/>
          <w:szCs w:val="22"/>
        </w:rPr>
        <w:t>开户名称：广西科联招标中心有限公司防城港分公司</w:t>
      </w:r>
    </w:p>
    <w:p>
      <w:pPr>
        <w:spacing w:line="360" w:lineRule="exact"/>
        <w:ind w:firstLine="444" w:firstLineChars="202"/>
        <w:rPr>
          <w:rFonts w:hint="eastAsia" w:ascii="宋体" w:hAnsi="宋体" w:eastAsia="宋体" w:cs="宋体"/>
          <w:sz w:val="22"/>
          <w:szCs w:val="22"/>
        </w:rPr>
      </w:pPr>
      <w:r>
        <w:rPr>
          <w:rFonts w:hint="eastAsia" w:ascii="宋体" w:hAnsi="宋体" w:eastAsia="宋体" w:cs="宋体"/>
          <w:sz w:val="22"/>
          <w:szCs w:val="22"/>
        </w:rPr>
        <w:t>开户银行：建行防城港分行营业部</w:t>
      </w:r>
    </w:p>
    <w:p>
      <w:pPr>
        <w:spacing w:line="360" w:lineRule="exact"/>
        <w:ind w:firstLine="444" w:firstLineChars="202"/>
        <w:rPr>
          <w:rFonts w:hint="eastAsia" w:ascii="宋体" w:hAnsi="宋体" w:eastAsia="宋体" w:cs="宋体"/>
          <w:sz w:val="22"/>
          <w:szCs w:val="22"/>
        </w:rPr>
      </w:pPr>
      <w:r>
        <w:rPr>
          <w:rFonts w:hint="eastAsia" w:ascii="宋体" w:hAnsi="宋体" w:eastAsia="宋体" w:cs="宋体"/>
          <w:sz w:val="22"/>
          <w:szCs w:val="22"/>
        </w:rPr>
        <w:t>银行帐号：45001659588059282828</w:t>
      </w:r>
    </w:p>
    <w:p>
      <w:pPr>
        <w:spacing w:line="360" w:lineRule="auto"/>
        <w:ind w:firstLine="484" w:firstLineChars="202"/>
        <w:rPr>
          <w:rFonts w:hint="eastAsia" w:ascii="宋体" w:hAnsi="宋体" w:eastAsia="宋体" w:cs="宋体"/>
          <w:sz w:val="24"/>
          <w:szCs w:val="24"/>
        </w:rPr>
      </w:pPr>
    </w:p>
    <w:p>
      <w:pPr>
        <w:pStyle w:val="3"/>
        <w:numPr>
          <w:ilvl w:val="0"/>
          <w:numId w:val="0"/>
        </w:numPr>
        <w:spacing w:before="1000"/>
        <w:ind w:left="3522"/>
        <w:jc w:val="both"/>
        <w:rPr>
          <w:rFonts w:hint="eastAsia" w:ascii="宋体" w:hAnsi="宋体" w:eastAsia="宋体" w:cs="宋体"/>
        </w:rPr>
      </w:pPr>
      <w:bookmarkStart w:id="69" w:name="_Toc304876609"/>
      <w:r>
        <w:rPr>
          <w:rFonts w:hint="eastAsia" w:ascii="宋体" w:hAnsi="宋体" w:eastAsia="宋体" w:cs="宋体"/>
        </w:rPr>
        <w:t>第二章  合同格式</w:t>
      </w:r>
      <w:bookmarkEnd w:id="69"/>
    </w:p>
    <w:p>
      <w:pPr>
        <w:ind w:firstLine="1100" w:firstLineChars="500"/>
        <w:rPr>
          <w:rFonts w:hint="eastAsia" w:ascii="宋体" w:hAnsi="宋体" w:eastAsia="宋体" w:cs="宋体"/>
          <w:b/>
          <w:color w:val="000000"/>
          <w:sz w:val="22"/>
          <w:szCs w:val="22"/>
        </w:rPr>
      </w:pPr>
      <w:r>
        <w:rPr>
          <w:rFonts w:hint="eastAsia" w:ascii="宋体" w:hAnsi="宋体" w:eastAsia="宋体" w:cs="宋体"/>
          <w:color w:val="000000"/>
          <w:sz w:val="22"/>
          <w:szCs w:val="22"/>
          <w:u w:val="single"/>
        </w:rPr>
        <w:t xml:space="preserve">                                       </w:t>
      </w:r>
      <w:r>
        <w:rPr>
          <w:rFonts w:hint="eastAsia" w:ascii="宋体" w:hAnsi="宋体" w:eastAsia="宋体" w:cs="宋体"/>
          <w:b/>
          <w:color w:val="000000"/>
          <w:sz w:val="22"/>
          <w:szCs w:val="22"/>
        </w:rPr>
        <w:t>工程施工合同</w:t>
      </w:r>
    </w:p>
    <w:p>
      <w:pPr>
        <w:rPr>
          <w:rFonts w:hint="eastAsia" w:ascii="宋体" w:hAnsi="宋体" w:eastAsia="宋体" w:cs="宋体"/>
          <w:color w:val="000000"/>
          <w:sz w:val="22"/>
          <w:szCs w:val="22"/>
        </w:rPr>
      </w:pPr>
    </w:p>
    <w:p>
      <w:pPr>
        <w:rPr>
          <w:rFonts w:hint="eastAsia" w:ascii="宋体" w:hAnsi="宋体" w:eastAsia="宋体" w:cs="宋体"/>
          <w:color w:val="000000"/>
          <w:sz w:val="22"/>
          <w:szCs w:val="22"/>
        </w:rPr>
      </w:pPr>
    </w:p>
    <w:p>
      <w:pPr>
        <w:rPr>
          <w:rFonts w:hint="eastAsia" w:ascii="宋体" w:hAnsi="宋体" w:eastAsia="宋体" w:cs="宋体"/>
          <w:color w:val="000000"/>
          <w:sz w:val="22"/>
          <w:szCs w:val="22"/>
        </w:rPr>
      </w:pPr>
    </w:p>
    <w:p>
      <w:pPr>
        <w:ind w:firstLine="2209" w:firstLineChars="1000"/>
        <w:rPr>
          <w:rFonts w:hint="eastAsia" w:ascii="宋体" w:hAnsi="宋体" w:eastAsia="宋体" w:cs="宋体"/>
          <w:b/>
          <w:color w:val="000000"/>
          <w:sz w:val="22"/>
          <w:szCs w:val="22"/>
        </w:rPr>
      </w:pPr>
      <w:r>
        <w:rPr>
          <w:rFonts w:hint="eastAsia" w:ascii="宋体" w:hAnsi="宋体" w:eastAsia="宋体" w:cs="宋体"/>
          <w:b/>
          <w:color w:val="000000"/>
          <w:sz w:val="22"/>
          <w:szCs w:val="22"/>
        </w:rPr>
        <w:t>项目编号：</w:t>
      </w:r>
    </w:p>
    <w:p>
      <w:pPr>
        <w:rPr>
          <w:rFonts w:hint="eastAsia" w:ascii="宋体" w:hAnsi="宋体" w:eastAsia="宋体" w:cs="宋体"/>
          <w:color w:val="000000"/>
          <w:sz w:val="22"/>
          <w:szCs w:val="22"/>
        </w:rPr>
      </w:pPr>
    </w:p>
    <w:p>
      <w:pPr>
        <w:rPr>
          <w:rFonts w:hint="eastAsia" w:ascii="宋体" w:hAnsi="宋体" w:eastAsia="宋体" w:cs="宋体"/>
          <w:color w:val="000000"/>
          <w:sz w:val="22"/>
          <w:szCs w:val="22"/>
        </w:rPr>
      </w:pPr>
    </w:p>
    <w:p>
      <w:pPr>
        <w:rPr>
          <w:rFonts w:hint="eastAsia" w:ascii="宋体" w:hAnsi="宋体" w:eastAsia="宋体" w:cs="宋体"/>
          <w:color w:val="000000"/>
          <w:sz w:val="22"/>
          <w:szCs w:val="22"/>
          <w:u w:val="single"/>
        </w:rPr>
      </w:pPr>
    </w:p>
    <w:p>
      <w:pPr>
        <w:rPr>
          <w:rFonts w:hint="eastAsia" w:ascii="宋体" w:hAnsi="宋体" w:eastAsia="宋体" w:cs="宋体"/>
          <w:color w:val="000000"/>
          <w:sz w:val="22"/>
          <w:szCs w:val="22"/>
        </w:rPr>
      </w:pPr>
    </w:p>
    <w:p>
      <w:pPr>
        <w:rPr>
          <w:rFonts w:hint="eastAsia" w:ascii="宋体" w:hAnsi="宋体" w:eastAsia="宋体" w:cs="宋体"/>
          <w:color w:val="000000"/>
          <w:sz w:val="22"/>
          <w:szCs w:val="22"/>
        </w:rPr>
      </w:pPr>
    </w:p>
    <w:p>
      <w:pPr>
        <w:rPr>
          <w:rFonts w:hint="eastAsia" w:ascii="宋体" w:hAnsi="宋体" w:eastAsia="宋体" w:cs="宋体"/>
          <w:color w:val="000000"/>
          <w:sz w:val="22"/>
          <w:szCs w:val="22"/>
        </w:rPr>
      </w:pPr>
    </w:p>
    <w:p>
      <w:pPr>
        <w:rPr>
          <w:rFonts w:hint="eastAsia" w:ascii="宋体" w:hAnsi="宋体" w:eastAsia="宋体" w:cs="宋体"/>
          <w:color w:val="000000"/>
          <w:sz w:val="22"/>
          <w:szCs w:val="22"/>
        </w:rPr>
      </w:pPr>
    </w:p>
    <w:p>
      <w:pPr>
        <w:rPr>
          <w:rFonts w:hint="eastAsia" w:ascii="宋体" w:hAnsi="宋体" w:eastAsia="宋体" w:cs="宋体"/>
          <w:color w:val="000000"/>
          <w:sz w:val="22"/>
          <w:szCs w:val="22"/>
        </w:rPr>
      </w:pPr>
    </w:p>
    <w:p>
      <w:pPr>
        <w:rPr>
          <w:rFonts w:hint="eastAsia" w:ascii="宋体" w:hAnsi="宋体" w:eastAsia="宋体" w:cs="宋体"/>
          <w:color w:val="000000"/>
          <w:sz w:val="22"/>
          <w:szCs w:val="22"/>
        </w:rPr>
      </w:pPr>
    </w:p>
    <w:p>
      <w:pPr>
        <w:rPr>
          <w:rFonts w:hint="eastAsia" w:ascii="宋体" w:hAnsi="宋体" w:eastAsia="宋体" w:cs="宋体"/>
          <w:color w:val="000000"/>
          <w:sz w:val="22"/>
          <w:szCs w:val="22"/>
        </w:rPr>
      </w:pPr>
    </w:p>
    <w:p>
      <w:pPr>
        <w:rPr>
          <w:rFonts w:hint="eastAsia" w:ascii="宋体" w:hAnsi="宋体" w:eastAsia="宋体" w:cs="宋体"/>
          <w:color w:val="000000"/>
          <w:sz w:val="22"/>
          <w:szCs w:val="22"/>
        </w:rPr>
      </w:pPr>
    </w:p>
    <w:p>
      <w:pPr>
        <w:rPr>
          <w:rFonts w:hint="eastAsia" w:ascii="宋体" w:hAnsi="宋体" w:eastAsia="宋体" w:cs="宋体"/>
          <w:color w:val="000000"/>
          <w:sz w:val="22"/>
          <w:szCs w:val="22"/>
        </w:rPr>
      </w:pPr>
    </w:p>
    <w:p>
      <w:pPr>
        <w:rPr>
          <w:rFonts w:hint="eastAsia" w:ascii="宋体" w:hAnsi="宋体" w:eastAsia="宋体" w:cs="宋体"/>
          <w:color w:val="000000"/>
          <w:sz w:val="22"/>
          <w:szCs w:val="22"/>
        </w:rPr>
      </w:pPr>
    </w:p>
    <w:p>
      <w:pPr>
        <w:rPr>
          <w:rFonts w:hint="eastAsia" w:ascii="宋体" w:hAnsi="宋体" w:eastAsia="宋体" w:cs="宋体"/>
          <w:color w:val="000000"/>
          <w:sz w:val="22"/>
          <w:szCs w:val="22"/>
          <w:u w:val="single"/>
        </w:rPr>
      </w:pPr>
      <w:r>
        <w:rPr>
          <w:rFonts w:hint="eastAsia" w:ascii="宋体" w:hAnsi="宋体" w:eastAsia="宋体" w:cs="宋体"/>
          <w:color w:val="000000"/>
          <w:sz w:val="22"/>
          <w:szCs w:val="22"/>
        </w:rPr>
        <w:t>发 包 人：</w:t>
      </w:r>
      <w:r>
        <w:rPr>
          <w:rFonts w:hint="eastAsia" w:ascii="宋体" w:hAnsi="宋体" w:eastAsia="宋体" w:cs="宋体"/>
          <w:color w:val="000000"/>
          <w:sz w:val="22"/>
          <w:szCs w:val="22"/>
          <w:u w:val="single"/>
        </w:rPr>
        <w:t xml:space="preserve">                                   </w:t>
      </w:r>
    </w:p>
    <w:p>
      <w:pPr>
        <w:rPr>
          <w:rFonts w:hint="eastAsia" w:ascii="宋体" w:hAnsi="宋体" w:eastAsia="宋体" w:cs="宋体"/>
          <w:color w:val="000000"/>
          <w:sz w:val="22"/>
          <w:szCs w:val="22"/>
        </w:rPr>
      </w:pPr>
    </w:p>
    <w:p>
      <w:pPr>
        <w:rPr>
          <w:rFonts w:hint="eastAsia" w:ascii="宋体" w:hAnsi="宋体" w:eastAsia="宋体" w:cs="宋体"/>
          <w:color w:val="000000"/>
          <w:sz w:val="22"/>
          <w:szCs w:val="22"/>
          <w:u w:val="single"/>
        </w:rPr>
      </w:pPr>
      <w:r>
        <w:rPr>
          <w:rFonts w:hint="eastAsia" w:ascii="宋体" w:hAnsi="宋体" w:eastAsia="宋体" w:cs="宋体"/>
          <w:color w:val="000000"/>
          <w:sz w:val="22"/>
          <w:szCs w:val="22"/>
        </w:rPr>
        <w:t>承 包 人：</w:t>
      </w:r>
      <w:r>
        <w:rPr>
          <w:rFonts w:hint="eastAsia" w:ascii="宋体" w:hAnsi="宋体" w:eastAsia="宋体" w:cs="宋体"/>
          <w:color w:val="000000"/>
          <w:sz w:val="22"/>
          <w:szCs w:val="22"/>
          <w:u w:val="single"/>
        </w:rPr>
        <w:t xml:space="preserve">                                    </w:t>
      </w:r>
    </w:p>
    <w:p>
      <w:pPr>
        <w:rPr>
          <w:rFonts w:hint="eastAsia" w:ascii="宋体" w:hAnsi="宋体" w:eastAsia="宋体" w:cs="宋体"/>
        </w:rPr>
      </w:pPr>
    </w:p>
    <w:p>
      <w:pPr>
        <w:jc w:val="center"/>
        <w:rPr>
          <w:rFonts w:hint="eastAsia" w:ascii="宋体" w:hAnsi="宋体" w:eastAsia="宋体" w:cs="宋体"/>
          <w:sz w:val="32"/>
          <w:szCs w:val="32"/>
        </w:rPr>
      </w:pPr>
      <w:r>
        <w:rPr>
          <w:rFonts w:hint="eastAsia" w:ascii="宋体" w:hAnsi="宋体" w:eastAsia="宋体" w:cs="宋体"/>
        </w:rPr>
        <w:br w:type="page"/>
      </w:r>
      <w:r>
        <w:rPr>
          <w:rFonts w:hint="eastAsia" w:ascii="宋体" w:hAnsi="宋体" w:eastAsia="宋体" w:cs="宋体"/>
          <w:sz w:val="32"/>
          <w:szCs w:val="32"/>
        </w:rPr>
        <w:t>一、协议书</w:t>
      </w:r>
    </w:p>
    <w:p>
      <w:pPr>
        <w:spacing w:line="320" w:lineRule="exact"/>
        <w:rPr>
          <w:rFonts w:hint="eastAsia" w:ascii="宋体" w:hAnsi="宋体" w:eastAsia="宋体" w:cs="宋体"/>
          <w:szCs w:val="21"/>
        </w:rPr>
      </w:pPr>
    </w:p>
    <w:p>
      <w:pPr>
        <w:spacing w:line="320" w:lineRule="exact"/>
        <w:rPr>
          <w:rFonts w:hint="eastAsia" w:ascii="宋体" w:hAnsi="宋体" w:eastAsia="宋体" w:cs="宋体"/>
          <w:sz w:val="22"/>
          <w:szCs w:val="22"/>
          <w:u w:val="single"/>
        </w:rPr>
      </w:pPr>
      <w:r>
        <w:rPr>
          <w:rFonts w:hint="eastAsia" w:ascii="宋体" w:hAnsi="宋体" w:eastAsia="宋体" w:cs="宋体"/>
          <w:sz w:val="22"/>
          <w:szCs w:val="22"/>
        </w:rPr>
        <w:t>发包人（全称）：</w:t>
      </w:r>
      <w:r>
        <w:rPr>
          <w:rFonts w:hint="eastAsia" w:ascii="宋体" w:hAnsi="宋体" w:eastAsia="宋体" w:cs="宋体"/>
          <w:sz w:val="22"/>
          <w:szCs w:val="22"/>
          <w:u w:val="single"/>
        </w:rPr>
        <w:t xml:space="preserve">                          </w:t>
      </w:r>
    </w:p>
    <w:p>
      <w:pPr>
        <w:spacing w:line="320" w:lineRule="exact"/>
        <w:rPr>
          <w:rFonts w:hint="eastAsia" w:ascii="宋体" w:hAnsi="宋体" w:eastAsia="宋体" w:cs="宋体"/>
          <w:sz w:val="22"/>
          <w:szCs w:val="22"/>
          <w:u w:val="single"/>
        </w:rPr>
      </w:pPr>
      <w:r>
        <w:rPr>
          <w:rFonts w:hint="eastAsia" w:ascii="宋体" w:hAnsi="宋体" w:eastAsia="宋体" w:cs="宋体"/>
          <w:sz w:val="22"/>
          <w:szCs w:val="22"/>
        </w:rPr>
        <w:t>承包人（全称）：</w:t>
      </w:r>
      <w:r>
        <w:rPr>
          <w:rFonts w:hint="eastAsia" w:ascii="宋体" w:hAnsi="宋体" w:eastAsia="宋体" w:cs="宋体"/>
          <w:sz w:val="22"/>
          <w:szCs w:val="22"/>
          <w:u w:val="single"/>
        </w:rPr>
        <w:t xml:space="preserve">                          </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依照《中华人民共和国政府采购法》、《中华人民共和国合同法》、《中华人民共和国建筑法》及其他有关法律、行政法规，遵循平等、自愿、公平和诚实信用的原则，双方就本建设工程施工事项协商一致，订立本合同。</w:t>
      </w:r>
    </w:p>
    <w:p>
      <w:pPr>
        <w:spacing w:line="320" w:lineRule="exact"/>
        <w:rPr>
          <w:rFonts w:hint="eastAsia" w:ascii="宋体" w:hAnsi="宋体" w:eastAsia="宋体" w:cs="宋体"/>
          <w:b/>
          <w:sz w:val="22"/>
          <w:szCs w:val="22"/>
        </w:rPr>
      </w:pPr>
      <w:r>
        <w:rPr>
          <w:rFonts w:hint="eastAsia" w:ascii="宋体" w:hAnsi="宋体" w:eastAsia="宋体" w:cs="宋体"/>
          <w:b/>
          <w:sz w:val="22"/>
          <w:szCs w:val="22"/>
        </w:rPr>
        <w:t xml:space="preserve">    一、工程概况</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工程名称：</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工程地点：</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工程内容：</w:t>
      </w:r>
    </w:p>
    <w:p>
      <w:pPr>
        <w:spacing w:line="320" w:lineRule="exact"/>
        <w:ind w:firstLine="435"/>
        <w:rPr>
          <w:rFonts w:hint="eastAsia" w:ascii="宋体" w:hAnsi="宋体" w:eastAsia="宋体" w:cs="宋体"/>
          <w:sz w:val="22"/>
          <w:szCs w:val="22"/>
        </w:rPr>
      </w:pPr>
      <w:r>
        <w:rPr>
          <w:rFonts w:hint="eastAsia" w:ascii="宋体" w:hAnsi="宋体" w:eastAsia="宋体" w:cs="宋体"/>
          <w:sz w:val="22"/>
          <w:szCs w:val="22"/>
        </w:rPr>
        <w:t>建筑规模：</w:t>
      </w:r>
    </w:p>
    <w:p>
      <w:pPr>
        <w:spacing w:line="320" w:lineRule="exact"/>
        <w:ind w:firstLine="420"/>
        <w:rPr>
          <w:rFonts w:hint="eastAsia" w:ascii="宋体" w:hAnsi="宋体" w:eastAsia="宋体" w:cs="宋体"/>
          <w:color w:val="000000"/>
          <w:sz w:val="22"/>
          <w:szCs w:val="22"/>
        </w:rPr>
      </w:pPr>
      <w:r>
        <w:rPr>
          <w:rFonts w:hint="eastAsia" w:ascii="宋体" w:hAnsi="宋体" w:eastAsia="宋体" w:cs="宋体"/>
          <w:color w:val="000000"/>
          <w:sz w:val="22"/>
          <w:szCs w:val="22"/>
        </w:rPr>
        <w:t>工程立项批准文号：</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资金来源：</w:t>
      </w:r>
    </w:p>
    <w:p>
      <w:pPr>
        <w:spacing w:line="320" w:lineRule="exact"/>
        <w:rPr>
          <w:rFonts w:hint="eastAsia" w:ascii="宋体" w:hAnsi="宋体" w:eastAsia="宋体" w:cs="宋体"/>
          <w:b/>
          <w:sz w:val="22"/>
          <w:szCs w:val="22"/>
        </w:rPr>
      </w:pPr>
      <w:r>
        <w:rPr>
          <w:rFonts w:hint="eastAsia" w:ascii="宋体" w:hAnsi="宋体" w:eastAsia="宋体" w:cs="宋体"/>
          <w:b/>
          <w:sz w:val="22"/>
          <w:szCs w:val="22"/>
        </w:rPr>
        <w:t xml:space="preserve">    二、工程承包范围</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承包范围：</w:t>
      </w:r>
    </w:p>
    <w:p>
      <w:pPr>
        <w:spacing w:line="320" w:lineRule="exact"/>
        <w:ind w:firstLine="110" w:firstLineChars="50"/>
        <w:rPr>
          <w:rFonts w:hint="eastAsia" w:ascii="宋体" w:hAnsi="宋体" w:eastAsia="宋体" w:cs="宋体"/>
          <w:b/>
          <w:sz w:val="22"/>
          <w:szCs w:val="22"/>
        </w:rPr>
      </w:pPr>
      <w:r>
        <w:rPr>
          <w:rFonts w:hint="eastAsia" w:ascii="宋体" w:hAnsi="宋体" w:eastAsia="宋体" w:cs="宋体"/>
          <w:sz w:val="22"/>
          <w:szCs w:val="22"/>
        </w:rPr>
        <w:t xml:space="preserve"> </w:t>
      </w:r>
      <w:r>
        <w:rPr>
          <w:rFonts w:hint="eastAsia" w:ascii="宋体" w:hAnsi="宋体" w:eastAsia="宋体" w:cs="宋体"/>
          <w:b/>
          <w:sz w:val="22"/>
          <w:szCs w:val="22"/>
        </w:rPr>
        <w:t xml:space="preserve">  三、合同工期</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开工日期：</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竣工日期：</w:t>
      </w:r>
      <w:r>
        <w:rPr>
          <w:rFonts w:hint="eastAsia" w:ascii="宋体" w:hAnsi="宋体" w:eastAsia="宋体" w:cs="宋体"/>
          <w:sz w:val="22"/>
          <w:szCs w:val="22"/>
          <w:u w:val="single"/>
        </w:rPr>
        <w:t xml:space="preserve">      </w:t>
      </w:r>
      <w:r>
        <w:rPr>
          <w:rFonts w:hint="eastAsia" w:ascii="宋体" w:hAnsi="宋体" w:eastAsia="宋体" w:cs="宋体"/>
          <w:sz w:val="22"/>
          <w:szCs w:val="22"/>
        </w:rPr>
        <w:t>年</w:t>
      </w:r>
      <w:r>
        <w:rPr>
          <w:rFonts w:hint="eastAsia" w:ascii="宋体" w:hAnsi="宋体" w:eastAsia="宋体" w:cs="宋体"/>
          <w:sz w:val="22"/>
          <w:szCs w:val="22"/>
          <w:u w:val="single"/>
        </w:rPr>
        <w:t xml:space="preserve">      </w:t>
      </w:r>
      <w:r>
        <w:rPr>
          <w:rFonts w:hint="eastAsia" w:ascii="宋体" w:hAnsi="宋体" w:eastAsia="宋体" w:cs="宋体"/>
          <w:sz w:val="22"/>
          <w:szCs w:val="22"/>
        </w:rPr>
        <w:t>月</w:t>
      </w:r>
      <w:r>
        <w:rPr>
          <w:rFonts w:hint="eastAsia" w:ascii="宋体" w:hAnsi="宋体" w:eastAsia="宋体" w:cs="宋体"/>
          <w:sz w:val="22"/>
          <w:szCs w:val="22"/>
          <w:u w:val="single"/>
        </w:rPr>
        <w:t xml:space="preserve">      </w:t>
      </w:r>
      <w:r>
        <w:rPr>
          <w:rFonts w:hint="eastAsia" w:ascii="宋体" w:hAnsi="宋体" w:eastAsia="宋体" w:cs="宋体"/>
          <w:sz w:val="22"/>
          <w:szCs w:val="22"/>
        </w:rPr>
        <w:t>日。</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合同工期总日历天数：</w:t>
      </w:r>
      <w:r>
        <w:rPr>
          <w:rFonts w:hint="eastAsia" w:ascii="宋体" w:hAnsi="宋体" w:eastAsia="宋体" w:cs="宋体"/>
          <w:sz w:val="22"/>
          <w:szCs w:val="22"/>
          <w:u w:val="single"/>
        </w:rPr>
        <w:t xml:space="preserve">      </w:t>
      </w:r>
      <w:r>
        <w:rPr>
          <w:rFonts w:hint="eastAsia" w:ascii="宋体" w:hAnsi="宋体" w:eastAsia="宋体" w:cs="宋体"/>
          <w:sz w:val="22"/>
          <w:szCs w:val="22"/>
        </w:rPr>
        <w:t>天。</w:t>
      </w:r>
    </w:p>
    <w:p>
      <w:pPr>
        <w:spacing w:line="320" w:lineRule="exact"/>
        <w:ind w:firstLine="110" w:firstLineChars="50"/>
        <w:rPr>
          <w:rFonts w:hint="eastAsia" w:ascii="宋体" w:hAnsi="宋体" w:eastAsia="宋体" w:cs="宋体"/>
          <w:b/>
          <w:sz w:val="22"/>
          <w:szCs w:val="22"/>
        </w:rPr>
      </w:pPr>
      <w:r>
        <w:rPr>
          <w:rFonts w:hint="eastAsia" w:ascii="宋体" w:hAnsi="宋体" w:eastAsia="宋体" w:cs="宋体"/>
          <w:sz w:val="22"/>
          <w:szCs w:val="22"/>
        </w:rPr>
        <w:t xml:space="preserve"> </w:t>
      </w:r>
      <w:r>
        <w:rPr>
          <w:rFonts w:hint="eastAsia" w:ascii="宋体" w:hAnsi="宋体" w:eastAsia="宋体" w:cs="宋体"/>
          <w:b/>
          <w:sz w:val="22"/>
          <w:szCs w:val="22"/>
        </w:rPr>
        <w:t xml:space="preserve">  四、质量标准</w:t>
      </w:r>
    </w:p>
    <w:p>
      <w:pPr>
        <w:spacing w:line="320" w:lineRule="exact"/>
        <w:ind w:firstLine="374" w:firstLineChars="170"/>
        <w:rPr>
          <w:rFonts w:hint="eastAsia" w:ascii="宋体" w:hAnsi="宋体" w:eastAsia="宋体" w:cs="宋体"/>
          <w:sz w:val="22"/>
          <w:szCs w:val="22"/>
        </w:rPr>
      </w:pPr>
      <w:r>
        <w:rPr>
          <w:rFonts w:hint="eastAsia" w:ascii="宋体" w:hAnsi="宋体" w:eastAsia="宋体" w:cs="宋体"/>
          <w:sz w:val="22"/>
          <w:szCs w:val="22"/>
        </w:rPr>
        <w:t xml:space="preserve"> 工程质量标准：</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4" w:firstLineChars="201"/>
        <w:rPr>
          <w:rFonts w:hint="eastAsia" w:ascii="宋体" w:hAnsi="宋体" w:eastAsia="宋体" w:cs="宋体"/>
          <w:b/>
          <w:color w:val="000000"/>
          <w:sz w:val="22"/>
          <w:szCs w:val="22"/>
        </w:rPr>
      </w:pPr>
      <w:r>
        <w:rPr>
          <w:rFonts w:hint="eastAsia" w:ascii="宋体" w:hAnsi="宋体" w:eastAsia="宋体" w:cs="宋体"/>
          <w:b/>
          <w:color w:val="000000"/>
          <w:sz w:val="22"/>
          <w:szCs w:val="22"/>
        </w:rPr>
        <w:t>五、合同价款</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w:t>
      </w:r>
      <w:r>
        <w:rPr>
          <w:rFonts w:hint="eastAsia" w:ascii="宋体" w:hAnsi="宋体" w:eastAsia="宋体" w:cs="宋体"/>
          <w:color w:val="000000"/>
          <w:sz w:val="22"/>
          <w:szCs w:val="22"/>
        </w:rPr>
        <w:t>金额(人民币大写)：</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 xml:space="preserve"> 元（￥：</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w:t>
      </w:r>
    </w:p>
    <w:p>
      <w:pPr>
        <w:spacing w:line="320" w:lineRule="exact"/>
        <w:rPr>
          <w:rFonts w:hint="eastAsia" w:ascii="宋体" w:hAnsi="宋体" w:eastAsia="宋体" w:cs="宋体"/>
          <w:b/>
          <w:sz w:val="22"/>
          <w:szCs w:val="22"/>
        </w:rPr>
      </w:pPr>
      <w:r>
        <w:rPr>
          <w:rFonts w:hint="eastAsia" w:ascii="宋体" w:hAnsi="宋体" w:eastAsia="宋体" w:cs="宋体"/>
          <w:sz w:val="22"/>
          <w:szCs w:val="22"/>
        </w:rPr>
        <w:t xml:space="preserve">  </w:t>
      </w:r>
      <w:r>
        <w:rPr>
          <w:rFonts w:hint="eastAsia" w:ascii="宋体" w:hAnsi="宋体" w:eastAsia="宋体" w:cs="宋体"/>
          <w:b/>
          <w:sz w:val="22"/>
          <w:szCs w:val="22"/>
        </w:rPr>
        <w:t xml:space="preserve">  六、组成合同的文件</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组成本合同的文件包括：</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1．本合同协议书；</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2．成交通知书；</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3．响应文件及其附件；</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4．本合同专用条款；</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5．本合同通用条款；</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6．标准、规范及有关技术文件；</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7．图纸；</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8．工程量清单；</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9．采购文件(含补充通知和答疑)；</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10．廉政责任书；</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11．农民工工资保证金缴纳证明。</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双方有关工程的洽商、变更等书面协议或文件，视为本合同的组成部分。</w:t>
      </w:r>
    </w:p>
    <w:p>
      <w:pPr>
        <w:spacing w:line="320" w:lineRule="exact"/>
        <w:ind w:firstLine="420"/>
        <w:rPr>
          <w:rFonts w:hint="eastAsia" w:ascii="宋体" w:hAnsi="宋体" w:eastAsia="宋体" w:cs="宋体"/>
          <w:b/>
          <w:sz w:val="22"/>
          <w:szCs w:val="22"/>
        </w:rPr>
      </w:pPr>
      <w:r>
        <w:rPr>
          <w:rFonts w:hint="eastAsia" w:ascii="宋体" w:hAnsi="宋体" w:eastAsia="宋体" w:cs="宋体"/>
          <w:b/>
          <w:sz w:val="22"/>
          <w:szCs w:val="22"/>
        </w:rPr>
        <w:t xml:space="preserve">七、本协议书中有关词语含义与采购文件第四章(通用条款)中分别赋予它们的定义相同。                                 </w:t>
      </w:r>
    </w:p>
    <w:p>
      <w:pPr>
        <w:spacing w:line="320" w:lineRule="exact"/>
        <w:ind w:firstLine="420"/>
        <w:jc w:val="left"/>
        <w:rPr>
          <w:rFonts w:hint="eastAsia" w:ascii="宋体" w:hAnsi="宋体" w:eastAsia="宋体" w:cs="宋体"/>
          <w:b/>
          <w:sz w:val="22"/>
          <w:szCs w:val="22"/>
        </w:rPr>
      </w:pPr>
      <w:r>
        <w:rPr>
          <w:rFonts w:hint="eastAsia" w:ascii="宋体" w:hAnsi="宋体" w:eastAsia="宋体" w:cs="宋体"/>
          <w:b/>
          <w:sz w:val="22"/>
          <w:szCs w:val="22"/>
        </w:rPr>
        <w:t>八、承包人向发包人承诺按照合同约定进行施工、竣工并在质量保修期内承担工程质量保修责任。</w:t>
      </w:r>
    </w:p>
    <w:p>
      <w:pPr>
        <w:spacing w:line="320" w:lineRule="exact"/>
        <w:rPr>
          <w:rFonts w:hint="eastAsia" w:ascii="宋体" w:hAnsi="宋体" w:eastAsia="宋体" w:cs="宋体"/>
          <w:b/>
          <w:sz w:val="22"/>
          <w:szCs w:val="22"/>
        </w:rPr>
      </w:pPr>
      <w:r>
        <w:rPr>
          <w:rFonts w:hint="eastAsia" w:ascii="宋体" w:hAnsi="宋体" w:eastAsia="宋体" w:cs="宋体"/>
          <w:b/>
          <w:sz w:val="22"/>
          <w:szCs w:val="22"/>
        </w:rPr>
        <w:t xml:space="preserve">    九、发包人向承包人承诺按照合同约定的期限和方式支付合同价款及其他应当支付的款项。</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w:t>
      </w:r>
      <w:r>
        <w:rPr>
          <w:rFonts w:hint="eastAsia" w:ascii="宋体" w:hAnsi="宋体" w:eastAsia="宋体" w:cs="宋体"/>
          <w:b/>
          <w:sz w:val="22"/>
          <w:szCs w:val="22"/>
        </w:rPr>
        <w:t>十、合同生效</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合同订立时间：</w:t>
      </w:r>
      <w:r>
        <w:rPr>
          <w:rFonts w:hint="eastAsia" w:ascii="宋体" w:hAnsi="宋体" w:eastAsia="宋体" w:cs="宋体"/>
          <w:sz w:val="22"/>
          <w:szCs w:val="22"/>
          <w:u w:val="single"/>
        </w:rPr>
        <w:t xml:space="preserve">      </w:t>
      </w:r>
      <w:r>
        <w:rPr>
          <w:rFonts w:hint="eastAsia" w:ascii="宋体" w:hAnsi="宋体" w:eastAsia="宋体" w:cs="宋体"/>
          <w:sz w:val="22"/>
          <w:szCs w:val="22"/>
        </w:rPr>
        <w:t>年</w:t>
      </w:r>
      <w:r>
        <w:rPr>
          <w:rFonts w:hint="eastAsia" w:ascii="宋体" w:hAnsi="宋体" w:eastAsia="宋体" w:cs="宋体"/>
          <w:sz w:val="22"/>
          <w:szCs w:val="22"/>
          <w:u w:val="single"/>
        </w:rPr>
        <w:t xml:space="preserve">      </w:t>
      </w:r>
      <w:r>
        <w:rPr>
          <w:rFonts w:hint="eastAsia" w:ascii="宋体" w:hAnsi="宋体" w:eastAsia="宋体" w:cs="宋体"/>
          <w:sz w:val="22"/>
          <w:szCs w:val="22"/>
        </w:rPr>
        <w:t>月</w:t>
      </w:r>
      <w:r>
        <w:rPr>
          <w:rFonts w:hint="eastAsia" w:ascii="宋体" w:hAnsi="宋体" w:eastAsia="宋体" w:cs="宋体"/>
          <w:sz w:val="22"/>
          <w:szCs w:val="22"/>
          <w:u w:val="single"/>
        </w:rPr>
        <w:t xml:space="preserve">      </w:t>
      </w:r>
      <w:r>
        <w:rPr>
          <w:rFonts w:hint="eastAsia" w:ascii="宋体" w:hAnsi="宋体" w:eastAsia="宋体" w:cs="宋体"/>
          <w:sz w:val="22"/>
          <w:szCs w:val="22"/>
        </w:rPr>
        <w:t>日。</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合同订立地点：防城港市港口区。</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本合同双方约定</w:t>
      </w:r>
      <w:r>
        <w:rPr>
          <w:rFonts w:hint="eastAsia" w:ascii="宋体" w:hAnsi="宋体" w:eastAsia="宋体" w:cs="宋体"/>
          <w:sz w:val="22"/>
          <w:szCs w:val="22"/>
          <w:u w:val="single"/>
        </w:rPr>
        <w:t xml:space="preserve">双方法定代表人或其授权代理人签字或盖章并加盖单位公章后生效 </w:t>
      </w:r>
      <w:r>
        <w:rPr>
          <w:rFonts w:hint="eastAsia" w:ascii="宋体" w:hAnsi="宋体" w:eastAsia="宋体" w:cs="宋体"/>
          <w:sz w:val="22"/>
          <w:szCs w:val="22"/>
        </w:rPr>
        <w:t>。</w:t>
      </w:r>
    </w:p>
    <w:p>
      <w:pPr>
        <w:tabs>
          <w:tab w:val="left" w:pos="5220"/>
        </w:tabs>
        <w:spacing w:line="320" w:lineRule="exact"/>
        <w:ind w:firstLine="442" w:firstLineChars="201"/>
        <w:rPr>
          <w:rFonts w:hint="eastAsia" w:ascii="宋体" w:hAnsi="宋体" w:eastAsia="宋体" w:cs="宋体"/>
          <w:sz w:val="22"/>
          <w:szCs w:val="22"/>
        </w:rPr>
      </w:pPr>
      <w:r>
        <w:rPr>
          <w:rFonts w:hint="eastAsia" w:ascii="宋体" w:hAnsi="宋体" w:eastAsia="宋体" w:cs="宋体"/>
          <w:sz w:val="22"/>
          <w:szCs w:val="22"/>
        </w:rPr>
        <w:t>本合同一式</w:t>
      </w:r>
      <w:r>
        <w:rPr>
          <w:rFonts w:hint="eastAsia" w:ascii="宋体" w:hAnsi="宋体" w:eastAsia="宋体" w:cs="宋体"/>
          <w:sz w:val="22"/>
          <w:szCs w:val="22"/>
          <w:u w:val="single"/>
        </w:rPr>
        <w:t xml:space="preserve">    </w:t>
      </w:r>
      <w:r>
        <w:rPr>
          <w:rFonts w:hint="eastAsia" w:ascii="宋体" w:hAnsi="宋体" w:eastAsia="宋体" w:cs="宋体"/>
          <w:sz w:val="22"/>
          <w:szCs w:val="22"/>
        </w:rPr>
        <w:t>份，正本两份、副本</w:t>
      </w:r>
      <w:r>
        <w:rPr>
          <w:rFonts w:hint="eastAsia" w:ascii="宋体" w:hAnsi="宋体" w:eastAsia="宋体" w:cs="宋体"/>
          <w:sz w:val="22"/>
          <w:szCs w:val="22"/>
          <w:u w:val="single"/>
        </w:rPr>
        <w:t xml:space="preserve">    </w:t>
      </w:r>
      <w:r>
        <w:rPr>
          <w:rFonts w:hint="eastAsia" w:ascii="宋体" w:hAnsi="宋体" w:eastAsia="宋体" w:cs="宋体"/>
          <w:sz w:val="22"/>
          <w:szCs w:val="22"/>
        </w:rPr>
        <w:t>份。</w:t>
      </w:r>
    </w:p>
    <w:p>
      <w:pPr>
        <w:pStyle w:val="22"/>
        <w:spacing w:line="320" w:lineRule="exact"/>
        <w:ind w:firstLine="55" w:firstLineChars="25"/>
        <w:rPr>
          <w:rFonts w:hint="eastAsia" w:ascii="宋体" w:hAnsi="宋体" w:eastAsia="宋体" w:cs="宋体"/>
          <w:sz w:val="22"/>
          <w:szCs w:val="22"/>
        </w:rPr>
      </w:pPr>
    </w:p>
    <w:p>
      <w:pPr>
        <w:pStyle w:val="22"/>
        <w:spacing w:line="320" w:lineRule="exact"/>
        <w:ind w:firstLine="55" w:firstLineChars="25"/>
        <w:rPr>
          <w:rFonts w:hint="eastAsia" w:ascii="宋体" w:hAnsi="宋体" w:eastAsia="宋体" w:cs="宋体"/>
          <w:sz w:val="22"/>
          <w:szCs w:val="22"/>
        </w:rPr>
      </w:pPr>
      <w:r>
        <w:rPr>
          <w:rFonts w:hint="eastAsia" w:ascii="宋体" w:hAnsi="宋体" w:eastAsia="宋体" w:cs="宋体"/>
          <w:sz w:val="22"/>
          <w:szCs w:val="22"/>
        </w:rPr>
        <w:t>发包人：(公章)                    承包人：(公章)</w:t>
      </w:r>
    </w:p>
    <w:p>
      <w:pPr>
        <w:pStyle w:val="22"/>
        <w:tabs>
          <w:tab w:val="left" w:pos="4500"/>
        </w:tabs>
        <w:spacing w:line="320" w:lineRule="exact"/>
        <w:ind w:firstLine="540"/>
        <w:rPr>
          <w:rFonts w:hint="eastAsia" w:ascii="宋体" w:hAnsi="宋体" w:eastAsia="宋体" w:cs="宋体"/>
          <w:sz w:val="22"/>
          <w:szCs w:val="22"/>
        </w:rPr>
      </w:pPr>
      <w:r>
        <w:rPr>
          <w:rFonts w:hint="eastAsia" w:ascii="宋体" w:hAnsi="宋体" w:eastAsia="宋体" w:cs="宋体"/>
          <w:sz w:val="22"/>
          <w:szCs w:val="22"/>
        </w:rPr>
        <w:t>住  所：</w:t>
      </w:r>
      <w:r>
        <w:rPr>
          <w:rFonts w:hint="eastAsia" w:ascii="宋体" w:hAnsi="宋体" w:eastAsia="宋体" w:cs="宋体"/>
          <w:sz w:val="22"/>
          <w:szCs w:val="22"/>
        </w:rPr>
        <w:tab/>
      </w:r>
      <w:r>
        <w:rPr>
          <w:rFonts w:hint="eastAsia" w:ascii="宋体" w:hAnsi="宋体" w:eastAsia="宋体" w:cs="宋体"/>
          <w:sz w:val="22"/>
          <w:szCs w:val="22"/>
        </w:rPr>
        <w:t xml:space="preserve"> 住  所：</w:t>
      </w:r>
    </w:p>
    <w:p>
      <w:pPr>
        <w:pStyle w:val="22"/>
        <w:tabs>
          <w:tab w:val="left" w:pos="4500"/>
        </w:tabs>
        <w:spacing w:line="320" w:lineRule="exact"/>
        <w:ind w:firstLine="540"/>
        <w:rPr>
          <w:rFonts w:hint="eastAsia" w:ascii="宋体" w:hAnsi="宋体" w:eastAsia="宋体" w:cs="宋体"/>
          <w:sz w:val="22"/>
          <w:szCs w:val="22"/>
        </w:rPr>
      </w:pPr>
      <w:r>
        <w:rPr>
          <w:rFonts w:hint="eastAsia" w:ascii="宋体" w:hAnsi="宋体" w:eastAsia="宋体" w:cs="宋体"/>
          <w:sz w:val="22"/>
          <w:szCs w:val="22"/>
        </w:rPr>
        <w:t xml:space="preserve">法定代表人： </w:t>
      </w:r>
      <w:r>
        <w:rPr>
          <w:rFonts w:hint="eastAsia" w:ascii="宋体" w:hAnsi="宋体" w:eastAsia="宋体" w:cs="宋体"/>
          <w:sz w:val="22"/>
          <w:szCs w:val="22"/>
        </w:rPr>
        <w:tab/>
      </w:r>
      <w:r>
        <w:rPr>
          <w:rFonts w:hint="eastAsia" w:ascii="宋体" w:hAnsi="宋体" w:eastAsia="宋体" w:cs="宋体"/>
          <w:sz w:val="22"/>
          <w:szCs w:val="22"/>
        </w:rPr>
        <w:t xml:space="preserve"> 法定代表人：</w:t>
      </w:r>
    </w:p>
    <w:p>
      <w:pPr>
        <w:pStyle w:val="22"/>
        <w:tabs>
          <w:tab w:val="left" w:pos="4500"/>
        </w:tabs>
        <w:spacing w:line="320" w:lineRule="exact"/>
        <w:ind w:firstLine="540"/>
        <w:rPr>
          <w:rFonts w:hint="eastAsia" w:ascii="宋体" w:hAnsi="宋体" w:eastAsia="宋体" w:cs="宋体"/>
          <w:sz w:val="22"/>
          <w:szCs w:val="22"/>
        </w:rPr>
      </w:pPr>
      <w:r>
        <w:rPr>
          <w:rFonts w:hint="eastAsia" w:ascii="宋体" w:hAnsi="宋体" w:eastAsia="宋体" w:cs="宋体"/>
          <w:sz w:val="22"/>
          <w:szCs w:val="22"/>
        </w:rPr>
        <w:t xml:space="preserve">委托代理人： </w:t>
      </w:r>
      <w:r>
        <w:rPr>
          <w:rFonts w:hint="eastAsia" w:ascii="宋体" w:hAnsi="宋体" w:eastAsia="宋体" w:cs="宋体"/>
          <w:sz w:val="22"/>
          <w:szCs w:val="22"/>
        </w:rPr>
        <w:tab/>
      </w:r>
      <w:r>
        <w:rPr>
          <w:rFonts w:hint="eastAsia" w:ascii="宋体" w:hAnsi="宋体" w:eastAsia="宋体" w:cs="宋体"/>
          <w:sz w:val="22"/>
          <w:szCs w:val="22"/>
        </w:rPr>
        <w:t xml:space="preserve"> 委托代理人：</w:t>
      </w:r>
    </w:p>
    <w:p>
      <w:pPr>
        <w:pStyle w:val="22"/>
        <w:tabs>
          <w:tab w:val="left" w:pos="4500"/>
        </w:tabs>
        <w:spacing w:line="320" w:lineRule="exact"/>
        <w:ind w:firstLine="540"/>
        <w:rPr>
          <w:rFonts w:hint="eastAsia" w:ascii="宋体" w:hAnsi="宋体" w:eastAsia="宋体" w:cs="宋体"/>
          <w:sz w:val="22"/>
          <w:szCs w:val="22"/>
        </w:rPr>
      </w:pPr>
      <w:r>
        <w:rPr>
          <w:rFonts w:hint="eastAsia" w:ascii="宋体" w:hAnsi="宋体" w:eastAsia="宋体" w:cs="宋体"/>
          <w:sz w:val="22"/>
          <w:szCs w:val="22"/>
        </w:rPr>
        <w:t xml:space="preserve">电  话： </w:t>
      </w:r>
      <w:r>
        <w:rPr>
          <w:rFonts w:hint="eastAsia" w:ascii="宋体" w:hAnsi="宋体" w:eastAsia="宋体" w:cs="宋体"/>
          <w:sz w:val="22"/>
          <w:szCs w:val="22"/>
        </w:rPr>
        <w:tab/>
      </w:r>
      <w:r>
        <w:rPr>
          <w:rFonts w:hint="eastAsia" w:ascii="宋体" w:hAnsi="宋体" w:eastAsia="宋体" w:cs="宋体"/>
          <w:sz w:val="22"/>
          <w:szCs w:val="22"/>
        </w:rPr>
        <w:t xml:space="preserve"> 电  话：</w:t>
      </w:r>
    </w:p>
    <w:p>
      <w:pPr>
        <w:pStyle w:val="22"/>
        <w:tabs>
          <w:tab w:val="left" w:pos="4500"/>
        </w:tabs>
        <w:spacing w:line="320" w:lineRule="exact"/>
        <w:ind w:firstLine="540"/>
        <w:rPr>
          <w:rFonts w:hint="eastAsia" w:ascii="宋体" w:hAnsi="宋体" w:eastAsia="宋体" w:cs="宋体"/>
          <w:sz w:val="22"/>
          <w:szCs w:val="22"/>
        </w:rPr>
      </w:pPr>
      <w:r>
        <w:rPr>
          <w:rFonts w:hint="eastAsia" w:ascii="宋体" w:hAnsi="宋体" w:eastAsia="宋体" w:cs="宋体"/>
          <w:sz w:val="22"/>
          <w:szCs w:val="22"/>
        </w:rPr>
        <w:t xml:space="preserve">传  真： </w:t>
      </w:r>
      <w:r>
        <w:rPr>
          <w:rFonts w:hint="eastAsia" w:ascii="宋体" w:hAnsi="宋体" w:eastAsia="宋体" w:cs="宋体"/>
          <w:sz w:val="22"/>
          <w:szCs w:val="22"/>
        </w:rPr>
        <w:tab/>
      </w:r>
      <w:r>
        <w:rPr>
          <w:rFonts w:hint="eastAsia" w:ascii="宋体" w:hAnsi="宋体" w:eastAsia="宋体" w:cs="宋体"/>
          <w:sz w:val="22"/>
          <w:szCs w:val="22"/>
        </w:rPr>
        <w:t xml:space="preserve"> 传  真：</w:t>
      </w:r>
    </w:p>
    <w:p>
      <w:pPr>
        <w:pStyle w:val="22"/>
        <w:tabs>
          <w:tab w:val="left" w:pos="4500"/>
        </w:tabs>
        <w:spacing w:line="320" w:lineRule="exact"/>
        <w:ind w:firstLine="540"/>
        <w:rPr>
          <w:rFonts w:hint="eastAsia" w:ascii="宋体" w:hAnsi="宋体" w:eastAsia="宋体" w:cs="宋体"/>
          <w:sz w:val="22"/>
          <w:szCs w:val="22"/>
        </w:rPr>
      </w:pPr>
      <w:r>
        <w:rPr>
          <w:rFonts w:hint="eastAsia" w:ascii="宋体" w:hAnsi="宋体" w:eastAsia="宋体" w:cs="宋体"/>
          <w:sz w:val="22"/>
          <w:szCs w:val="22"/>
        </w:rPr>
        <w:t xml:space="preserve">开户银行： </w:t>
      </w:r>
      <w:r>
        <w:rPr>
          <w:rFonts w:hint="eastAsia" w:ascii="宋体" w:hAnsi="宋体" w:eastAsia="宋体" w:cs="宋体"/>
          <w:sz w:val="22"/>
          <w:szCs w:val="22"/>
        </w:rPr>
        <w:tab/>
      </w:r>
      <w:r>
        <w:rPr>
          <w:rFonts w:hint="eastAsia" w:ascii="宋体" w:hAnsi="宋体" w:eastAsia="宋体" w:cs="宋体"/>
          <w:sz w:val="22"/>
          <w:szCs w:val="22"/>
        </w:rPr>
        <w:t xml:space="preserve"> 开户银行：</w:t>
      </w:r>
    </w:p>
    <w:p>
      <w:pPr>
        <w:pStyle w:val="22"/>
        <w:tabs>
          <w:tab w:val="left" w:pos="4500"/>
        </w:tabs>
        <w:spacing w:line="320" w:lineRule="exact"/>
        <w:ind w:firstLine="540"/>
        <w:rPr>
          <w:rFonts w:hint="eastAsia" w:ascii="宋体" w:hAnsi="宋体" w:eastAsia="宋体" w:cs="宋体"/>
          <w:sz w:val="22"/>
          <w:szCs w:val="22"/>
        </w:rPr>
      </w:pPr>
      <w:r>
        <w:rPr>
          <w:rFonts w:hint="eastAsia" w:ascii="宋体" w:hAnsi="宋体" w:eastAsia="宋体" w:cs="宋体"/>
          <w:sz w:val="22"/>
          <w:szCs w:val="22"/>
        </w:rPr>
        <w:t xml:space="preserve">帐  号： </w:t>
      </w:r>
      <w:r>
        <w:rPr>
          <w:rFonts w:hint="eastAsia" w:ascii="宋体" w:hAnsi="宋体" w:eastAsia="宋体" w:cs="宋体"/>
          <w:sz w:val="22"/>
          <w:szCs w:val="22"/>
        </w:rPr>
        <w:tab/>
      </w:r>
      <w:r>
        <w:rPr>
          <w:rFonts w:hint="eastAsia" w:ascii="宋体" w:hAnsi="宋体" w:eastAsia="宋体" w:cs="宋体"/>
          <w:sz w:val="22"/>
          <w:szCs w:val="22"/>
        </w:rPr>
        <w:t xml:space="preserve"> 帐  号：</w:t>
      </w:r>
    </w:p>
    <w:p>
      <w:pPr>
        <w:pStyle w:val="22"/>
        <w:tabs>
          <w:tab w:val="left" w:pos="4500"/>
        </w:tabs>
        <w:spacing w:line="320" w:lineRule="exact"/>
        <w:ind w:firstLine="540"/>
        <w:rPr>
          <w:rFonts w:hint="eastAsia" w:ascii="宋体" w:hAnsi="宋体" w:eastAsia="宋体" w:cs="宋体"/>
          <w:sz w:val="22"/>
          <w:szCs w:val="22"/>
        </w:rPr>
      </w:pPr>
      <w:r>
        <w:rPr>
          <w:rFonts w:hint="eastAsia" w:ascii="宋体" w:hAnsi="宋体" w:eastAsia="宋体" w:cs="宋体"/>
          <w:sz w:val="22"/>
          <w:szCs w:val="22"/>
        </w:rPr>
        <w:t xml:space="preserve">邮政编码： </w:t>
      </w:r>
      <w:r>
        <w:rPr>
          <w:rFonts w:hint="eastAsia" w:ascii="宋体" w:hAnsi="宋体" w:eastAsia="宋体" w:cs="宋体"/>
          <w:sz w:val="22"/>
          <w:szCs w:val="22"/>
        </w:rPr>
        <w:tab/>
      </w:r>
      <w:r>
        <w:rPr>
          <w:rFonts w:hint="eastAsia" w:ascii="宋体" w:hAnsi="宋体" w:eastAsia="宋体" w:cs="宋体"/>
          <w:sz w:val="22"/>
          <w:szCs w:val="22"/>
        </w:rPr>
        <w:t xml:space="preserve"> 邮政编码：</w:t>
      </w:r>
    </w:p>
    <w:p>
      <w:pPr>
        <w:pStyle w:val="22"/>
        <w:tabs>
          <w:tab w:val="left" w:pos="4500"/>
        </w:tabs>
        <w:spacing w:line="25" w:lineRule="atLeast"/>
        <w:ind w:firstLine="540"/>
        <w:rPr>
          <w:rFonts w:hint="eastAsia" w:ascii="宋体" w:hAnsi="宋体" w:eastAsia="宋体" w:cs="宋体"/>
          <w:sz w:val="24"/>
        </w:rPr>
      </w:pPr>
    </w:p>
    <w:p>
      <w:pPr>
        <w:spacing w:line="25" w:lineRule="atLeast"/>
        <w:ind w:firstLine="480"/>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numPr>
          <w:ilvl w:val="0"/>
          <w:numId w:val="6"/>
        </w:numPr>
        <w:jc w:val="center"/>
        <w:rPr>
          <w:rFonts w:hint="eastAsia" w:ascii="宋体" w:hAnsi="宋体" w:eastAsia="宋体" w:cs="宋体"/>
          <w:sz w:val="32"/>
          <w:szCs w:val="32"/>
        </w:rPr>
      </w:pPr>
      <w:r>
        <w:rPr>
          <w:rFonts w:hint="eastAsia" w:ascii="宋体" w:hAnsi="宋体" w:eastAsia="宋体" w:cs="宋体"/>
          <w:sz w:val="32"/>
          <w:szCs w:val="32"/>
        </w:rPr>
        <w:t>专用条款</w:t>
      </w:r>
    </w:p>
    <w:p>
      <w:pPr>
        <w:spacing w:line="320" w:lineRule="exact"/>
        <w:rPr>
          <w:rFonts w:hint="eastAsia" w:ascii="宋体" w:hAnsi="宋体" w:eastAsia="宋体" w:cs="宋体"/>
          <w:sz w:val="22"/>
          <w:szCs w:val="22"/>
        </w:rPr>
      </w:pPr>
      <w:bookmarkStart w:id="70" w:name="_Toc360462239"/>
      <w:r>
        <w:rPr>
          <w:rFonts w:hint="eastAsia" w:ascii="宋体" w:hAnsi="宋体" w:eastAsia="宋体" w:cs="宋体"/>
          <w:sz w:val="22"/>
          <w:szCs w:val="22"/>
        </w:rPr>
        <w:t>1 一般约定</w:t>
      </w:r>
      <w:bookmarkEnd w:id="70"/>
    </w:p>
    <w:p>
      <w:pPr>
        <w:spacing w:line="320" w:lineRule="exact"/>
        <w:rPr>
          <w:rFonts w:hint="eastAsia" w:ascii="宋体" w:hAnsi="宋体" w:eastAsia="宋体" w:cs="宋体"/>
          <w:sz w:val="22"/>
          <w:szCs w:val="22"/>
        </w:rPr>
      </w:pPr>
      <w:bookmarkStart w:id="71" w:name="_Toc360462240"/>
      <w:r>
        <w:rPr>
          <w:rFonts w:hint="eastAsia" w:ascii="宋体" w:hAnsi="宋体" w:eastAsia="宋体" w:cs="宋体"/>
          <w:sz w:val="22"/>
          <w:szCs w:val="22"/>
        </w:rPr>
        <w:t>1.1词语定义</w:t>
      </w:r>
      <w:bookmarkEnd w:id="71"/>
    </w:p>
    <w:p>
      <w:pPr>
        <w:pStyle w:val="69"/>
        <w:spacing w:line="320" w:lineRule="exact"/>
        <w:ind w:firstLine="440" w:firstLineChars="200"/>
        <w:rPr>
          <w:rFonts w:hint="eastAsia" w:ascii="宋体" w:hAnsi="宋体" w:eastAsia="宋体" w:cs="宋体"/>
          <w:kern w:val="0"/>
          <w:sz w:val="22"/>
          <w:szCs w:val="22"/>
        </w:rPr>
      </w:pPr>
      <w:r>
        <w:rPr>
          <w:rFonts w:hint="eastAsia" w:ascii="宋体" w:hAnsi="宋体" w:eastAsia="宋体" w:cs="宋体"/>
          <w:kern w:val="0"/>
          <w:sz w:val="22"/>
          <w:szCs w:val="22"/>
        </w:rPr>
        <w:t>1.1.1合同</w:t>
      </w:r>
    </w:p>
    <w:p>
      <w:pPr>
        <w:spacing w:line="320" w:lineRule="exact"/>
        <w:ind w:firstLine="550" w:firstLineChars="250"/>
        <w:textAlignment w:val="auto"/>
        <w:rPr>
          <w:rFonts w:hint="eastAsia" w:ascii="宋体" w:hAnsi="宋体" w:eastAsia="宋体" w:cs="宋体"/>
          <w:sz w:val="22"/>
          <w:szCs w:val="22"/>
        </w:rPr>
      </w:pPr>
      <w:r>
        <w:rPr>
          <w:rFonts w:hint="eastAsia" w:ascii="宋体" w:hAnsi="宋体" w:eastAsia="宋体" w:cs="宋体"/>
          <w:sz w:val="22"/>
          <w:szCs w:val="22"/>
        </w:rPr>
        <w:t>1.1.1.10其他合同文件包括：</w:t>
      </w:r>
      <w:r>
        <w:rPr>
          <w:rFonts w:hint="eastAsia" w:ascii="宋体" w:hAnsi="宋体" w:eastAsia="宋体" w:cs="宋体"/>
          <w:sz w:val="22"/>
          <w:szCs w:val="22"/>
          <w:u w:val="single"/>
        </w:rPr>
        <w:t xml:space="preserve"> (l）合同协议书、(2）成交通知书、(3）响应文件及其附件、(4）专用合同条款、(5）通用合同条款、(6）竞争性</w:t>
      </w:r>
      <w:r>
        <w:rPr>
          <w:rFonts w:hint="eastAsia" w:ascii="宋体" w:hAnsi="宋体" w:eastAsia="宋体" w:cs="宋体"/>
          <w:sz w:val="22"/>
          <w:szCs w:val="22"/>
          <w:u w:val="single"/>
          <w:lang w:eastAsia="zh-CN"/>
        </w:rPr>
        <w:t>谈判</w:t>
      </w:r>
      <w:r>
        <w:rPr>
          <w:rFonts w:hint="eastAsia" w:ascii="宋体" w:hAnsi="宋体" w:eastAsia="宋体" w:cs="宋体"/>
          <w:sz w:val="22"/>
          <w:szCs w:val="22"/>
          <w:u w:val="single"/>
        </w:rPr>
        <w:t>采购条件书及补遗文件、(7）标准、规范及有关技术文件、(8）图纸、(9）已标价工程量清单</w:t>
      </w:r>
      <w:r>
        <w:rPr>
          <w:rFonts w:hint="eastAsia" w:ascii="宋体" w:hAnsi="宋体" w:eastAsia="宋体" w:cs="宋体"/>
          <w:sz w:val="22"/>
          <w:szCs w:val="22"/>
        </w:rPr>
        <w:t>。</w:t>
      </w:r>
    </w:p>
    <w:p>
      <w:pPr>
        <w:pStyle w:val="69"/>
        <w:spacing w:line="320" w:lineRule="exact"/>
        <w:ind w:firstLine="440" w:firstLineChars="200"/>
        <w:rPr>
          <w:rFonts w:hint="eastAsia" w:ascii="宋体" w:hAnsi="宋体" w:eastAsia="宋体" w:cs="宋体"/>
          <w:kern w:val="0"/>
          <w:sz w:val="22"/>
          <w:szCs w:val="22"/>
        </w:rPr>
      </w:pPr>
      <w:r>
        <w:rPr>
          <w:rFonts w:hint="eastAsia" w:ascii="宋体" w:hAnsi="宋体" w:eastAsia="宋体" w:cs="宋体"/>
          <w:kern w:val="0"/>
          <w:sz w:val="22"/>
          <w:szCs w:val="22"/>
        </w:rPr>
        <w:t>1.1.2合同当事人及其他相关方</w:t>
      </w:r>
    </w:p>
    <w:p>
      <w:pPr>
        <w:pStyle w:val="69"/>
        <w:spacing w:line="320" w:lineRule="exact"/>
        <w:ind w:firstLine="440" w:firstLineChars="200"/>
        <w:rPr>
          <w:rFonts w:hint="eastAsia" w:ascii="宋体" w:hAnsi="宋体" w:eastAsia="宋体" w:cs="宋体"/>
          <w:kern w:val="0"/>
          <w:sz w:val="22"/>
          <w:szCs w:val="22"/>
        </w:rPr>
      </w:pPr>
      <w:r>
        <w:rPr>
          <w:rFonts w:hint="eastAsia" w:ascii="宋体" w:hAnsi="宋体" w:eastAsia="宋体" w:cs="宋体"/>
          <w:kern w:val="0"/>
          <w:sz w:val="22"/>
          <w:szCs w:val="22"/>
        </w:rPr>
        <w:t>1.1.2.4监理人：</w:t>
      </w:r>
    </w:p>
    <w:p>
      <w:pPr>
        <w:pStyle w:val="69"/>
        <w:spacing w:line="320" w:lineRule="exact"/>
        <w:ind w:firstLine="440" w:firstLineChars="200"/>
        <w:rPr>
          <w:rFonts w:hint="eastAsia" w:ascii="宋体" w:hAnsi="宋体" w:eastAsia="宋体" w:cs="宋体"/>
          <w:kern w:val="0"/>
          <w:sz w:val="22"/>
          <w:szCs w:val="22"/>
        </w:rPr>
      </w:pPr>
      <w:r>
        <w:rPr>
          <w:rFonts w:hint="eastAsia" w:ascii="宋体" w:hAnsi="宋体" w:eastAsia="宋体" w:cs="宋体"/>
          <w:kern w:val="0"/>
          <w:sz w:val="22"/>
          <w:szCs w:val="22"/>
        </w:rPr>
        <w:t>名    称：</w:t>
      </w:r>
      <w:r>
        <w:rPr>
          <w:rFonts w:hint="eastAsia" w:ascii="宋体" w:hAnsi="宋体" w:eastAsia="宋体" w:cs="宋体"/>
          <w:kern w:val="0"/>
          <w:sz w:val="22"/>
          <w:szCs w:val="22"/>
          <w:u w:val="single"/>
        </w:rPr>
        <w:t xml:space="preserve">               </w:t>
      </w:r>
      <w:r>
        <w:rPr>
          <w:rFonts w:hint="eastAsia" w:ascii="宋体" w:hAnsi="宋体" w:eastAsia="宋体" w:cs="宋体"/>
          <w:kern w:val="0"/>
          <w:sz w:val="22"/>
          <w:szCs w:val="22"/>
        </w:rPr>
        <w:t xml:space="preserve"> ；</w:t>
      </w:r>
    </w:p>
    <w:p>
      <w:pPr>
        <w:pStyle w:val="69"/>
        <w:spacing w:line="320" w:lineRule="exact"/>
        <w:ind w:firstLine="440" w:firstLineChars="200"/>
        <w:rPr>
          <w:rFonts w:hint="eastAsia" w:ascii="宋体" w:hAnsi="宋体" w:eastAsia="宋体" w:cs="宋体"/>
          <w:kern w:val="0"/>
          <w:sz w:val="22"/>
          <w:szCs w:val="22"/>
        </w:rPr>
      </w:pPr>
      <w:r>
        <w:rPr>
          <w:rFonts w:hint="eastAsia" w:ascii="宋体" w:hAnsi="宋体" w:eastAsia="宋体" w:cs="宋体"/>
          <w:kern w:val="0"/>
          <w:sz w:val="22"/>
          <w:szCs w:val="22"/>
        </w:rPr>
        <w:t>资质类别和等级</w:t>
      </w:r>
      <w:r>
        <w:rPr>
          <w:rFonts w:hint="eastAsia" w:ascii="宋体" w:hAnsi="宋体" w:eastAsia="宋体" w:cs="宋体"/>
          <w:kern w:val="0"/>
          <w:sz w:val="22"/>
          <w:szCs w:val="22"/>
          <w:u w:val="single"/>
        </w:rPr>
        <w:t>：               </w:t>
      </w:r>
      <w:r>
        <w:rPr>
          <w:rFonts w:hint="eastAsia" w:ascii="宋体" w:hAnsi="宋体" w:eastAsia="宋体" w:cs="宋体"/>
          <w:kern w:val="0"/>
          <w:sz w:val="22"/>
          <w:szCs w:val="22"/>
        </w:rPr>
        <w:t>；</w:t>
      </w:r>
    </w:p>
    <w:p>
      <w:pPr>
        <w:pStyle w:val="69"/>
        <w:spacing w:line="320" w:lineRule="exact"/>
        <w:ind w:firstLine="440" w:firstLineChars="200"/>
        <w:rPr>
          <w:rFonts w:hint="eastAsia" w:ascii="宋体" w:hAnsi="宋体" w:eastAsia="宋体" w:cs="宋体"/>
          <w:kern w:val="0"/>
          <w:sz w:val="22"/>
          <w:szCs w:val="22"/>
        </w:rPr>
      </w:pPr>
      <w:r>
        <w:rPr>
          <w:rFonts w:hint="eastAsia" w:ascii="宋体" w:hAnsi="宋体" w:eastAsia="宋体" w:cs="宋体"/>
          <w:kern w:val="0"/>
          <w:sz w:val="22"/>
          <w:szCs w:val="22"/>
        </w:rPr>
        <w:t>联系电话：</w:t>
      </w:r>
      <w:r>
        <w:rPr>
          <w:rFonts w:hint="eastAsia" w:ascii="宋体" w:hAnsi="宋体" w:eastAsia="宋体" w:cs="宋体"/>
          <w:kern w:val="0"/>
          <w:sz w:val="22"/>
          <w:szCs w:val="22"/>
          <w:u w:val="single"/>
        </w:rPr>
        <w:t>                </w:t>
      </w:r>
      <w:r>
        <w:rPr>
          <w:rFonts w:hint="eastAsia" w:ascii="宋体" w:hAnsi="宋体" w:eastAsia="宋体" w:cs="宋体"/>
          <w:kern w:val="0"/>
          <w:sz w:val="22"/>
          <w:szCs w:val="22"/>
        </w:rPr>
        <w:t>；</w:t>
      </w:r>
    </w:p>
    <w:p>
      <w:pPr>
        <w:pStyle w:val="69"/>
        <w:spacing w:line="320" w:lineRule="exact"/>
        <w:ind w:firstLine="440" w:firstLineChars="200"/>
        <w:rPr>
          <w:rFonts w:hint="eastAsia" w:ascii="宋体" w:hAnsi="宋体" w:eastAsia="宋体" w:cs="宋体"/>
          <w:kern w:val="0"/>
          <w:sz w:val="22"/>
          <w:szCs w:val="22"/>
        </w:rPr>
      </w:pPr>
      <w:r>
        <w:rPr>
          <w:rFonts w:hint="eastAsia" w:ascii="宋体" w:hAnsi="宋体" w:eastAsia="宋体" w:cs="宋体"/>
          <w:kern w:val="0"/>
          <w:sz w:val="22"/>
          <w:szCs w:val="22"/>
        </w:rPr>
        <w:t>电子信箱：</w:t>
      </w:r>
      <w:r>
        <w:rPr>
          <w:rFonts w:hint="eastAsia" w:ascii="宋体" w:hAnsi="宋体" w:eastAsia="宋体" w:cs="宋体"/>
          <w:kern w:val="0"/>
          <w:sz w:val="22"/>
          <w:szCs w:val="22"/>
          <w:u w:val="single"/>
        </w:rPr>
        <w:t>                </w:t>
      </w:r>
      <w:r>
        <w:rPr>
          <w:rFonts w:hint="eastAsia" w:ascii="宋体" w:hAnsi="宋体" w:eastAsia="宋体" w:cs="宋体"/>
          <w:kern w:val="0"/>
          <w:sz w:val="22"/>
          <w:szCs w:val="22"/>
        </w:rPr>
        <w:t>；</w:t>
      </w:r>
    </w:p>
    <w:p>
      <w:pPr>
        <w:pStyle w:val="69"/>
        <w:spacing w:line="320" w:lineRule="exact"/>
        <w:ind w:firstLine="440" w:firstLineChars="200"/>
        <w:rPr>
          <w:rFonts w:hint="eastAsia" w:ascii="宋体" w:hAnsi="宋体" w:eastAsia="宋体" w:cs="宋体"/>
          <w:kern w:val="0"/>
          <w:sz w:val="22"/>
          <w:szCs w:val="22"/>
        </w:rPr>
      </w:pPr>
      <w:r>
        <w:rPr>
          <w:rFonts w:hint="eastAsia" w:ascii="宋体" w:hAnsi="宋体" w:eastAsia="宋体" w:cs="宋体"/>
          <w:kern w:val="0"/>
          <w:sz w:val="22"/>
          <w:szCs w:val="22"/>
        </w:rPr>
        <w:t>通信地址：</w:t>
      </w:r>
      <w:r>
        <w:rPr>
          <w:rFonts w:hint="eastAsia" w:ascii="宋体" w:hAnsi="宋体" w:eastAsia="宋体" w:cs="宋体"/>
          <w:kern w:val="0"/>
          <w:sz w:val="22"/>
          <w:szCs w:val="22"/>
          <w:u w:val="single"/>
        </w:rPr>
        <w:t>                </w:t>
      </w:r>
      <w:r>
        <w:rPr>
          <w:rFonts w:hint="eastAsia" w:ascii="宋体" w:hAnsi="宋体" w:eastAsia="宋体" w:cs="宋体"/>
          <w:kern w:val="0"/>
          <w:sz w:val="22"/>
          <w:szCs w:val="22"/>
        </w:rPr>
        <w:t>。</w:t>
      </w:r>
    </w:p>
    <w:p>
      <w:pPr>
        <w:pStyle w:val="69"/>
        <w:spacing w:line="320" w:lineRule="exact"/>
        <w:ind w:firstLine="440" w:firstLineChars="200"/>
        <w:rPr>
          <w:rFonts w:hint="eastAsia" w:ascii="宋体" w:hAnsi="宋体" w:eastAsia="宋体" w:cs="宋体"/>
          <w:kern w:val="0"/>
          <w:sz w:val="22"/>
          <w:szCs w:val="22"/>
        </w:rPr>
      </w:pPr>
      <w:r>
        <w:rPr>
          <w:rFonts w:hint="eastAsia" w:ascii="宋体" w:hAnsi="宋体" w:eastAsia="宋体" w:cs="宋体"/>
          <w:kern w:val="0"/>
          <w:sz w:val="22"/>
          <w:szCs w:val="22"/>
        </w:rPr>
        <w:t>1.1.2.5 设计人：</w:t>
      </w:r>
    </w:p>
    <w:p>
      <w:pPr>
        <w:pStyle w:val="69"/>
        <w:spacing w:line="320" w:lineRule="exact"/>
        <w:ind w:firstLine="440" w:firstLineChars="200"/>
        <w:rPr>
          <w:rFonts w:hint="eastAsia" w:ascii="宋体" w:hAnsi="宋体" w:eastAsia="宋体" w:cs="宋体"/>
          <w:kern w:val="0"/>
          <w:sz w:val="22"/>
          <w:szCs w:val="22"/>
        </w:rPr>
      </w:pPr>
      <w:r>
        <w:rPr>
          <w:rFonts w:hint="eastAsia" w:ascii="宋体" w:hAnsi="宋体" w:eastAsia="宋体" w:cs="宋体"/>
          <w:kern w:val="0"/>
          <w:sz w:val="22"/>
          <w:szCs w:val="22"/>
        </w:rPr>
        <w:t>名    称：</w:t>
      </w:r>
      <w:r>
        <w:rPr>
          <w:rFonts w:hint="eastAsia" w:ascii="宋体" w:hAnsi="宋体" w:eastAsia="宋体" w:cs="宋体"/>
          <w:kern w:val="0"/>
          <w:sz w:val="22"/>
          <w:szCs w:val="22"/>
          <w:u w:val="single"/>
        </w:rPr>
        <w:t xml:space="preserve">                </w:t>
      </w:r>
      <w:r>
        <w:rPr>
          <w:rFonts w:hint="eastAsia" w:ascii="宋体" w:hAnsi="宋体" w:eastAsia="宋体" w:cs="宋体"/>
          <w:kern w:val="0"/>
          <w:sz w:val="22"/>
          <w:szCs w:val="22"/>
        </w:rPr>
        <w:t xml:space="preserve"> ；</w:t>
      </w:r>
    </w:p>
    <w:p>
      <w:pPr>
        <w:pStyle w:val="69"/>
        <w:spacing w:line="320" w:lineRule="exact"/>
        <w:ind w:firstLine="440" w:firstLineChars="200"/>
        <w:rPr>
          <w:rFonts w:hint="eastAsia" w:ascii="宋体" w:hAnsi="宋体" w:eastAsia="宋体" w:cs="宋体"/>
          <w:kern w:val="0"/>
          <w:sz w:val="22"/>
          <w:szCs w:val="22"/>
        </w:rPr>
      </w:pPr>
      <w:r>
        <w:rPr>
          <w:rFonts w:hint="eastAsia" w:ascii="宋体" w:hAnsi="宋体" w:eastAsia="宋体" w:cs="宋体"/>
          <w:kern w:val="0"/>
          <w:sz w:val="22"/>
          <w:szCs w:val="22"/>
        </w:rPr>
        <w:t>资质类别和等级：</w:t>
      </w:r>
      <w:r>
        <w:rPr>
          <w:rFonts w:hint="eastAsia" w:ascii="宋体" w:hAnsi="宋体" w:eastAsia="宋体" w:cs="宋体"/>
          <w:kern w:val="0"/>
          <w:sz w:val="22"/>
          <w:szCs w:val="22"/>
          <w:u w:val="single"/>
        </w:rPr>
        <w:t>               </w:t>
      </w:r>
      <w:r>
        <w:rPr>
          <w:rFonts w:hint="eastAsia" w:ascii="宋体" w:hAnsi="宋体" w:eastAsia="宋体" w:cs="宋体"/>
          <w:kern w:val="0"/>
          <w:sz w:val="22"/>
          <w:szCs w:val="22"/>
        </w:rPr>
        <w:t>；</w:t>
      </w:r>
    </w:p>
    <w:p>
      <w:pPr>
        <w:pStyle w:val="69"/>
        <w:spacing w:line="320" w:lineRule="exact"/>
        <w:ind w:firstLine="440" w:firstLineChars="200"/>
        <w:rPr>
          <w:rFonts w:hint="eastAsia" w:ascii="宋体" w:hAnsi="宋体" w:eastAsia="宋体" w:cs="宋体"/>
          <w:kern w:val="0"/>
          <w:sz w:val="22"/>
          <w:szCs w:val="22"/>
        </w:rPr>
      </w:pPr>
      <w:r>
        <w:rPr>
          <w:rFonts w:hint="eastAsia" w:ascii="宋体" w:hAnsi="宋体" w:eastAsia="宋体" w:cs="宋体"/>
          <w:kern w:val="0"/>
          <w:sz w:val="22"/>
          <w:szCs w:val="22"/>
        </w:rPr>
        <w:t>联系电话：</w:t>
      </w:r>
      <w:r>
        <w:rPr>
          <w:rFonts w:hint="eastAsia" w:ascii="宋体" w:hAnsi="宋体" w:eastAsia="宋体" w:cs="宋体"/>
          <w:kern w:val="0"/>
          <w:sz w:val="22"/>
          <w:szCs w:val="22"/>
          <w:u w:val="single"/>
        </w:rPr>
        <w:t>                 </w:t>
      </w:r>
      <w:r>
        <w:rPr>
          <w:rFonts w:hint="eastAsia" w:ascii="宋体" w:hAnsi="宋体" w:eastAsia="宋体" w:cs="宋体"/>
          <w:kern w:val="0"/>
          <w:sz w:val="22"/>
          <w:szCs w:val="22"/>
        </w:rPr>
        <w:t>；</w:t>
      </w:r>
    </w:p>
    <w:p>
      <w:pPr>
        <w:pStyle w:val="69"/>
        <w:spacing w:line="320" w:lineRule="exact"/>
        <w:ind w:firstLine="440" w:firstLineChars="200"/>
        <w:rPr>
          <w:rFonts w:hint="eastAsia" w:ascii="宋体" w:hAnsi="宋体" w:eastAsia="宋体" w:cs="宋体"/>
          <w:kern w:val="0"/>
          <w:sz w:val="22"/>
          <w:szCs w:val="22"/>
        </w:rPr>
      </w:pPr>
      <w:r>
        <w:rPr>
          <w:rFonts w:hint="eastAsia" w:ascii="宋体" w:hAnsi="宋体" w:eastAsia="宋体" w:cs="宋体"/>
          <w:kern w:val="0"/>
          <w:sz w:val="22"/>
          <w:szCs w:val="22"/>
        </w:rPr>
        <w:t>电子信箱：</w:t>
      </w:r>
      <w:r>
        <w:rPr>
          <w:rFonts w:hint="eastAsia" w:ascii="宋体" w:hAnsi="宋体" w:eastAsia="宋体" w:cs="宋体"/>
          <w:kern w:val="0"/>
          <w:sz w:val="22"/>
          <w:szCs w:val="22"/>
          <w:u w:val="single"/>
        </w:rPr>
        <w:t xml:space="preserve">                    </w:t>
      </w:r>
      <w:r>
        <w:rPr>
          <w:rFonts w:hint="eastAsia" w:ascii="宋体" w:hAnsi="宋体" w:eastAsia="宋体" w:cs="宋体"/>
          <w:kern w:val="0"/>
          <w:sz w:val="22"/>
          <w:szCs w:val="22"/>
        </w:rPr>
        <w:t>；</w:t>
      </w:r>
    </w:p>
    <w:p>
      <w:pPr>
        <w:pStyle w:val="69"/>
        <w:spacing w:line="320" w:lineRule="exact"/>
        <w:ind w:firstLine="440" w:firstLineChars="200"/>
        <w:rPr>
          <w:rFonts w:hint="eastAsia" w:ascii="宋体" w:hAnsi="宋体" w:eastAsia="宋体" w:cs="宋体"/>
          <w:kern w:val="0"/>
          <w:sz w:val="22"/>
          <w:szCs w:val="22"/>
        </w:rPr>
      </w:pPr>
      <w:r>
        <w:rPr>
          <w:rFonts w:hint="eastAsia" w:ascii="宋体" w:hAnsi="宋体" w:eastAsia="宋体" w:cs="宋体"/>
          <w:kern w:val="0"/>
          <w:sz w:val="22"/>
          <w:szCs w:val="22"/>
        </w:rPr>
        <w:t>通信地址：</w:t>
      </w:r>
      <w:r>
        <w:rPr>
          <w:rFonts w:hint="eastAsia" w:ascii="宋体" w:hAnsi="宋体" w:eastAsia="宋体" w:cs="宋体"/>
          <w:kern w:val="0"/>
          <w:sz w:val="22"/>
          <w:szCs w:val="22"/>
          <w:u w:val="single"/>
        </w:rPr>
        <w:t>                </w:t>
      </w:r>
      <w:r>
        <w:rPr>
          <w:rFonts w:hint="eastAsia" w:ascii="宋体" w:hAnsi="宋体" w:eastAsia="宋体" w:cs="宋体"/>
          <w:kern w:val="0"/>
          <w:sz w:val="22"/>
          <w:szCs w:val="22"/>
        </w:rPr>
        <w:t>。</w:t>
      </w:r>
    </w:p>
    <w:p>
      <w:pPr>
        <w:pStyle w:val="69"/>
        <w:spacing w:line="320" w:lineRule="exact"/>
        <w:ind w:firstLine="440" w:firstLineChars="200"/>
        <w:rPr>
          <w:rFonts w:hint="eastAsia" w:ascii="宋体" w:hAnsi="宋体" w:eastAsia="宋体" w:cs="宋体"/>
          <w:kern w:val="0"/>
          <w:sz w:val="22"/>
          <w:szCs w:val="22"/>
        </w:rPr>
      </w:pPr>
      <w:r>
        <w:rPr>
          <w:rFonts w:hint="eastAsia" w:ascii="宋体" w:hAnsi="宋体" w:eastAsia="宋体" w:cs="宋体"/>
          <w:kern w:val="0"/>
          <w:sz w:val="22"/>
          <w:szCs w:val="22"/>
        </w:rPr>
        <w:t>1.1.3工程和设备</w:t>
      </w:r>
    </w:p>
    <w:p>
      <w:pPr>
        <w:spacing w:line="32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1.1.3.4单位工程： </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1.1.3.10永久占地：</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1.1.3.11临时占地：</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1.1.4日期</w:t>
      </w:r>
    </w:p>
    <w:p>
      <w:pPr>
        <w:spacing w:line="32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1.1.4.5缺陷责任期期限：</w:t>
      </w:r>
      <w:r>
        <w:rPr>
          <w:rFonts w:hint="eastAsia" w:ascii="宋体" w:hAnsi="宋体" w:eastAsia="宋体" w:cs="宋体"/>
          <w:b/>
          <w:sz w:val="22"/>
          <w:szCs w:val="22"/>
        </w:rPr>
        <w:t>24</w:t>
      </w:r>
      <w:r>
        <w:rPr>
          <w:rFonts w:hint="eastAsia" w:ascii="宋体" w:hAnsi="宋体" w:eastAsia="宋体" w:cs="宋体"/>
          <w:sz w:val="22"/>
          <w:szCs w:val="22"/>
        </w:rPr>
        <w:t>月。</w:t>
      </w:r>
    </w:p>
    <w:p>
      <w:pPr>
        <w:spacing w:line="320" w:lineRule="exact"/>
        <w:rPr>
          <w:rFonts w:hint="eastAsia" w:ascii="宋体" w:hAnsi="宋体" w:eastAsia="宋体" w:cs="宋体"/>
          <w:sz w:val="22"/>
          <w:szCs w:val="22"/>
        </w:rPr>
      </w:pPr>
      <w:bookmarkStart w:id="72" w:name="_Toc360462241"/>
      <w:r>
        <w:rPr>
          <w:rFonts w:hint="eastAsia" w:ascii="宋体" w:hAnsi="宋体" w:eastAsia="宋体" w:cs="宋体"/>
          <w:sz w:val="22"/>
          <w:szCs w:val="22"/>
        </w:rPr>
        <w:t>1.5合同文件的优先顺序</w:t>
      </w:r>
      <w:bookmarkEnd w:id="72"/>
    </w:p>
    <w:p>
      <w:pPr>
        <w:spacing w:line="320" w:lineRule="exact"/>
        <w:ind w:firstLine="550" w:firstLineChars="250"/>
        <w:textAlignment w:val="auto"/>
        <w:rPr>
          <w:rFonts w:hint="eastAsia" w:ascii="宋体" w:hAnsi="宋体" w:eastAsia="宋体" w:cs="宋体"/>
          <w:sz w:val="22"/>
          <w:szCs w:val="22"/>
          <w:u w:val="single"/>
        </w:rPr>
      </w:pPr>
      <w:r>
        <w:rPr>
          <w:rFonts w:hint="eastAsia" w:ascii="宋体" w:hAnsi="宋体" w:eastAsia="宋体" w:cs="宋体"/>
          <w:sz w:val="22"/>
          <w:szCs w:val="22"/>
          <w:u w:val="single"/>
        </w:rPr>
        <w:t>(l）合同协议书、(2）成交通知书、(3）响应文件及其附件、(4）专用合同条款、(5）通用合同条款、(6）竞争性</w:t>
      </w:r>
      <w:r>
        <w:rPr>
          <w:rFonts w:hint="eastAsia" w:ascii="宋体" w:hAnsi="宋体" w:eastAsia="宋体" w:cs="宋体"/>
          <w:sz w:val="22"/>
          <w:szCs w:val="22"/>
          <w:u w:val="single"/>
          <w:lang w:eastAsia="zh-CN"/>
        </w:rPr>
        <w:t>谈判</w:t>
      </w:r>
      <w:r>
        <w:rPr>
          <w:rFonts w:hint="eastAsia" w:ascii="宋体" w:hAnsi="宋体" w:eastAsia="宋体" w:cs="宋体"/>
          <w:sz w:val="22"/>
          <w:szCs w:val="22"/>
          <w:u w:val="single"/>
        </w:rPr>
        <w:t>采购条件书及补遗文件、(7）标准、规范及有关技术文件、(8）图纸、(9）已标价工程量清单</w:t>
      </w:r>
    </w:p>
    <w:p>
      <w:pPr>
        <w:spacing w:line="320" w:lineRule="exact"/>
        <w:ind w:firstLine="550" w:firstLineChars="250"/>
        <w:textAlignment w:val="auto"/>
        <w:rPr>
          <w:rFonts w:hint="eastAsia" w:ascii="宋体" w:hAnsi="宋体" w:eastAsia="宋体" w:cs="宋体"/>
          <w:sz w:val="22"/>
          <w:szCs w:val="22"/>
        </w:rPr>
      </w:pPr>
      <w:r>
        <w:rPr>
          <w:rFonts w:hint="eastAsia" w:ascii="宋体" w:hAnsi="宋体" w:eastAsia="宋体" w:cs="宋体"/>
          <w:sz w:val="22"/>
          <w:szCs w:val="22"/>
        </w:rPr>
        <w:t>合同协议书中约定采用总价合同形式的，已标价工程量清单中的各项工程量对合同双方不具合同约束力。</w:t>
      </w:r>
    </w:p>
    <w:p>
      <w:pPr>
        <w:spacing w:line="32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图纸与技术标准和要求之间有矛盾或者不一致的，以其中要求较严格的标准为准。</w:t>
      </w:r>
    </w:p>
    <w:p>
      <w:pPr>
        <w:spacing w:line="320" w:lineRule="exact"/>
        <w:ind w:firstLine="440" w:firstLineChars="200"/>
        <w:textAlignment w:val="auto"/>
        <w:rPr>
          <w:rFonts w:hint="eastAsia" w:ascii="宋体" w:hAnsi="宋体" w:eastAsia="宋体" w:cs="宋体"/>
          <w:b/>
          <w:sz w:val="22"/>
          <w:szCs w:val="22"/>
        </w:rPr>
      </w:pPr>
      <w:r>
        <w:rPr>
          <w:rFonts w:hint="eastAsia" w:ascii="宋体" w:hAnsi="宋体" w:eastAsia="宋体" w:cs="宋体"/>
          <w:sz w:val="22"/>
          <w:szCs w:val="22"/>
        </w:rPr>
        <w:t>合同双方在合同履行过程中签订的补充协议亦构成合同文件的组成部分，其解释顺序视其内容与其他合同文件的相互关系而定。</w:t>
      </w:r>
    </w:p>
    <w:p>
      <w:pPr>
        <w:spacing w:line="320" w:lineRule="exact"/>
        <w:rPr>
          <w:rFonts w:hint="eastAsia" w:ascii="宋体" w:hAnsi="宋体" w:eastAsia="宋体" w:cs="宋体"/>
          <w:sz w:val="22"/>
          <w:szCs w:val="22"/>
        </w:rPr>
      </w:pPr>
      <w:bookmarkStart w:id="73" w:name="_Toc360462243"/>
      <w:r>
        <w:rPr>
          <w:rFonts w:hint="eastAsia" w:ascii="宋体" w:hAnsi="宋体" w:eastAsia="宋体" w:cs="宋体"/>
          <w:sz w:val="22"/>
          <w:szCs w:val="22"/>
        </w:rPr>
        <w:t>1.6图纸和承包人文件</w:t>
      </w:r>
      <w:bookmarkEnd w:id="73"/>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1.6.1图纸的提供</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（1）发包人按照合同条款本项的约定向承包人提供图纸。承包人需要增加图纸套数的，发包人应代为复制，复制费用由承包人承担。</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2）在监理人批准合同条款第10.1款约定的合同进度计划或者合同条款10.2款约定的合同进度计划修改后7天内，承包人应当根据合同进度计划和本项约定的图纸提供期限和数量，编制或者修改图纸供应计划并报送监理人，其中应当载明承包人对各区段最新版本图纸（包括合同条款第1.6.3项约定的图纸修改图）的最迟需求时间，监理人应当在收到图纸供应计划后7天内批复或提出修改意见，否则该图纸供应计划视为得到批准。经监理人批准的最新的图纸供应计划对合同双方有合同约束力，作为发包人或者监理人向承包人提供图纸的主要依据。发包人或者监理人不按照图纸供应计划提供图纸而导致承包人费用增加和（或）工期延误的，由发包人承担赔偿责任。承包人未按照本目约定的时间向监理人提交图纸供应计划，致使发包人或者监理人未能在合理的时间内提供相应图纸或者承包人未按照图纸供应计划组织施工所造成的费用增加和（或）工期延误由承包人承担。</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（3）发包人向承包人提供图纸的期限：</w:t>
      </w:r>
      <w:r>
        <w:rPr>
          <w:rFonts w:hint="eastAsia" w:ascii="宋体" w:hAnsi="宋体" w:eastAsia="宋体" w:cs="宋体"/>
          <w:b/>
          <w:sz w:val="22"/>
          <w:szCs w:val="22"/>
        </w:rPr>
        <w:t>合同生效后7天内</w:t>
      </w:r>
      <w:r>
        <w:rPr>
          <w:rFonts w:hint="eastAsia" w:ascii="宋体" w:hAnsi="宋体" w:eastAsia="宋体" w:cs="宋体"/>
          <w:sz w:val="22"/>
          <w:szCs w:val="22"/>
        </w:rPr>
        <w:t>。</w:t>
      </w:r>
    </w:p>
    <w:p>
      <w:pPr>
        <w:spacing w:line="320" w:lineRule="exact"/>
        <w:ind w:firstLine="440" w:firstLineChars="200"/>
        <w:rPr>
          <w:rFonts w:hint="eastAsia" w:ascii="宋体" w:hAnsi="宋体" w:eastAsia="宋体" w:cs="宋体"/>
          <w:sz w:val="22"/>
          <w:szCs w:val="22"/>
          <w:u w:val="single"/>
        </w:rPr>
      </w:pPr>
      <w:r>
        <w:rPr>
          <w:rFonts w:hint="eastAsia" w:ascii="宋体" w:hAnsi="宋体" w:eastAsia="宋体" w:cs="宋体"/>
          <w:sz w:val="22"/>
          <w:szCs w:val="22"/>
        </w:rPr>
        <w:t xml:space="preserve">（4）发包人向承包人提供图纸的数量： </w:t>
      </w:r>
      <w:r>
        <w:rPr>
          <w:rFonts w:hint="eastAsia" w:ascii="宋体" w:hAnsi="宋体" w:eastAsia="宋体" w:cs="宋体"/>
          <w:sz w:val="22"/>
          <w:szCs w:val="22"/>
          <w:u w:val="single"/>
        </w:rPr>
        <w:t xml:space="preserve">  两套  </w:t>
      </w:r>
      <w:r>
        <w:rPr>
          <w:rFonts w:hint="eastAsia" w:ascii="宋体" w:hAnsi="宋体" w:eastAsia="宋体" w:cs="宋体"/>
          <w:sz w:val="22"/>
          <w:szCs w:val="22"/>
        </w:rPr>
        <w:t xml:space="preserve"> 。</w:t>
      </w:r>
    </w:p>
    <w:p>
      <w:pPr>
        <w:spacing w:line="320" w:lineRule="exact"/>
        <w:ind w:firstLine="442" w:firstLineChars="200"/>
        <w:rPr>
          <w:rFonts w:hint="eastAsia" w:ascii="宋体" w:hAnsi="宋体" w:eastAsia="宋体" w:cs="宋体"/>
          <w:b/>
          <w:sz w:val="22"/>
          <w:szCs w:val="22"/>
        </w:rPr>
      </w:pPr>
      <w:r>
        <w:rPr>
          <w:rFonts w:hint="eastAsia" w:ascii="宋体" w:hAnsi="宋体" w:eastAsia="宋体" w:cs="宋体"/>
          <w:b/>
          <w:sz w:val="22"/>
          <w:szCs w:val="22"/>
        </w:rPr>
        <w:t>1.6.4</w:t>
      </w:r>
      <w:r>
        <w:rPr>
          <w:rFonts w:hint="eastAsia" w:ascii="宋体" w:hAnsi="宋体" w:eastAsia="宋体" w:cs="宋体"/>
          <w:b/>
          <w:bCs/>
          <w:kern w:val="44"/>
          <w:sz w:val="22"/>
          <w:szCs w:val="22"/>
        </w:rPr>
        <w:t>承包人文件</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（1）需要由承包人提供的文件：除专用合同条款第4.1.10（1）目约定的由承包人提供的设计文件外，本项约定的其他应由承包人提供的文件，包括必要的加工图和大样图，均不是合同计量与支付的依据文件。</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（2）承包人提供文件的期限：</w:t>
      </w:r>
      <w:r>
        <w:rPr>
          <w:rFonts w:hint="eastAsia" w:ascii="宋体" w:hAnsi="宋体" w:eastAsia="宋体" w:cs="宋体"/>
          <w:b/>
          <w:sz w:val="22"/>
          <w:szCs w:val="22"/>
        </w:rPr>
        <w:t>构件开始施工前7天内</w:t>
      </w:r>
      <w:r>
        <w:rPr>
          <w:rFonts w:hint="eastAsia" w:ascii="宋体" w:hAnsi="宋体" w:eastAsia="宋体" w:cs="宋体"/>
          <w:sz w:val="22"/>
          <w:szCs w:val="22"/>
        </w:rPr>
        <w:t>。</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（3）承包人提供文件的数量：</w:t>
      </w:r>
      <w:r>
        <w:rPr>
          <w:rFonts w:hint="eastAsia" w:ascii="宋体" w:hAnsi="宋体" w:eastAsia="宋体" w:cs="宋体"/>
          <w:sz w:val="22"/>
          <w:szCs w:val="22"/>
          <w:u w:val="single"/>
        </w:rPr>
        <w:t xml:space="preserve">                    。</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（4）监理人批复承包人提供文件的期限：</w:t>
      </w:r>
      <w:r>
        <w:rPr>
          <w:rFonts w:hint="eastAsia" w:ascii="宋体" w:hAnsi="宋体" w:eastAsia="宋体" w:cs="宋体"/>
          <w:b/>
          <w:sz w:val="22"/>
          <w:szCs w:val="22"/>
        </w:rPr>
        <w:t>7天</w:t>
      </w:r>
      <w:r>
        <w:rPr>
          <w:rFonts w:hint="eastAsia" w:ascii="宋体" w:hAnsi="宋体" w:eastAsia="宋体" w:cs="宋体"/>
          <w:sz w:val="22"/>
          <w:szCs w:val="22"/>
        </w:rPr>
        <w:t>。</w:t>
      </w:r>
    </w:p>
    <w:p>
      <w:pPr>
        <w:spacing w:line="320" w:lineRule="exact"/>
        <w:ind w:firstLine="440" w:firstLineChars="200"/>
        <w:rPr>
          <w:rFonts w:hint="eastAsia" w:ascii="宋体" w:hAnsi="宋体" w:eastAsia="宋体" w:cs="宋体"/>
          <w:sz w:val="22"/>
          <w:szCs w:val="22"/>
          <w:u w:val="single"/>
        </w:rPr>
      </w:pPr>
      <w:r>
        <w:rPr>
          <w:rFonts w:hint="eastAsia" w:ascii="宋体" w:hAnsi="宋体" w:eastAsia="宋体" w:cs="宋体"/>
          <w:sz w:val="22"/>
          <w:szCs w:val="22"/>
        </w:rPr>
        <w:t>（5）其他约定：</w:t>
      </w:r>
      <w:r>
        <w:rPr>
          <w:rFonts w:hint="eastAsia" w:ascii="宋体" w:hAnsi="宋体" w:eastAsia="宋体" w:cs="宋体"/>
          <w:sz w:val="22"/>
          <w:szCs w:val="22"/>
          <w:u w:val="single"/>
        </w:rPr>
        <w:t xml:space="preserve">                                 。</w:t>
      </w:r>
    </w:p>
    <w:p>
      <w:pPr>
        <w:spacing w:line="320" w:lineRule="exact"/>
        <w:ind w:firstLine="550" w:firstLineChars="250"/>
        <w:rPr>
          <w:rFonts w:hint="eastAsia" w:ascii="宋体" w:hAnsi="宋体" w:eastAsia="宋体" w:cs="宋体"/>
          <w:b/>
          <w:sz w:val="22"/>
          <w:szCs w:val="22"/>
        </w:rPr>
      </w:pPr>
      <w:r>
        <w:rPr>
          <w:rFonts w:hint="eastAsia" w:ascii="宋体" w:hAnsi="宋体" w:eastAsia="宋体" w:cs="宋体"/>
          <w:sz w:val="22"/>
          <w:szCs w:val="22"/>
        </w:rPr>
        <w:t>1.6.3图纸修改图签发期限:在该工程或相应部位施工前</w:t>
      </w:r>
      <w:r>
        <w:rPr>
          <w:rFonts w:hint="eastAsia" w:ascii="宋体" w:hAnsi="宋体" w:eastAsia="宋体" w:cs="宋体"/>
          <w:sz w:val="22"/>
          <w:szCs w:val="22"/>
          <w:u w:val="single"/>
        </w:rPr>
        <w:t xml:space="preserve">       </w:t>
      </w:r>
      <w:r>
        <w:rPr>
          <w:rFonts w:hint="eastAsia" w:ascii="宋体" w:hAnsi="宋体" w:eastAsia="宋体" w:cs="宋体"/>
          <w:sz w:val="22"/>
          <w:szCs w:val="22"/>
        </w:rPr>
        <w:t>天。</w:t>
      </w:r>
    </w:p>
    <w:p>
      <w:pPr>
        <w:spacing w:line="320" w:lineRule="exact"/>
        <w:rPr>
          <w:rFonts w:hint="eastAsia" w:ascii="宋体" w:hAnsi="宋体" w:eastAsia="宋体" w:cs="宋体"/>
          <w:sz w:val="22"/>
          <w:szCs w:val="22"/>
        </w:rPr>
      </w:pPr>
      <w:bookmarkStart w:id="74" w:name="_Toc360462244"/>
      <w:r>
        <w:rPr>
          <w:rFonts w:hint="eastAsia" w:ascii="宋体" w:hAnsi="宋体" w:eastAsia="宋体" w:cs="宋体"/>
          <w:sz w:val="22"/>
          <w:szCs w:val="22"/>
        </w:rPr>
        <w:t>1.7联络</w:t>
      </w:r>
      <w:bookmarkEnd w:id="74"/>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1.7.2联络来往函件的送达和接收</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（1）发包人和承包人应当在</w:t>
      </w:r>
      <w:r>
        <w:rPr>
          <w:rFonts w:hint="eastAsia" w:ascii="宋体" w:hAnsi="宋体" w:eastAsia="宋体" w:cs="宋体"/>
          <w:sz w:val="22"/>
          <w:szCs w:val="22"/>
          <w:u w:val="single"/>
        </w:rPr>
        <w:t xml:space="preserve">   </w:t>
      </w:r>
      <w:r>
        <w:rPr>
          <w:rFonts w:hint="eastAsia" w:ascii="宋体" w:hAnsi="宋体" w:eastAsia="宋体" w:cs="宋体"/>
          <w:sz w:val="22"/>
          <w:szCs w:val="22"/>
        </w:rPr>
        <w:t>天内将与合同有关的通知、批准、证明、证书、指示、指令、要求、请求、同意、意见、确定和决定等书面函件送达对方当事人。</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联络来往信函的送达期限：合同约定了发出期限的，送达期限为合同约定的发出期限后的24小时内；合同约定了通知、提供或者报送期限的，通知、提供或者报送期限即为送达期限。</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（2）发包人指定的接收地点：</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（3）发包人指定的接收人为：</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（4）监理人指定的接收地点：</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（5）监理人指定的接收人为：</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6）承包人指定的接收人为合同协议书中载明的承包人项目经理本人或者项目经理的授权代表。承包人应在收到开工通知后7天内，按照合同条款第4.5.4项的约定，将授权代表其接收来往信函的项目经理的授权代表姓名和授权范围通知监理人。除合同另有约定外，承包人施工场地管理机构的办公地点即为承包人指定的接收地点。</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7）发包人（包括监理人和造价人）和承包人中任何一方指定的接收人或者接收地点发生变动，应当在实际变动前提前至少一个工作日以书面方式通知另一方。发包人（包括监理人和造价人）和承包人应当确保其各自指定的接收人在法定的和（或）符合合同约定的工作时间内始终工作在指定的接收地点，指定接收人离开工作岗位而无法及时签收来往信函构成拒不签收。</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8）发包人（包括监理人和造价人）和承包人中任何一方均应当及时签收另一方送达其指定接收地点的来往信函，拒不签收的，送达信函的一方可以采用挂号或者公证方式送达，由此所造成的直接的和间接的费用增加（包括被迫采用特殊送达方式所发生的费用）和（或）延误的工期由拒绝签收一方承担。</w:t>
      </w:r>
    </w:p>
    <w:p>
      <w:pPr>
        <w:spacing w:line="320" w:lineRule="exact"/>
        <w:rPr>
          <w:rFonts w:hint="eastAsia" w:ascii="宋体" w:hAnsi="宋体" w:eastAsia="宋体" w:cs="宋体"/>
          <w:sz w:val="22"/>
          <w:szCs w:val="22"/>
        </w:rPr>
      </w:pPr>
      <w:bookmarkStart w:id="75" w:name="_Toc360462246"/>
      <w:r>
        <w:rPr>
          <w:rFonts w:hint="eastAsia" w:ascii="宋体" w:hAnsi="宋体" w:eastAsia="宋体" w:cs="宋体"/>
          <w:sz w:val="22"/>
          <w:szCs w:val="22"/>
        </w:rPr>
        <w:t>2.4 施工现场的提供</w:t>
      </w:r>
    </w:p>
    <w:p>
      <w:pPr>
        <w:spacing w:line="320" w:lineRule="exact"/>
        <w:rPr>
          <w:rFonts w:hint="eastAsia" w:ascii="宋体" w:hAnsi="宋体" w:eastAsia="宋体" w:cs="宋体"/>
          <w:sz w:val="22"/>
          <w:szCs w:val="22"/>
        </w:rPr>
      </w:pPr>
      <w:r>
        <w:rPr>
          <w:rFonts w:hint="eastAsia" w:ascii="宋体" w:hAnsi="宋体" w:eastAsia="宋体" w:cs="宋体"/>
          <w:sz w:val="22"/>
          <w:szCs w:val="22"/>
        </w:rPr>
        <w:t>2.4.1提供施工场地</w:t>
      </w:r>
      <w:bookmarkEnd w:id="75"/>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施工场地应当在监理人发出的开工通知中载明的开工日期前</w:t>
      </w:r>
      <w:r>
        <w:rPr>
          <w:rFonts w:hint="eastAsia" w:ascii="宋体" w:hAnsi="宋体" w:eastAsia="宋体" w:cs="宋体"/>
          <w:sz w:val="22"/>
          <w:szCs w:val="22"/>
          <w:u w:val="single"/>
        </w:rPr>
        <w:t xml:space="preserve"> 7 </w:t>
      </w:r>
      <w:r>
        <w:rPr>
          <w:rFonts w:hint="eastAsia" w:ascii="宋体" w:hAnsi="宋体" w:eastAsia="宋体" w:cs="宋体"/>
          <w:sz w:val="22"/>
          <w:szCs w:val="22"/>
        </w:rPr>
        <w:t>天具备施工条件并移交给承包人。发包人最迟应当在移交施工场地的同时向承包人提供施工场地内地下管线和地下设施等有关资料，并保证资料的真实、准确和完整。</w:t>
      </w:r>
    </w:p>
    <w:p>
      <w:pPr>
        <w:spacing w:line="320" w:lineRule="exact"/>
        <w:rPr>
          <w:rFonts w:hint="eastAsia" w:ascii="宋体" w:hAnsi="宋体" w:eastAsia="宋体" w:cs="宋体"/>
          <w:sz w:val="22"/>
          <w:szCs w:val="22"/>
        </w:rPr>
      </w:pPr>
      <w:bookmarkStart w:id="76" w:name="_Toc360462253"/>
      <w:r>
        <w:rPr>
          <w:rFonts w:hint="eastAsia" w:ascii="宋体" w:hAnsi="宋体" w:eastAsia="宋体" w:cs="宋体"/>
          <w:sz w:val="22"/>
          <w:szCs w:val="22"/>
        </w:rPr>
        <w:t>3 承包人</w:t>
      </w:r>
      <w:bookmarkEnd w:id="76"/>
    </w:p>
    <w:p>
      <w:pPr>
        <w:spacing w:line="320" w:lineRule="exact"/>
        <w:rPr>
          <w:rFonts w:hint="eastAsia" w:ascii="宋体" w:hAnsi="宋体" w:eastAsia="宋体" w:cs="宋体"/>
          <w:sz w:val="22"/>
          <w:szCs w:val="22"/>
        </w:rPr>
      </w:pPr>
      <w:bookmarkStart w:id="77" w:name="_Toc360462254"/>
      <w:r>
        <w:rPr>
          <w:rFonts w:hint="eastAsia" w:ascii="宋体" w:hAnsi="宋体" w:eastAsia="宋体" w:cs="宋体"/>
          <w:sz w:val="22"/>
          <w:szCs w:val="22"/>
        </w:rPr>
        <w:t>3.1承包人的义务</w:t>
      </w:r>
      <w:bookmarkEnd w:id="77"/>
    </w:p>
    <w:p>
      <w:pPr>
        <w:spacing w:line="320" w:lineRule="exact"/>
        <w:ind w:firstLine="442" w:firstLineChars="200"/>
        <w:rPr>
          <w:rFonts w:hint="eastAsia" w:ascii="宋体" w:hAnsi="宋体" w:eastAsia="宋体" w:cs="宋体"/>
          <w:b/>
          <w:sz w:val="22"/>
          <w:szCs w:val="22"/>
        </w:rPr>
      </w:pPr>
      <w:r>
        <w:rPr>
          <w:rFonts w:hint="eastAsia" w:ascii="宋体" w:hAnsi="宋体" w:eastAsia="宋体" w:cs="宋体"/>
          <w:b/>
          <w:sz w:val="22"/>
          <w:szCs w:val="22"/>
        </w:rPr>
        <w:t>3.1.8为他人提供方便</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承包人应当对在施工场地或者附近实施与合同工程有关的其他工作的独立承包人履行管理、协调、配合、照管和服务义务，由此发生的费用被认为已经包括在承包人的签约合同价中，具体工作内容和要求包括：</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（2）承包人在施工过程中，负责协调解决群众阻挠等问题，可能发生的一切费用由承包人自行承担。</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（3）承包人自行协调电信、部队等用权单位，顺利完成线路迁改割接等工作。</w:t>
      </w:r>
    </w:p>
    <w:p>
      <w:pPr>
        <w:autoSpaceDE w:val="0"/>
        <w:autoSpaceDN w:val="0"/>
        <w:spacing w:line="320" w:lineRule="exact"/>
        <w:ind w:firstLine="440" w:firstLineChars="200"/>
        <w:jc w:val="left"/>
        <w:rPr>
          <w:rFonts w:hint="eastAsia" w:ascii="宋体" w:hAnsi="宋体" w:eastAsia="宋体" w:cs="宋体"/>
          <w:sz w:val="22"/>
          <w:szCs w:val="22"/>
        </w:rPr>
      </w:pPr>
      <w:r>
        <w:rPr>
          <w:rFonts w:hint="eastAsia" w:ascii="宋体" w:hAnsi="宋体" w:eastAsia="宋体" w:cs="宋体"/>
          <w:sz w:val="22"/>
          <w:szCs w:val="22"/>
        </w:rPr>
        <w:t>3.1.10其他义务</w:t>
      </w:r>
    </w:p>
    <w:p>
      <w:pPr>
        <w:autoSpaceDE w:val="0"/>
        <w:autoSpaceDN w:val="0"/>
        <w:spacing w:line="320" w:lineRule="exact"/>
        <w:ind w:firstLine="440" w:firstLineChars="200"/>
        <w:jc w:val="left"/>
        <w:rPr>
          <w:rFonts w:hint="eastAsia" w:ascii="宋体" w:hAnsi="宋体" w:eastAsia="宋体" w:cs="宋体"/>
          <w:sz w:val="22"/>
          <w:szCs w:val="22"/>
        </w:rPr>
      </w:pPr>
      <w:r>
        <w:rPr>
          <w:rFonts w:hint="eastAsia" w:ascii="宋体" w:hAnsi="宋体" w:eastAsia="宋体" w:cs="宋体"/>
          <w:sz w:val="22"/>
          <w:szCs w:val="22"/>
        </w:rPr>
        <w:t>（1）按照法律规定和合同约定编制竣工资料，完成竣工资料立卷及归档，并按如下约定的竣工资料的套数、内容、时间等要求移交发包人；</w:t>
      </w:r>
    </w:p>
    <w:p>
      <w:pPr>
        <w:spacing w:line="320" w:lineRule="exact"/>
        <w:jc w:val="left"/>
        <w:rPr>
          <w:rFonts w:hint="eastAsia" w:ascii="宋体" w:hAnsi="宋体" w:eastAsia="宋体" w:cs="宋体"/>
          <w:sz w:val="22"/>
          <w:szCs w:val="22"/>
        </w:rPr>
      </w:pPr>
      <w:r>
        <w:rPr>
          <w:rFonts w:hint="eastAsia" w:ascii="宋体" w:hAnsi="宋体" w:eastAsia="宋体" w:cs="宋体"/>
          <w:sz w:val="22"/>
          <w:szCs w:val="22"/>
        </w:rPr>
        <w:t xml:space="preserve">    承包人提交的竣工资料的内容：</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jc w:val="left"/>
        <w:rPr>
          <w:rFonts w:hint="eastAsia" w:ascii="宋体" w:hAnsi="宋体" w:eastAsia="宋体" w:cs="宋体"/>
          <w:sz w:val="22"/>
          <w:szCs w:val="22"/>
        </w:rPr>
      </w:pPr>
      <w:r>
        <w:rPr>
          <w:rFonts w:hint="eastAsia" w:ascii="宋体" w:hAnsi="宋体" w:eastAsia="宋体" w:cs="宋体"/>
          <w:sz w:val="22"/>
          <w:szCs w:val="22"/>
        </w:rPr>
        <w:t>承包人提交竣工资料份数：</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jc w:val="left"/>
        <w:rPr>
          <w:rFonts w:hint="eastAsia" w:ascii="宋体" w:hAnsi="宋体" w:eastAsia="宋体" w:cs="宋体"/>
          <w:sz w:val="22"/>
          <w:szCs w:val="22"/>
        </w:rPr>
      </w:pPr>
      <w:r>
        <w:rPr>
          <w:rFonts w:hint="eastAsia" w:ascii="宋体" w:hAnsi="宋体" w:eastAsia="宋体" w:cs="宋体"/>
          <w:sz w:val="22"/>
          <w:szCs w:val="22"/>
        </w:rPr>
        <w:t>承包人需要提交的竣工资料套数包括：</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jc w:val="left"/>
        <w:rPr>
          <w:rFonts w:hint="eastAsia" w:ascii="宋体" w:hAnsi="宋体" w:eastAsia="宋体" w:cs="宋体"/>
          <w:sz w:val="22"/>
          <w:szCs w:val="22"/>
        </w:rPr>
      </w:pPr>
      <w:r>
        <w:rPr>
          <w:rFonts w:hint="eastAsia" w:ascii="宋体" w:hAnsi="宋体" w:eastAsia="宋体" w:cs="宋体"/>
          <w:sz w:val="22"/>
          <w:szCs w:val="22"/>
        </w:rPr>
        <w:t xml:space="preserve">    承包人提交的竣工资料的费用承担：</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jc w:val="left"/>
        <w:rPr>
          <w:rFonts w:hint="eastAsia" w:ascii="宋体" w:hAnsi="宋体" w:eastAsia="宋体" w:cs="宋体"/>
          <w:sz w:val="22"/>
          <w:szCs w:val="22"/>
        </w:rPr>
      </w:pPr>
      <w:r>
        <w:rPr>
          <w:rFonts w:hint="eastAsia" w:ascii="宋体" w:hAnsi="宋体" w:eastAsia="宋体" w:cs="宋体"/>
          <w:sz w:val="22"/>
          <w:szCs w:val="22"/>
        </w:rPr>
        <w:t xml:space="preserve">    承包人提交的竣工资料移交时间：</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jc w:val="left"/>
        <w:rPr>
          <w:rFonts w:hint="eastAsia" w:ascii="宋体" w:hAnsi="宋体" w:eastAsia="宋体" w:cs="宋体"/>
          <w:sz w:val="22"/>
          <w:szCs w:val="22"/>
        </w:rPr>
      </w:pPr>
      <w:r>
        <w:rPr>
          <w:rFonts w:hint="eastAsia" w:ascii="宋体" w:hAnsi="宋体" w:eastAsia="宋体" w:cs="宋体"/>
          <w:sz w:val="22"/>
          <w:szCs w:val="22"/>
        </w:rPr>
        <w:t>承包人提交的竣工资料形式要求：</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（2）承包人应履行合同约定的其他义务以及下述义务：</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rPr>
          <w:rFonts w:hint="eastAsia" w:ascii="宋体" w:hAnsi="宋体" w:eastAsia="宋体" w:cs="宋体"/>
          <w:sz w:val="22"/>
          <w:szCs w:val="22"/>
        </w:rPr>
      </w:pPr>
      <w:bookmarkStart w:id="78" w:name="_Toc360462255"/>
      <w:r>
        <w:rPr>
          <w:rFonts w:hint="eastAsia" w:ascii="宋体" w:hAnsi="宋体" w:eastAsia="宋体" w:cs="宋体"/>
          <w:sz w:val="22"/>
          <w:szCs w:val="22"/>
        </w:rPr>
        <w:t>3.2履约担保</w:t>
      </w:r>
      <w:bookmarkEnd w:id="78"/>
    </w:p>
    <w:p>
      <w:pPr>
        <w:pStyle w:val="69"/>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3.2.1履约担保的形式和金额</w:t>
      </w:r>
    </w:p>
    <w:p>
      <w:pPr>
        <w:spacing w:line="320" w:lineRule="exact"/>
        <w:ind w:firstLine="440" w:firstLineChars="200"/>
        <w:jc w:val="left"/>
        <w:rPr>
          <w:rFonts w:hint="eastAsia" w:ascii="宋体" w:hAnsi="宋体" w:eastAsia="宋体" w:cs="宋体"/>
          <w:color w:val="FF0000"/>
          <w:sz w:val="22"/>
          <w:szCs w:val="22"/>
        </w:rPr>
      </w:pPr>
      <w:r>
        <w:rPr>
          <w:rFonts w:hint="eastAsia" w:ascii="宋体" w:hAnsi="宋体" w:eastAsia="宋体" w:cs="宋体"/>
          <w:color w:val="FF0000"/>
          <w:sz w:val="22"/>
          <w:szCs w:val="22"/>
        </w:rPr>
        <w:t>承包人提供履约担保的形式：</w:t>
      </w:r>
      <w:r>
        <w:rPr>
          <w:rFonts w:hint="eastAsia" w:ascii="宋体" w:hAnsi="宋体" w:eastAsia="宋体" w:cs="宋体"/>
          <w:color w:val="FF0000"/>
          <w:sz w:val="22"/>
          <w:szCs w:val="22"/>
          <w:u w:val="single"/>
        </w:rPr>
        <w:t xml:space="preserve">     </w:t>
      </w:r>
      <w:r>
        <w:rPr>
          <w:rFonts w:hint="eastAsia" w:ascii="宋体" w:hAnsi="宋体" w:eastAsia="宋体" w:cs="宋体"/>
          <w:color w:val="FF0000"/>
          <w:sz w:val="22"/>
          <w:szCs w:val="22"/>
        </w:rPr>
        <w:t>。</w:t>
      </w:r>
    </w:p>
    <w:p>
      <w:pPr>
        <w:spacing w:line="320" w:lineRule="exact"/>
        <w:ind w:firstLine="440" w:firstLineChars="200"/>
        <w:rPr>
          <w:rFonts w:hint="eastAsia" w:ascii="宋体" w:hAnsi="宋体" w:eastAsia="宋体" w:cs="宋体"/>
          <w:color w:val="FF0000"/>
          <w:sz w:val="22"/>
          <w:szCs w:val="22"/>
        </w:rPr>
      </w:pPr>
      <w:r>
        <w:rPr>
          <w:rFonts w:hint="eastAsia" w:ascii="宋体" w:hAnsi="宋体" w:eastAsia="宋体" w:cs="宋体"/>
          <w:color w:val="FF0000"/>
          <w:sz w:val="22"/>
          <w:szCs w:val="22"/>
        </w:rPr>
        <w:t>履约担保的金额为</w:t>
      </w:r>
      <w:r>
        <w:rPr>
          <w:rFonts w:hint="eastAsia" w:ascii="宋体" w:hAnsi="宋体" w:eastAsia="宋体" w:cs="宋体"/>
          <w:color w:val="FF0000"/>
          <w:sz w:val="22"/>
          <w:szCs w:val="22"/>
          <w:u w:val="single"/>
        </w:rPr>
        <w:t xml:space="preserve"> 无 </w:t>
      </w:r>
      <w:r>
        <w:rPr>
          <w:rFonts w:hint="eastAsia" w:ascii="宋体" w:hAnsi="宋体" w:eastAsia="宋体" w:cs="宋体"/>
          <w:color w:val="FF0000"/>
          <w:sz w:val="22"/>
          <w:szCs w:val="22"/>
        </w:rPr>
        <w:t xml:space="preserve">。 </w:t>
      </w:r>
    </w:p>
    <w:p>
      <w:pPr>
        <w:pStyle w:val="69"/>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3.2.2履约担保的有效期</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履约担保的有效期应当自本合同生效之日起至发包人签认并由监理人向承包人出具工程接收证书之日止。如果承包人无法获得一份不带具体截止日期的担保，履约担保中应当有“变更工程竣工日期的，保证期间按照变更后的竣工日期做相应调整”或类似约定的条款。</w:t>
      </w:r>
    </w:p>
    <w:p>
      <w:pPr>
        <w:pStyle w:val="69"/>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4.2.3履约担保的退还</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履约担保应在监理人向承包人颁发（出具）工程接收证书之日后28天内退还给承包人。发包人不承担承包人与履约担保有关的任何利息或其他类似的费用或者收益。</w:t>
      </w:r>
    </w:p>
    <w:p>
      <w:pPr>
        <w:pStyle w:val="69"/>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4.2.4通知义务</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不管履约担保条款中如何约定，发包人根据担保条款提出索赔或兑现要求28天前，应通知承包人并说明导致此类索赔或兑现的违约性质或原因。相应地，不管专用合同条款2.8（1）目约定的支付担保条款中如何约定，承包人根据担保条款提出索赔或兑现要求28天前，也应通知发包人并说明导致此类索赔或兑现的违约性质或原因。但是，本项约定的通知不应理解为是在任何意义上寻求承包人或者发包人的同意。</w:t>
      </w:r>
    </w:p>
    <w:p>
      <w:pPr>
        <w:spacing w:line="320" w:lineRule="exact"/>
        <w:rPr>
          <w:rFonts w:hint="eastAsia" w:ascii="宋体" w:hAnsi="宋体" w:eastAsia="宋体" w:cs="宋体"/>
          <w:sz w:val="22"/>
          <w:szCs w:val="22"/>
        </w:rPr>
      </w:pPr>
      <w:bookmarkStart w:id="79" w:name="_Toc360462256"/>
      <w:r>
        <w:rPr>
          <w:rFonts w:hint="eastAsia" w:ascii="宋体" w:hAnsi="宋体" w:eastAsia="宋体" w:cs="宋体"/>
          <w:sz w:val="22"/>
          <w:szCs w:val="22"/>
        </w:rPr>
        <w:t>4.3分包</w:t>
      </w:r>
      <w:bookmarkEnd w:id="79"/>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4.3.2发包人同意承包人分包的非主体、非关键性工作见</w:t>
      </w:r>
      <w:r>
        <w:rPr>
          <w:rFonts w:hint="eastAsia" w:ascii="宋体" w:hAnsi="宋体" w:eastAsia="宋体" w:cs="宋体"/>
          <w:sz w:val="22"/>
          <w:szCs w:val="22"/>
          <w:lang w:eastAsia="zh-CN"/>
        </w:rPr>
        <w:t>谈判</w:t>
      </w:r>
      <w:r>
        <w:rPr>
          <w:rFonts w:hint="eastAsia" w:ascii="宋体" w:hAnsi="宋体" w:eastAsia="宋体" w:cs="宋体"/>
          <w:sz w:val="22"/>
          <w:szCs w:val="22"/>
        </w:rPr>
        <w:t>函附录。除通用合同条款第4.3款的约定外，分包还应遵循以下约定：</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（1）除</w:t>
      </w:r>
      <w:r>
        <w:rPr>
          <w:rFonts w:hint="eastAsia" w:ascii="宋体" w:hAnsi="宋体" w:eastAsia="宋体" w:cs="宋体"/>
          <w:sz w:val="22"/>
          <w:szCs w:val="22"/>
          <w:lang w:eastAsia="zh-CN"/>
        </w:rPr>
        <w:t>谈判</w:t>
      </w:r>
      <w:r>
        <w:rPr>
          <w:rFonts w:hint="eastAsia" w:ascii="宋体" w:hAnsi="宋体" w:eastAsia="宋体" w:cs="宋体"/>
          <w:sz w:val="22"/>
          <w:szCs w:val="22"/>
        </w:rPr>
        <w:t>函附录中约定的分包内容外，经过发包人和监理人同意，承包人可以将其他非主体、非关键性工作分包给第三人，但分包人应当经过发包人和监理人审批。发包人和监理人有权拒绝承包人的分包请求和承包人选择的分包人。</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2）发包人在工程量清单中给定暂估价的专业工程，包括从暂列金额开支的专业工程，达到依法应当招标的规模标准的，以及虽未达到规定的规模标准但合同中约定采用分包方式或者招标方式实施的，应当按专用合同条款第15.8.1项的约定，由发包人和承包人以招标方式确定专业分包人。除项目审批部门有特别核准外，暂估价的专业工程的招标应当采用与施工总承包同样的招标方式。</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（3）在相关分包合同签订并报送有关建设行政主管部门备案后7天内，承包人应当将一份副本提交给监理人，承包人应保障分包工作不得再次分包。</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4）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（5）未经发包人和监理人审批同意的分包工程和分包人，发包人有权拒绝验收分包工程和支付相应款项，由此引起的发包人费用增加和（或）延误的工期由发包人承担。</w:t>
      </w:r>
    </w:p>
    <w:p>
      <w:pPr>
        <w:spacing w:line="320" w:lineRule="exact"/>
        <w:rPr>
          <w:rFonts w:hint="eastAsia" w:ascii="宋体" w:hAnsi="宋体" w:eastAsia="宋体" w:cs="宋体"/>
          <w:sz w:val="22"/>
          <w:szCs w:val="22"/>
        </w:rPr>
      </w:pPr>
      <w:bookmarkStart w:id="80" w:name="_Toc360462257"/>
      <w:r>
        <w:rPr>
          <w:rFonts w:hint="eastAsia" w:ascii="宋体" w:hAnsi="宋体" w:eastAsia="宋体" w:cs="宋体"/>
          <w:sz w:val="22"/>
          <w:szCs w:val="22"/>
        </w:rPr>
        <w:t>4.5承包人项目经理</w:t>
      </w:r>
      <w:bookmarkEnd w:id="80"/>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4.5.1承包人项目经理必须与承包人</w:t>
      </w:r>
      <w:r>
        <w:rPr>
          <w:rFonts w:hint="eastAsia" w:ascii="宋体" w:hAnsi="宋体" w:eastAsia="宋体" w:cs="宋体"/>
          <w:sz w:val="22"/>
          <w:szCs w:val="22"/>
          <w:lang w:eastAsia="zh-CN"/>
        </w:rPr>
        <w:t>谈判</w:t>
      </w:r>
      <w:r>
        <w:rPr>
          <w:rFonts w:hint="eastAsia" w:ascii="宋体" w:hAnsi="宋体" w:eastAsia="宋体" w:cs="宋体"/>
          <w:sz w:val="22"/>
          <w:szCs w:val="22"/>
        </w:rPr>
        <w:t>时所承诺的人员一致，并在根据通用合同条款第11.1.1项确定的开工日期前到任。项目经理经承包人授权后代表承包人负责履行合同，未经发包人书面许可，承包人不得更换项目经理。</w:t>
      </w:r>
    </w:p>
    <w:p>
      <w:pPr>
        <w:autoSpaceDE w:val="0"/>
        <w:autoSpaceDN w:val="0"/>
        <w:spacing w:line="320" w:lineRule="exact"/>
        <w:ind w:firstLine="440" w:firstLineChars="200"/>
        <w:jc w:val="left"/>
        <w:rPr>
          <w:rFonts w:hint="eastAsia" w:ascii="宋体" w:hAnsi="宋体" w:eastAsia="宋体" w:cs="宋体"/>
          <w:sz w:val="22"/>
          <w:szCs w:val="22"/>
        </w:rPr>
      </w:pPr>
      <w:r>
        <w:rPr>
          <w:rFonts w:hint="eastAsia" w:ascii="宋体" w:hAnsi="宋体" w:eastAsia="宋体" w:cs="宋体"/>
          <w:sz w:val="22"/>
          <w:szCs w:val="22"/>
        </w:rPr>
        <w:t>项目经理应是承包人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spacing w:line="320" w:lineRule="exact"/>
        <w:ind w:firstLine="440" w:firstLineChars="200"/>
        <w:jc w:val="left"/>
        <w:rPr>
          <w:rFonts w:hint="eastAsia" w:ascii="宋体" w:hAnsi="宋体" w:eastAsia="宋体" w:cs="宋体"/>
          <w:sz w:val="22"/>
          <w:szCs w:val="22"/>
        </w:rPr>
      </w:pPr>
      <w:r>
        <w:rPr>
          <w:rFonts w:hint="eastAsia" w:ascii="宋体" w:hAnsi="宋体" w:eastAsia="宋体" w:cs="宋体"/>
          <w:sz w:val="22"/>
          <w:szCs w:val="22"/>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执业资格、管理经验等资料，该人员应具备履行相应职责的能力。</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承包人违反上述约定的，应按照以下约定，承担违约责任。</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承包人对项目经理的授权范围：</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jc w:val="left"/>
        <w:rPr>
          <w:rFonts w:hint="eastAsia" w:ascii="宋体" w:hAnsi="宋体" w:eastAsia="宋体" w:cs="宋体"/>
          <w:sz w:val="22"/>
          <w:szCs w:val="22"/>
        </w:rPr>
      </w:pPr>
      <w:r>
        <w:rPr>
          <w:rFonts w:hint="eastAsia" w:ascii="宋体" w:hAnsi="宋体" w:eastAsia="宋体" w:cs="宋体"/>
          <w:sz w:val="22"/>
          <w:szCs w:val="22"/>
        </w:rPr>
        <w:t>关于项目经理每月在施工现场的时间要求：</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承包人未提交劳动合同，以及为项目经理缴纳社会保险证明的违约责任：</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rPr>
          <w:rFonts w:hint="eastAsia" w:ascii="宋体" w:hAnsi="宋体" w:eastAsia="宋体" w:cs="宋体"/>
          <w:sz w:val="22"/>
          <w:szCs w:val="22"/>
          <w:u w:val="single"/>
        </w:rPr>
      </w:pPr>
      <w:r>
        <w:rPr>
          <w:rFonts w:hint="eastAsia" w:ascii="宋体" w:hAnsi="宋体" w:eastAsia="宋体" w:cs="宋体"/>
          <w:sz w:val="22"/>
          <w:szCs w:val="22"/>
        </w:rPr>
        <w:t>项目经理未经批准，擅自离开施工现场的违约责任：</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jc w:val="left"/>
        <w:rPr>
          <w:rFonts w:hint="eastAsia" w:ascii="宋体" w:hAnsi="宋体" w:eastAsia="宋体" w:cs="宋体"/>
          <w:sz w:val="22"/>
          <w:szCs w:val="22"/>
        </w:rPr>
      </w:pPr>
      <w:r>
        <w:rPr>
          <w:rFonts w:hint="eastAsia" w:ascii="宋体" w:hAnsi="宋体" w:eastAsia="宋体" w:cs="宋体"/>
          <w:sz w:val="22"/>
          <w:szCs w:val="22"/>
        </w:rPr>
        <w:t>承包人擅自更换项目经理的违约责任：</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rPr>
          <w:rFonts w:hint="eastAsia" w:ascii="宋体" w:hAnsi="宋体" w:eastAsia="宋体" w:cs="宋体"/>
          <w:sz w:val="22"/>
          <w:szCs w:val="22"/>
        </w:rPr>
      </w:pPr>
      <w:bookmarkStart w:id="81" w:name="_Toc360462258"/>
      <w:r>
        <w:rPr>
          <w:rFonts w:hint="eastAsia" w:ascii="宋体" w:hAnsi="宋体" w:eastAsia="宋体" w:cs="宋体"/>
          <w:sz w:val="22"/>
          <w:szCs w:val="22"/>
        </w:rPr>
        <w:t>4.11不利物质条件</w:t>
      </w:r>
      <w:bookmarkEnd w:id="81"/>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4.11.1不利物质条件的范围：</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rPr>
          <w:rFonts w:hint="eastAsia" w:ascii="宋体" w:hAnsi="宋体" w:eastAsia="宋体" w:cs="宋体"/>
          <w:sz w:val="22"/>
          <w:szCs w:val="22"/>
        </w:rPr>
      </w:pPr>
      <w:r>
        <w:rPr>
          <w:rFonts w:hint="eastAsia" w:ascii="宋体" w:hAnsi="宋体" w:eastAsia="宋体" w:cs="宋体"/>
          <w:sz w:val="22"/>
          <w:szCs w:val="22"/>
        </w:rPr>
        <w:t>4 监理人</w:t>
      </w:r>
    </w:p>
    <w:p>
      <w:pPr>
        <w:spacing w:line="320" w:lineRule="exact"/>
        <w:rPr>
          <w:rFonts w:hint="eastAsia" w:ascii="宋体" w:hAnsi="宋体" w:eastAsia="宋体" w:cs="宋体"/>
          <w:sz w:val="22"/>
          <w:szCs w:val="22"/>
        </w:rPr>
      </w:pPr>
      <w:r>
        <w:rPr>
          <w:rFonts w:hint="eastAsia" w:ascii="宋体" w:hAnsi="宋体" w:eastAsia="宋体" w:cs="宋体"/>
          <w:sz w:val="22"/>
          <w:szCs w:val="22"/>
        </w:rPr>
        <w:t>4.1监理人的职责和权利</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4.1.1须经发包人批准行使的权利：</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不管通用合同条款第3.1.1项如何约定，监理人履行须经发包人批准行使的权利时，应当向承包人出示其行使该权利已经取得发包人批准的文件或者其他合法有效的证明。</w:t>
      </w:r>
    </w:p>
    <w:p>
      <w:pPr>
        <w:spacing w:line="320" w:lineRule="exact"/>
        <w:rPr>
          <w:rFonts w:hint="eastAsia" w:ascii="宋体" w:hAnsi="宋体" w:eastAsia="宋体" w:cs="宋体"/>
          <w:sz w:val="22"/>
          <w:szCs w:val="22"/>
        </w:rPr>
      </w:pPr>
      <w:r>
        <w:rPr>
          <w:rFonts w:hint="eastAsia" w:ascii="宋体" w:hAnsi="宋体" w:eastAsia="宋体" w:cs="宋体"/>
          <w:sz w:val="22"/>
          <w:szCs w:val="22"/>
        </w:rPr>
        <w:t>4.3监理人员</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4.3.4总监理工程师不应将第3.5款约定应由总监理工程师作出确定的权利授权或者委托给其他监理人员。</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总监理工程师：</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姓    名：</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职    务：</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监理工程师执业资格证书号：</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联系电话：</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电子信箱：</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通信地址：</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spacing w:line="320" w:lineRule="exact"/>
        <w:rPr>
          <w:rFonts w:hint="eastAsia" w:ascii="宋体" w:hAnsi="宋体" w:eastAsia="宋体" w:cs="宋体"/>
          <w:sz w:val="22"/>
          <w:szCs w:val="22"/>
        </w:rPr>
      </w:pPr>
      <w:r>
        <w:rPr>
          <w:rFonts w:hint="eastAsia" w:ascii="宋体" w:hAnsi="宋体" w:eastAsia="宋体" w:cs="宋体"/>
          <w:sz w:val="22"/>
          <w:szCs w:val="22"/>
        </w:rPr>
        <w:t>4.5 商定或确定</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在发包人和承包人不能通过协商达成一致意见时，发包人授权监理人对以下事项进行确定：</w:t>
      </w:r>
    </w:p>
    <w:p>
      <w:pPr>
        <w:autoSpaceDE w:val="0"/>
        <w:autoSpaceDN w:val="0"/>
        <w:spacing w:line="320" w:lineRule="exact"/>
        <w:ind w:firstLine="440" w:firstLineChars="200"/>
        <w:jc w:val="left"/>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autoSpaceDE w:val="0"/>
        <w:autoSpaceDN w:val="0"/>
        <w:spacing w:line="320" w:lineRule="exact"/>
        <w:ind w:firstLine="440" w:firstLineChars="200"/>
        <w:jc w:val="left"/>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autoSpaceDE w:val="0"/>
        <w:autoSpaceDN w:val="0"/>
        <w:spacing w:line="320" w:lineRule="exact"/>
        <w:ind w:firstLine="440" w:firstLineChars="200"/>
        <w:jc w:val="left"/>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pStyle w:val="7"/>
        <w:widowControl w:val="0"/>
        <w:spacing w:before="0" w:after="0" w:line="320" w:lineRule="exact"/>
        <w:rPr>
          <w:rFonts w:hint="eastAsia" w:ascii="宋体" w:hAnsi="宋体" w:eastAsia="宋体" w:cs="宋体"/>
          <w:bCs w:val="0"/>
          <w:color w:val="000000"/>
          <w:sz w:val="22"/>
          <w:szCs w:val="22"/>
        </w:rPr>
      </w:pPr>
      <w:bookmarkStart w:id="82" w:name="_Toc351203637"/>
      <w:r>
        <w:rPr>
          <w:rFonts w:hint="eastAsia" w:ascii="宋体" w:hAnsi="宋体" w:eastAsia="宋体" w:cs="宋体"/>
          <w:bCs w:val="0"/>
          <w:color w:val="000000"/>
          <w:sz w:val="22"/>
          <w:szCs w:val="22"/>
        </w:rPr>
        <w:t>5</w:t>
      </w:r>
      <w:bookmarkStart w:id="83" w:name="_Toc296346664"/>
      <w:bookmarkStart w:id="84" w:name="_Toc296944502"/>
      <w:bookmarkStart w:id="85" w:name="_Toc292559872"/>
      <w:bookmarkStart w:id="86" w:name="_Toc296503163"/>
      <w:bookmarkStart w:id="87" w:name="_Toc296347162"/>
      <w:bookmarkStart w:id="88" w:name="_Toc297120463"/>
      <w:bookmarkStart w:id="89" w:name="_Toc296890991"/>
      <w:bookmarkStart w:id="90" w:name="_Toc292559367"/>
      <w:bookmarkStart w:id="91" w:name="_Toc297048349"/>
      <w:bookmarkStart w:id="92" w:name="_Toc296891203"/>
      <w:r>
        <w:rPr>
          <w:rFonts w:hint="eastAsia" w:ascii="宋体" w:hAnsi="宋体" w:eastAsia="宋体" w:cs="宋体"/>
          <w:bCs w:val="0"/>
          <w:color w:val="000000"/>
          <w:sz w:val="22"/>
          <w:szCs w:val="22"/>
        </w:rPr>
        <w:t>. 工程质量</w:t>
      </w:r>
      <w:bookmarkEnd w:id="82"/>
    </w:p>
    <w:p>
      <w:pPr>
        <w:spacing w:line="320" w:lineRule="exact"/>
        <w:jc w:val="left"/>
        <w:textAlignment w:val="auto"/>
        <w:rPr>
          <w:rFonts w:hint="eastAsia" w:ascii="宋体" w:hAnsi="宋体" w:eastAsia="宋体" w:cs="宋体"/>
          <w:sz w:val="22"/>
          <w:szCs w:val="22"/>
        </w:rPr>
      </w:pPr>
      <w:r>
        <w:rPr>
          <w:rFonts w:hint="eastAsia" w:ascii="宋体" w:hAnsi="宋体" w:eastAsia="宋体" w:cs="宋体"/>
          <w:color w:val="000000"/>
          <w:sz w:val="22"/>
          <w:szCs w:val="22"/>
        </w:rPr>
        <w:t>5.1 质量</w:t>
      </w:r>
      <w:bookmarkStart w:id="93" w:name="_Toc297123496"/>
      <w:bookmarkStart w:id="94" w:name="_Toc297216155"/>
      <w:bookmarkStart w:id="95" w:name="_Toc304295527"/>
      <w:bookmarkStart w:id="96" w:name="_Toc312677997"/>
      <w:bookmarkStart w:id="97" w:name="_Toc300934949"/>
      <w:bookmarkStart w:id="98" w:name="_Toc303539106"/>
      <w:bookmarkStart w:id="99" w:name="_Toc318581164"/>
      <w:r>
        <w:rPr>
          <w:rFonts w:hint="eastAsia" w:ascii="宋体" w:hAnsi="宋体" w:eastAsia="宋体" w:cs="宋体"/>
          <w:sz w:val="22"/>
          <w:szCs w:val="22"/>
        </w:rPr>
        <w:t xml:space="preserve">要求：所用施工材料必须符合标书约定的参数，具备出厂合格证或质量保证书，且在同类产品中具中等以上质量的品牌，材料进场后必须按规定送相关部门检验合格；总体施工质量要求 </w:t>
      </w:r>
      <w:r>
        <w:rPr>
          <w:rFonts w:hint="eastAsia" w:ascii="宋体" w:hAnsi="宋体" w:eastAsia="宋体" w:cs="宋体"/>
          <w:sz w:val="22"/>
          <w:szCs w:val="22"/>
          <w:u w:val="single"/>
        </w:rPr>
        <w:t xml:space="preserve">达到国家工程施工验收规范合格标准 </w:t>
      </w:r>
      <w:r>
        <w:rPr>
          <w:rFonts w:hint="eastAsia" w:ascii="宋体" w:hAnsi="宋体" w:eastAsia="宋体" w:cs="宋体"/>
          <w:sz w:val="22"/>
          <w:szCs w:val="22"/>
        </w:rPr>
        <w:t>。</w:t>
      </w:r>
    </w:p>
    <w:bookmarkEnd w:id="93"/>
    <w:bookmarkEnd w:id="94"/>
    <w:bookmarkEnd w:id="95"/>
    <w:bookmarkEnd w:id="96"/>
    <w:bookmarkEnd w:id="97"/>
    <w:bookmarkEnd w:id="98"/>
    <w:bookmarkEnd w:id="99"/>
    <w:p>
      <w:pPr>
        <w:pStyle w:val="7"/>
        <w:widowControl w:val="0"/>
        <w:spacing w:before="0" w:after="0" w:line="320" w:lineRule="exact"/>
        <w:rPr>
          <w:rFonts w:hint="eastAsia" w:ascii="宋体" w:hAnsi="宋体" w:eastAsia="宋体" w:cs="宋体"/>
          <w:bCs w:val="0"/>
          <w:color w:val="000000"/>
          <w:sz w:val="22"/>
          <w:szCs w:val="22"/>
        </w:rPr>
      </w:pPr>
      <w:bookmarkStart w:id="100" w:name="_Toc351203639"/>
      <w:r>
        <w:rPr>
          <w:rFonts w:hint="eastAsia" w:ascii="宋体" w:hAnsi="宋体" w:eastAsia="宋体" w:cs="宋体"/>
          <w:bCs w:val="0"/>
          <w:color w:val="000000"/>
          <w:sz w:val="22"/>
          <w:szCs w:val="22"/>
        </w:rPr>
        <w:t>7. 工期和进度</w:t>
      </w:r>
      <w:bookmarkEnd w:id="100"/>
    </w:p>
    <w:p>
      <w:pPr>
        <w:spacing w:line="320" w:lineRule="exact"/>
        <w:ind w:firstLine="440" w:firstLineChars="20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7</w:t>
      </w:r>
      <w:bookmarkStart w:id="101" w:name="_Toc297123516"/>
      <w:bookmarkStart w:id="102" w:name="_Toc304295546"/>
      <w:bookmarkStart w:id="103" w:name="_Toc312677484"/>
      <w:bookmarkStart w:id="104" w:name="_Toc312678010"/>
      <w:bookmarkStart w:id="105" w:name="_Toc297216175"/>
      <w:bookmarkStart w:id="106" w:name="_Toc300934968"/>
      <w:bookmarkStart w:id="107" w:name="_Toc303539125"/>
      <w:r>
        <w:rPr>
          <w:rFonts w:hint="eastAsia" w:ascii="宋体" w:hAnsi="宋体" w:eastAsia="宋体" w:cs="宋体"/>
          <w:color w:val="000000"/>
          <w:sz w:val="22"/>
          <w:szCs w:val="22"/>
        </w:rPr>
        <w:t>.5 工期延误</w:t>
      </w:r>
    </w:p>
    <w:bookmarkEnd w:id="101"/>
    <w:bookmarkEnd w:id="102"/>
    <w:bookmarkEnd w:id="103"/>
    <w:bookmarkEnd w:id="104"/>
    <w:bookmarkEnd w:id="105"/>
    <w:bookmarkEnd w:id="106"/>
    <w:bookmarkEnd w:id="107"/>
    <w:p>
      <w:pPr>
        <w:spacing w:line="320" w:lineRule="exact"/>
        <w:ind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7</w:t>
      </w:r>
      <w:bookmarkStart w:id="108" w:name="_Toc312677486"/>
      <w:bookmarkStart w:id="109" w:name="_Toc312678012"/>
      <w:bookmarkStart w:id="110" w:name="_Toc318581169"/>
      <w:bookmarkStart w:id="111" w:name="_Toc297216177"/>
      <w:bookmarkStart w:id="112" w:name="_Toc303539127"/>
      <w:bookmarkStart w:id="113" w:name="_Toc304295548"/>
      <w:bookmarkStart w:id="114" w:name="_Toc300934970"/>
      <w:bookmarkStart w:id="115" w:name="_Toc297123518"/>
      <w:r>
        <w:rPr>
          <w:rFonts w:hint="eastAsia" w:ascii="宋体" w:hAnsi="宋体" w:eastAsia="宋体" w:cs="宋体"/>
          <w:sz w:val="22"/>
          <w:szCs w:val="22"/>
        </w:rPr>
        <w:t>.5.2 因承包人原因导致工期延误</w:t>
      </w:r>
    </w:p>
    <w:bookmarkEnd w:id="108"/>
    <w:bookmarkEnd w:id="109"/>
    <w:bookmarkEnd w:id="110"/>
    <w:p>
      <w:pPr>
        <w:spacing w:line="320" w:lineRule="exact"/>
        <w:ind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因</w:t>
      </w:r>
      <w:bookmarkStart w:id="116" w:name="_Toc312678013"/>
      <w:bookmarkStart w:id="117" w:name="_Toc312677487"/>
      <w:bookmarkStart w:id="118" w:name="_Toc318581170"/>
      <w:r>
        <w:rPr>
          <w:rFonts w:hint="eastAsia" w:ascii="宋体" w:hAnsi="宋体" w:eastAsia="宋体" w:cs="宋体"/>
          <w:sz w:val="22"/>
          <w:szCs w:val="22"/>
        </w:rPr>
        <w:t>承包人原因造成工期延误，逾期竣工违约金的计算方法为：</w:t>
      </w:r>
      <w:r>
        <w:rPr>
          <w:rFonts w:hint="eastAsia" w:ascii="宋体" w:hAnsi="宋体" w:eastAsia="宋体" w:cs="宋体"/>
          <w:sz w:val="22"/>
          <w:szCs w:val="22"/>
          <w:u w:val="single"/>
        </w:rPr>
        <w:t xml:space="preserve">  </w:t>
      </w:r>
      <w:r>
        <w:rPr>
          <w:rFonts w:hint="eastAsia" w:ascii="宋体" w:hAnsi="宋体" w:eastAsia="宋体" w:cs="宋体"/>
          <w:b/>
          <w:sz w:val="22"/>
          <w:szCs w:val="22"/>
          <w:u w:val="single"/>
        </w:rPr>
        <w:t>每天赔偿金额为合同总价的万分之五</w:t>
      </w:r>
      <w:r>
        <w:rPr>
          <w:rFonts w:hint="eastAsia" w:ascii="宋体" w:hAnsi="宋体" w:eastAsia="宋体" w:cs="宋体"/>
          <w:sz w:val="22"/>
          <w:szCs w:val="22"/>
        </w:rPr>
        <w:t>。</w:t>
      </w:r>
      <w:bookmarkEnd w:id="111"/>
      <w:bookmarkEnd w:id="112"/>
      <w:bookmarkEnd w:id="113"/>
      <w:bookmarkEnd w:id="114"/>
      <w:bookmarkEnd w:id="115"/>
      <w:bookmarkEnd w:id="116"/>
      <w:bookmarkEnd w:id="117"/>
    </w:p>
    <w:bookmarkEnd w:id="118"/>
    <w:p>
      <w:pPr>
        <w:spacing w:line="320" w:lineRule="exact"/>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    因承包人原因造成工期延误，逾</w:t>
      </w:r>
      <w:bookmarkStart w:id="119" w:name="_Toc312678014"/>
      <w:bookmarkStart w:id="120" w:name="_Toc318581171"/>
      <w:r>
        <w:rPr>
          <w:rFonts w:hint="eastAsia" w:ascii="宋体" w:hAnsi="宋体" w:eastAsia="宋体" w:cs="宋体"/>
          <w:sz w:val="22"/>
          <w:szCs w:val="22"/>
        </w:rPr>
        <w:t>期竣工违约金的上限：</w:t>
      </w:r>
      <w:r>
        <w:rPr>
          <w:rFonts w:hint="eastAsia" w:ascii="宋体" w:hAnsi="宋体" w:eastAsia="宋体" w:cs="宋体"/>
          <w:sz w:val="22"/>
          <w:szCs w:val="22"/>
          <w:u w:val="single"/>
        </w:rPr>
        <w:t xml:space="preserve">  </w:t>
      </w:r>
      <w:r>
        <w:rPr>
          <w:rFonts w:hint="eastAsia" w:ascii="宋体" w:hAnsi="宋体" w:eastAsia="宋体" w:cs="宋体"/>
          <w:b/>
          <w:sz w:val="22"/>
          <w:szCs w:val="22"/>
          <w:u w:val="single"/>
        </w:rPr>
        <w:t>合同价的5%</w:t>
      </w:r>
      <w:r>
        <w:rPr>
          <w:rFonts w:hint="eastAsia" w:ascii="宋体" w:hAnsi="宋体" w:eastAsia="宋体" w:cs="宋体"/>
          <w:sz w:val="22"/>
          <w:szCs w:val="22"/>
          <w:u w:val="single"/>
        </w:rPr>
        <w:t xml:space="preserve">   </w:t>
      </w:r>
      <w:r>
        <w:rPr>
          <w:rFonts w:hint="eastAsia" w:ascii="宋体" w:hAnsi="宋体" w:eastAsia="宋体" w:cs="宋体"/>
          <w:sz w:val="22"/>
          <w:szCs w:val="22"/>
        </w:rPr>
        <w:t>。</w:t>
      </w:r>
      <w:bookmarkEnd w:id="119"/>
      <w:bookmarkEnd w:id="120"/>
      <w:r>
        <w:rPr>
          <w:rFonts w:hint="eastAsia" w:ascii="宋体" w:hAnsi="宋体" w:eastAsia="宋体" w:cs="宋体"/>
          <w:sz w:val="22"/>
          <w:szCs w:val="22"/>
        </w:rPr>
        <w:t>逾期竣工时间超出合同约定工程总工期（即150日历天）三分之一时间（即50日历天）的，视为承包人自动放弃该工程，发包人有权与其结清工程量，并对余下工程另外发包。</w:t>
      </w:r>
    </w:p>
    <w:bookmarkEnd w:id="83"/>
    <w:bookmarkEnd w:id="84"/>
    <w:bookmarkEnd w:id="85"/>
    <w:bookmarkEnd w:id="86"/>
    <w:bookmarkEnd w:id="87"/>
    <w:bookmarkEnd w:id="88"/>
    <w:bookmarkEnd w:id="89"/>
    <w:bookmarkEnd w:id="90"/>
    <w:bookmarkEnd w:id="91"/>
    <w:bookmarkEnd w:id="92"/>
    <w:p>
      <w:pPr>
        <w:spacing w:line="320" w:lineRule="exact"/>
        <w:ind w:firstLine="440" w:firstLineChars="200"/>
        <w:textAlignment w:val="auto"/>
        <w:rPr>
          <w:rFonts w:hint="eastAsia" w:ascii="宋体" w:hAnsi="宋体" w:eastAsia="宋体" w:cs="宋体"/>
          <w:sz w:val="22"/>
          <w:szCs w:val="22"/>
        </w:rPr>
      </w:pPr>
      <w:bookmarkStart w:id="121" w:name="_Toc267251437"/>
      <w:bookmarkStart w:id="122" w:name="_Toc267251441"/>
      <w:bookmarkStart w:id="123" w:name="_Toc267251435"/>
      <w:bookmarkStart w:id="124" w:name="_Toc267251433"/>
      <w:bookmarkStart w:id="125" w:name="_Toc267251439"/>
      <w:bookmarkStart w:id="126" w:name="_Toc267251440"/>
      <w:bookmarkStart w:id="127" w:name="_Toc267251442"/>
      <w:r>
        <w:rPr>
          <w:rFonts w:hint="eastAsia" w:ascii="宋体" w:hAnsi="宋体" w:eastAsia="宋体" w:cs="宋体"/>
          <w:sz w:val="22"/>
          <w:szCs w:val="22"/>
        </w:rPr>
        <w:t>1</w:t>
      </w:r>
      <w:bookmarkStart w:id="128" w:name="_Toc292559904"/>
      <w:bookmarkStart w:id="129" w:name="_Toc296503194"/>
      <w:bookmarkStart w:id="130" w:name="_Toc297216200"/>
      <w:bookmarkStart w:id="131" w:name="_Toc296891234"/>
      <w:bookmarkStart w:id="132" w:name="_Toc292559399"/>
      <w:bookmarkStart w:id="133" w:name="_Toc296944533"/>
      <w:bookmarkStart w:id="134" w:name="_Toc296346695"/>
      <w:bookmarkStart w:id="135" w:name="_Toc296891022"/>
      <w:bookmarkStart w:id="136" w:name="_Toc304295567"/>
      <w:bookmarkStart w:id="137" w:name="_Toc312678026"/>
      <w:bookmarkStart w:id="138" w:name="_Toc297120494"/>
      <w:bookmarkStart w:id="139" w:name="_Toc312677500"/>
      <w:bookmarkStart w:id="140" w:name="_Toc297123541"/>
      <w:bookmarkStart w:id="141" w:name="_Toc297048380"/>
      <w:bookmarkStart w:id="142" w:name="_Toc303539147"/>
      <w:bookmarkStart w:id="143" w:name="_Toc296347193"/>
      <w:bookmarkStart w:id="144" w:name="_Toc300934990"/>
      <w:r>
        <w:rPr>
          <w:rFonts w:hint="eastAsia" w:ascii="宋体" w:hAnsi="宋体" w:eastAsia="宋体" w:cs="宋体"/>
          <w:sz w:val="22"/>
          <w:szCs w:val="22"/>
        </w:rPr>
        <w:t>0.1变更的范围</w:t>
      </w:r>
    </w:p>
    <w:p>
      <w:pPr>
        <w:spacing w:line="32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关于变更的范围的约定：</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color w:val="000000"/>
          <w:sz w:val="22"/>
          <w:szCs w:val="22"/>
        </w:rPr>
        <w:t>10.1.1</w:t>
      </w:r>
      <w:r>
        <w:rPr>
          <w:rFonts w:hint="eastAsia" w:ascii="宋体" w:hAnsi="宋体" w:eastAsia="宋体" w:cs="宋体"/>
          <w:sz w:val="22"/>
          <w:szCs w:val="22"/>
        </w:rPr>
        <w:t>除专用合同条款另有约定外，在履行合同中发生以下情形之一，应按照本条规定进行变更。</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（1）取消合同中任何一项工作，但被取消的工作不能转由发包人或其他人实施；</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（2）改变合同中任何一项工作的质量或其他特性；</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（3）改变合同工程的基线、标高、位置或尺寸；</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（4）改变合同中任何一项工作的施工时间或改变已批准的施工工艺或顺序；</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（5）为完成工程需要追加的额外工作。</w:t>
      </w:r>
    </w:p>
    <w:p>
      <w:pPr>
        <w:spacing w:line="320" w:lineRule="exact"/>
        <w:ind w:firstLine="440" w:firstLineChars="20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10.4 变更估价</w:t>
      </w:r>
    </w:p>
    <w:p>
      <w:pPr>
        <w:spacing w:line="320" w:lineRule="exact"/>
        <w:ind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10.4.1 变更估价原则</w:t>
      </w:r>
    </w:p>
    <w:p>
      <w:pPr>
        <w:spacing w:line="32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关于变更估价的约定:</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除专用合同条款另有约定外，因变更引起的价格调整按照本款约定处理。</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10.4.1.1 已标价工程量清单中有适用于变更工作的子目的，采用该子目的单价。</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10.4.1.2 已标价工程量清单中无适用于变更工作的子目，但有类似子目的，可在合理范围内参照类似子目的单价，由监理人按第3.5 款商定或确定变更工作的单价。</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10.4.1.3 已标价工程量清单中无适用或类似子目的单价，可按照成本加利润的原则商定或确定变更工作的单价。</w:t>
      </w:r>
    </w:p>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Pr>
        <w:spacing w:line="320" w:lineRule="exact"/>
        <w:ind w:firstLine="440" w:firstLineChars="20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w:t>
      </w:r>
      <w:bookmarkStart w:id="145" w:name="_Toc304295574"/>
      <w:bookmarkStart w:id="146" w:name="_Toc292559404"/>
      <w:bookmarkStart w:id="147" w:name="_Toc303539154"/>
      <w:bookmarkStart w:id="148" w:name="_Toc296944538"/>
      <w:bookmarkStart w:id="149" w:name="_Toc296346700"/>
      <w:bookmarkStart w:id="150" w:name="_Toc297123548"/>
      <w:bookmarkStart w:id="151" w:name="_Toc297216207"/>
      <w:bookmarkStart w:id="152" w:name="_Toc297048385"/>
      <w:bookmarkStart w:id="153" w:name="_Toc296891239"/>
      <w:bookmarkStart w:id="154" w:name="_Toc297120499"/>
      <w:bookmarkStart w:id="155" w:name="_Toc312677507"/>
      <w:bookmarkStart w:id="156" w:name="_Toc292559909"/>
      <w:bookmarkStart w:id="157" w:name="_Toc300934997"/>
      <w:bookmarkStart w:id="158" w:name="_Toc312678033"/>
      <w:bookmarkStart w:id="159" w:name="_Toc296503199"/>
      <w:bookmarkStart w:id="160" w:name="_Toc296347198"/>
      <w:bookmarkStart w:id="161" w:name="_Toc296891027"/>
      <w:r>
        <w:rPr>
          <w:rFonts w:hint="eastAsia" w:ascii="宋体" w:hAnsi="宋体" w:eastAsia="宋体" w:cs="宋体"/>
          <w:color w:val="000000"/>
          <w:sz w:val="22"/>
          <w:szCs w:val="22"/>
        </w:rPr>
        <w:t>0.7 暂估价</w:t>
      </w:r>
    </w:p>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Pr>
        <w:spacing w:line="320" w:lineRule="exact"/>
        <w:ind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暂</w:t>
      </w:r>
      <w:bookmarkStart w:id="162" w:name="_Toc318581176"/>
      <w:bookmarkStart w:id="163" w:name="_Toc312677508"/>
      <w:bookmarkStart w:id="164" w:name="_Toc312678034"/>
      <w:r>
        <w:rPr>
          <w:rFonts w:hint="eastAsia" w:ascii="宋体" w:hAnsi="宋体" w:eastAsia="宋体" w:cs="宋体"/>
          <w:sz w:val="22"/>
          <w:szCs w:val="22"/>
        </w:rPr>
        <w:t>估价材料和工程设备的明细详见附件11：《</w:t>
      </w:r>
      <w:r>
        <w:rPr>
          <w:rFonts w:hint="eastAsia" w:ascii="宋体" w:hAnsi="宋体" w:eastAsia="宋体" w:cs="宋体"/>
          <w:color w:val="000000"/>
          <w:sz w:val="22"/>
          <w:szCs w:val="22"/>
        </w:rPr>
        <w:t>暂估价一览表》</w:t>
      </w:r>
      <w:r>
        <w:rPr>
          <w:rFonts w:hint="eastAsia" w:ascii="宋体" w:hAnsi="宋体" w:eastAsia="宋体" w:cs="宋体"/>
          <w:sz w:val="22"/>
          <w:szCs w:val="22"/>
        </w:rPr>
        <w:t>。</w:t>
      </w:r>
    </w:p>
    <w:bookmarkEnd w:id="162"/>
    <w:bookmarkEnd w:id="163"/>
    <w:bookmarkEnd w:id="164"/>
    <w:p>
      <w:pPr>
        <w:spacing w:line="320" w:lineRule="exact"/>
        <w:ind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w:t>
      </w:r>
      <w:bookmarkStart w:id="165" w:name="_Toc312678035"/>
      <w:bookmarkStart w:id="166" w:name="_Toc318581177"/>
      <w:bookmarkStart w:id="167" w:name="_Toc312677509"/>
      <w:r>
        <w:rPr>
          <w:rFonts w:hint="eastAsia" w:ascii="宋体" w:hAnsi="宋体" w:eastAsia="宋体" w:cs="宋体"/>
          <w:sz w:val="22"/>
          <w:szCs w:val="22"/>
        </w:rPr>
        <w:t>0.7.1 依法必须招标的暂估价项目</w:t>
      </w:r>
    </w:p>
    <w:bookmarkEnd w:id="165"/>
    <w:bookmarkEnd w:id="166"/>
    <w:bookmarkEnd w:id="167"/>
    <w:p>
      <w:pPr>
        <w:spacing w:line="320" w:lineRule="exact"/>
        <w:ind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对于依法必须招标的暂估价项目的确认和批准采取第</w:t>
      </w:r>
      <w:r>
        <w:rPr>
          <w:rFonts w:hint="eastAsia" w:ascii="宋体" w:hAnsi="宋体" w:eastAsia="宋体" w:cs="宋体"/>
          <w:sz w:val="22"/>
          <w:szCs w:val="22"/>
          <w:u w:val="single"/>
        </w:rPr>
        <w:t xml:space="preserve"> 3 </w:t>
      </w:r>
      <w:r>
        <w:rPr>
          <w:rFonts w:hint="eastAsia" w:ascii="宋体" w:hAnsi="宋体" w:eastAsia="宋体" w:cs="宋体"/>
          <w:sz w:val="22"/>
          <w:szCs w:val="22"/>
        </w:rPr>
        <w:t>种方式确定。</w:t>
      </w:r>
    </w:p>
    <w:p>
      <w:pPr>
        <w:spacing w:line="320" w:lineRule="exact"/>
        <w:ind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10.7.2 不属于依法必须招标的暂估价项目</w:t>
      </w:r>
    </w:p>
    <w:p>
      <w:pPr>
        <w:spacing w:line="320" w:lineRule="exact"/>
        <w:ind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对于不属于依法必须招标的暂估价项目的确认和批准采取第</w:t>
      </w:r>
      <w:r>
        <w:rPr>
          <w:rFonts w:hint="eastAsia" w:ascii="宋体" w:hAnsi="宋体" w:eastAsia="宋体" w:cs="宋体"/>
          <w:sz w:val="22"/>
          <w:szCs w:val="22"/>
          <w:u w:val="single"/>
        </w:rPr>
        <w:t xml:space="preserve"> 3 </w:t>
      </w:r>
      <w:r>
        <w:rPr>
          <w:rFonts w:hint="eastAsia" w:ascii="宋体" w:hAnsi="宋体" w:eastAsia="宋体" w:cs="宋体"/>
          <w:sz w:val="22"/>
          <w:szCs w:val="22"/>
        </w:rPr>
        <w:t xml:space="preserve"> 种方式确定。</w:t>
      </w:r>
    </w:p>
    <w:p>
      <w:pPr>
        <w:spacing w:line="320" w:lineRule="exact"/>
        <w:ind w:firstLine="440" w:firstLineChars="200"/>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第3种方式：承包人直接实施的暂估价项目</w:t>
      </w:r>
    </w:p>
    <w:p>
      <w:pPr>
        <w:spacing w:line="320" w:lineRule="exact"/>
        <w:ind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承包人直接实施的暂估价项目的约定：</w:t>
      </w:r>
    </w:p>
    <w:p>
      <w:pPr>
        <w:spacing w:line="320" w:lineRule="exact"/>
        <w:ind w:firstLine="440" w:firstLineChars="20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10.8 暂列金额</w:t>
      </w:r>
    </w:p>
    <w:p>
      <w:pPr>
        <w:spacing w:line="32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合同当事人关于暂列金额使用的约定：</w:t>
      </w:r>
      <w:r>
        <w:rPr>
          <w:rFonts w:hint="eastAsia" w:ascii="宋体" w:hAnsi="宋体" w:eastAsia="宋体" w:cs="宋体"/>
          <w:sz w:val="22"/>
          <w:szCs w:val="22"/>
        </w:rPr>
        <w:t>暂列金额只能按照监理人的指示使用，并对合同价格进行相应调整</w:t>
      </w:r>
      <w:r>
        <w:rPr>
          <w:rFonts w:hint="eastAsia" w:ascii="宋体" w:hAnsi="宋体" w:eastAsia="宋体" w:cs="宋体"/>
          <w:color w:val="000000"/>
          <w:sz w:val="22"/>
          <w:szCs w:val="22"/>
        </w:rPr>
        <w:t>。</w:t>
      </w:r>
    </w:p>
    <w:p>
      <w:pPr>
        <w:pStyle w:val="7"/>
        <w:widowControl w:val="0"/>
        <w:spacing w:before="0" w:after="0" w:line="320" w:lineRule="exact"/>
        <w:rPr>
          <w:rFonts w:hint="eastAsia" w:ascii="宋体" w:hAnsi="宋体" w:eastAsia="宋体" w:cs="宋体"/>
          <w:b w:val="0"/>
          <w:color w:val="000000"/>
          <w:sz w:val="22"/>
          <w:szCs w:val="22"/>
        </w:rPr>
      </w:pPr>
      <w:bookmarkStart w:id="168" w:name="_Toc351203643"/>
      <w:r>
        <w:rPr>
          <w:rFonts w:hint="eastAsia" w:ascii="宋体" w:hAnsi="宋体" w:eastAsia="宋体" w:cs="宋体"/>
          <w:b w:val="0"/>
          <w:color w:val="000000"/>
          <w:sz w:val="22"/>
          <w:szCs w:val="22"/>
        </w:rPr>
        <w:t>11. 价格调整</w:t>
      </w:r>
      <w:bookmarkEnd w:id="168"/>
    </w:p>
    <w:p>
      <w:pPr>
        <w:spacing w:line="320" w:lineRule="exact"/>
        <w:ind w:firstLine="440" w:firstLineChars="200"/>
        <w:textAlignment w:val="auto"/>
        <w:rPr>
          <w:rFonts w:hint="eastAsia" w:ascii="宋体" w:hAnsi="宋体" w:eastAsia="宋体" w:cs="宋体"/>
          <w:color w:val="000000"/>
          <w:sz w:val="22"/>
          <w:szCs w:val="22"/>
        </w:rPr>
      </w:pPr>
      <w:bookmarkStart w:id="169" w:name="_Toc297048387"/>
      <w:bookmarkStart w:id="170" w:name="_Toc296503201"/>
      <w:bookmarkStart w:id="171" w:name="_Toc292559911"/>
      <w:bookmarkStart w:id="172" w:name="_Toc296346702"/>
      <w:bookmarkStart w:id="173" w:name="_Toc297120501"/>
      <w:bookmarkStart w:id="174" w:name="_Toc296891029"/>
      <w:bookmarkStart w:id="175" w:name="_Toc297123550"/>
      <w:bookmarkStart w:id="176" w:name="_Toc296944540"/>
      <w:bookmarkStart w:id="177" w:name="_Toc304295577"/>
      <w:bookmarkStart w:id="178" w:name="_Toc292559406"/>
      <w:bookmarkStart w:id="179" w:name="_Toc296347200"/>
      <w:bookmarkStart w:id="180" w:name="_Toc297216209"/>
      <w:bookmarkStart w:id="181" w:name="_Toc300935000"/>
      <w:bookmarkStart w:id="182" w:name="_Toc312678039"/>
      <w:bookmarkStart w:id="183" w:name="_Toc303539157"/>
      <w:bookmarkStart w:id="184" w:name="_Toc296891241"/>
      <w:r>
        <w:rPr>
          <w:rFonts w:hint="eastAsia" w:ascii="宋体" w:hAnsi="宋体" w:eastAsia="宋体" w:cs="宋体"/>
          <w:color w:val="000000"/>
          <w:sz w:val="22"/>
          <w:szCs w:val="22"/>
        </w:rPr>
        <w:t>11.1 市场价格波动引起的调整</w:t>
      </w:r>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Pr>
        <w:spacing w:line="320" w:lineRule="exact"/>
        <w:ind w:firstLine="440" w:firstLineChars="200"/>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市场价格波动是否调整合同价格的约定：</w:t>
      </w:r>
      <w:r>
        <w:rPr>
          <w:rFonts w:hint="eastAsia" w:ascii="宋体" w:hAnsi="宋体" w:eastAsia="宋体" w:cs="宋体"/>
          <w:sz w:val="22"/>
          <w:szCs w:val="22"/>
          <w:u w:val="single"/>
        </w:rPr>
        <w:t xml:space="preserve">  材料价格不随市场变化进行调整 </w:t>
      </w:r>
      <w:r>
        <w:rPr>
          <w:rFonts w:hint="eastAsia" w:ascii="宋体" w:hAnsi="宋体" w:eastAsia="宋体" w:cs="宋体"/>
          <w:sz w:val="22"/>
          <w:szCs w:val="22"/>
        </w:rPr>
        <w:t>。</w:t>
      </w:r>
    </w:p>
    <w:bookmarkEnd w:id="121"/>
    <w:bookmarkEnd w:id="122"/>
    <w:bookmarkEnd w:id="123"/>
    <w:bookmarkEnd w:id="124"/>
    <w:bookmarkEnd w:id="125"/>
    <w:bookmarkEnd w:id="126"/>
    <w:p>
      <w:pPr>
        <w:pStyle w:val="7"/>
        <w:widowControl w:val="0"/>
        <w:spacing w:before="0" w:after="0" w:line="320" w:lineRule="exact"/>
        <w:rPr>
          <w:rFonts w:hint="eastAsia" w:ascii="宋体" w:hAnsi="宋体" w:eastAsia="宋体" w:cs="宋体"/>
          <w:b w:val="0"/>
          <w:color w:val="000000"/>
          <w:sz w:val="22"/>
          <w:szCs w:val="22"/>
        </w:rPr>
      </w:pPr>
      <w:bookmarkStart w:id="185" w:name="_Toc296346706"/>
      <w:bookmarkStart w:id="186" w:name="_Toc297048391"/>
      <w:bookmarkStart w:id="187" w:name="_Toc292559410"/>
      <w:bookmarkStart w:id="188" w:name="_Toc296891245"/>
      <w:bookmarkStart w:id="189" w:name="_Toc292559915"/>
      <w:bookmarkStart w:id="190" w:name="_Toc296503205"/>
      <w:bookmarkStart w:id="191" w:name="_Toc296944544"/>
      <w:bookmarkStart w:id="192" w:name="_Toc296891033"/>
      <w:bookmarkStart w:id="193" w:name="_Toc296347204"/>
      <w:bookmarkStart w:id="194" w:name="_Toc297120505"/>
      <w:bookmarkStart w:id="195" w:name="_Toc351203644"/>
      <w:bookmarkStart w:id="196" w:name="_Toc300935002"/>
      <w:bookmarkStart w:id="197" w:name="_Toc297216211"/>
      <w:bookmarkStart w:id="198" w:name="_Toc304295579"/>
      <w:bookmarkStart w:id="199" w:name="_Toc312678040"/>
      <w:bookmarkStart w:id="200" w:name="_Toc303539159"/>
      <w:bookmarkStart w:id="201" w:name="_Toc297123552"/>
      <w:r>
        <w:rPr>
          <w:rFonts w:hint="eastAsia" w:ascii="宋体" w:hAnsi="宋体" w:eastAsia="宋体" w:cs="宋体"/>
          <w:b w:val="0"/>
          <w:color w:val="000000"/>
          <w:sz w:val="22"/>
          <w:szCs w:val="22"/>
        </w:rPr>
        <w:t xml:space="preserve">12. </w:t>
      </w:r>
      <w:bookmarkEnd w:id="185"/>
      <w:bookmarkEnd w:id="186"/>
      <w:bookmarkEnd w:id="187"/>
      <w:bookmarkEnd w:id="188"/>
      <w:bookmarkEnd w:id="189"/>
      <w:bookmarkEnd w:id="190"/>
      <w:bookmarkEnd w:id="191"/>
      <w:bookmarkEnd w:id="192"/>
      <w:bookmarkEnd w:id="193"/>
      <w:bookmarkEnd w:id="194"/>
      <w:r>
        <w:rPr>
          <w:rFonts w:hint="eastAsia" w:ascii="宋体" w:hAnsi="宋体" w:eastAsia="宋体" w:cs="宋体"/>
          <w:b w:val="0"/>
          <w:color w:val="000000"/>
          <w:sz w:val="22"/>
          <w:szCs w:val="22"/>
        </w:rPr>
        <w:t>合同价格、计量与支付</w:t>
      </w:r>
      <w:bookmarkEnd w:id="195"/>
    </w:p>
    <w:bookmarkEnd w:id="196"/>
    <w:bookmarkEnd w:id="197"/>
    <w:bookmarkEnd w:id="198"/>
    <w:bookmarkEnd w:id="199"/>
    <w:bookmarkEnd w:id="200"/>
    <w:bookmarkEnd w:id="201"/>
    <w:p>
      <w:pPr>
        <w:spacing w:line="320" w:lineRule="exact"/>
        <w:ind w:firstLine="440" w:firstLineChars="200"/>
        <w:textAlignment w:val="auto"/>
        <w:rPr>
          <w:rFonts w:hint="eastAsia" w:ascii="宋体" w:hAnsi="宋体" w:eastAsia="宋体" w:cs="宋体"/>
          <w:color w:val="000000"/>
          <w:sz w:val="22"/>
          <w:szCs w:val="22"/>
        </w:rPr>
      </w:pPr>
      <w:bookmarkStart w:id="202" w:name="_Toc292559411"/>
      <w:bookmarkStart w:id="203" w:name="_Toc267251461"/>
      <w:bookmarkStart w:id="204" w:name="_Toc292559916"/>
      <w:bookmarkStart w:id="205" w:name="_Toc297048392"/>
      <w:bookmarkStart w:id="206" w:name="_Toc296503206"/>
      <w:bookmarkStart w:id="207" w:name="_Toc297120506"/>
      <w:bookmarkStart w:id="208" w:name="_Toc296891034"/>
      <w:bookmarkStart w:id="209" w:name="_Toc296347205"/>
      <w:bookmarkStart w:id="210" w:name="_Toc296891246"/>
      <w:bookmarkStart w:id="211" w:name="_Toc296346707"/>
      <w:bookmarkStart w:id="212" w:name="_Toc296944545"/>
      <w:bookmarkStart w:id="213" w:name="_Toc297216212"/>
      <w:bookmarkStart w:id="214" w:name="_Toc312678041"/>
      <w:bookmarkStart w:id="215" w:name="_Toc297123553"/>
      <w:bookmarkStart w:id="216" w:name="_Toc303539160"/>
      <w:bookmarkStart w:id="217" w:name="_Toc304295580"/>
      <w:bookmarkStart w:id="218" w:name="_Toc300935003"/>
      <w:r>
        <w:rPr>
          <w:rFonts w:hint="eastAsia" w:ascii="宋体" w:hAnsi="宋体" w:eastAsia="宋体" w:cs="宋体"/>
          <w:color w:val="000000"/>
          <w:sz w:val="22"/>
          <w:szCs w:val="22"/>
        </w:rPr>
        <w:t>12.1 合</w:t>
      </w:r>
      <w:bookmarkEnd w:id="202"/>
      <w:bookmarkEnd w:id="203"/>
      <w:bookmarkEnd w:id="204"/>
      <w:r>
        <w:rPr>
          <w:rFonts w:hint="eastAsia" w:ascii="宋体" w:hAnsi="宋体" w:eastAsia="宋体" w:cs="宋体"/>
          <w:color w:val="000000"/>
          <w:sz w:val="22"/>
          <w:szCs w:val="22"/>
        </w:rPr>
        <w:t>同价</w:t>
      </w:r>
      <w:bookmarkEnd w:id="205"/>
      <w:bookmarkEnd w:id="206"/>
      <w:bookmarkEnd w:id="207"/>
      <w:bookmarkEnd w:id="208"/>
      <w:bookmarkEnd w:id="209"/>
      <w:bookmarkEnd w:id="210"/>
      <w:bookmarkEnd w:id="211"/>
      <w:bookmarkEnd w:id="212"/>
      <w:r>
        <w:rPr>
          <w:rFonts w:hint="eastAsia" w:ascii="宋体" w:hAnsi="宋体" w:eastAsia="宋体" w:cs="宋体"/>
          <w:color w:val="000000"/>
          <w:sz w:val="22"/>
          <w:szCs w:val="22"/>
        </w:rPr>
        <w:t>格形式</w:t>
      </w:r>
    </w:p>
    <w:bookmarkEnd w:id="213"/>
    <w:bookmarkEnd w:id="214"/>
    <w:bookmarkEnd w:id="215"/>
    <w:bookmarkEnd w:id="216"/>
    <w:bookmarkEnd w:id="217"/>
    <w:bookmarkEnd w:id="218"/>
    <w:p>
      <w:pPr>
        <w:spacing w:line="320" w:lineRule="exact"/>
        <w:ind w:firstLine="440" w:firstLineChars="200"/>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1、单价合同。</w:t>
      </w:r>
    </w:p>
    <w:p>
      <w:pPr>
        <w:spacing w:line="32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综合单价包含的风险范围：</w:t>
      </w:r>
      <w:r>
        <w:rPr>
          <w:rFonts w:hint="eastAsia" w:ascii="宋体" w:hAnsi="宋体" w:eastAsia="宋体" w:cs="宋体"/>
          <w:color w:val="000000"/>
          <w:sz w:val="22"/>
          <w:szCs w:val="22"/>
          <w:u w:val="single"/>
        </w:rPr>
        <w:t xml:space="preserve">  除设计变更外的其他风险 </w:t>
      </w:r>
      <w:r>
        <w:rPr>
          <w:rFonts w:hint="eastAsia" w:ascii="宋体" w:hAnsi="宋体" w:eastAsia="宋体" w:cs="宋体"/>
          <w:color w:val="000000"/>
          <w:sz w:val="22"/>
          <w:szCs w:val="22"/>
        </w:rPr>
        <w:t>。</w:t>
      </w:r>
    </w:p>
    <w:p>
      <w:pPr>
        <w:autoSpaceDE w:val="0"/>
        <w:autoSpaceDN w:val="0"/>
        <w:spacing w:line="320" w:lineRule="exact"/>
        <w:ind w:firstLine="480"/>
        <w:jc w:val="left"/>
        <w:rPr>
          <w:rFonts w:hint="eastAsia" w:ascii="宋体" w:hAnsi="宋体" w:eastAsia="宋体" w:cs="宋体"/>
          <w:color w:val="000000"/>
          <w:sz w:val="22"/>
          <w:szCs w:val="22"/>
        </w:rPr>
      </w:pPr>
      <w:r>
        <w:rPr>
          <w:rFonts w:hint="eastAsia" w:ascii="宋体" w:hAnsi="宋体" w:eastAsia="宋体" w:cs="宋体"/>
          <w:color w:val="000000"/>
          <w:sz w:val="22"/>
          <w:szCs w:val="22"/>
        </w:rPr>
        <w:t>风险范围以外合同价格的调整方法：</w:t>
      </w:r>
    </w:p>
    <w:p>
      <w:pPr>
        <w:spacing w:line="320" w:lineRule="exact"/>
        <w:ind w:firstLine="292" w:firstLineChars="132"/>
        <w:rPr>
          <w:rFonts w:hint="eastAsia" w:ascii="宋体" w:hAnsi="宋体" w:eastAsia="宋体" w:cs="宋体"/>
          <w:b/>
          <w:sz w:val="22"/>
          <w:szCs w:val="22"/>
          <w:u w:val="single"/>
        </w:rPr>
      </w:pPr>
      <w:r>
        <w:rPr>
          <w:rFonts w:hint="eastAsia" w:ascii="宋体" w:hAnsi="宋体" w:eastAsia="宋体" w:cs="宋体"/>
          <w:b/>
          <w:sz w:val="22"/>
          <w:szCs w:val="22"/>
          <w:u w:val="single"/>
        </w:rPr>
        <w:t>（一）因设计变更引起工程项目、工程量任何变化的，变更合同价款按下列方法进行：（1）合同中已有适用于变更工程的价格，按合同已有的价格变更合同价款；（2）合同中只有类似于变更工程的价格，可以按照类似价格变更合同价款；（3）合同中没有适用或类似于变更工程的价格，由建设单位将预算控制价及变更的相关资料送第三方审核，经审定后,按</w:t>
      </w:r>
      <w:r>
        <w:rPr>
          <w:rFonts w:hint="eastAsia" w:ascii="宋体" w:hAnsi="宋体" w:eastAsia="宋体" w:cs="宋体"/>
          <w:b/>
          <w:sz w:val="22"/>
          <w:szCs w:val="22"/>
          <w:u w:val="single"/>
          <w:lang w:eastAsia="zh-CN"/>
        </w:rPr>
        <w:t>谈判</w:t>
      </w:r>
      <w:r>
        <w:rPr>
          <w:rFonts w:hint="eastAsia" w:ascii="宋体" w:hAnsi="宋体" w:eastAsia="宋体" w:cs="宋体"/>
          <w:b/>
          <w:sz w:val="22"/>
          <w:szCs w:val="22"/>
          <w:u w:val="single"/>
        </w:rPr>
        <w:t>时中标价同一下调比例调整确定价格。</w:t>
      </w:r>
    </w:p>
    <w:p>
      <w:pPr>
        <w:spacing w:line="320" w:lineRule="exact"/>
        <w:ind w:firstLine="369" w:firstLineChars="167"/>
        <w:rPr>
          <w:rFonts w:hint="eastAsia" w:ascii="宋体" w:hAnsi="宋体" w:eastAsia="宋体" w:cs="宋体"/>
          <w:b/>
          <w:sz w:val="22"/>
          <w:szCs w:val="22"/>
        </w:rPr>
      </w:pPr>
      <w:r>
        <w:rPr>
          <w:rFonts w:hint="eastAsia" w:ascii="宋体" w:hAnsi="宋体" w:eastAsia="宋体" w:cs="宋体"/>
          <w:b/>
          <w:sz w:val="22"/>
          <w:szCs w:val="22"/>
          <w:u w:val="single"/>
        </w:rPr>
        <w:t>（二）国家和自治区政策性调整有关费用标准，按文件规定执行</w:t>
      </w:r>
      <w:r>
        <w:rPr>
          <w:rFonts w:hint="eastAsia" w:ascii="宋体" w:hAnsi="宋体" w:eastAsia="宋体" w:cs="宋体"/>
          <w:b/>
          <w:sz w:val="22"/>
          <w:szCs w:val="22"/>
        </w:rPr>
        <w:t>。</w:t>
      </w:r>
    </w:p>
    <w:p>
      <w:pPr>
        <w:spacing w:line="320" w:lineRule="exact"/>
        <w:ind w:firstLine="440" w:firstLineChars="200"/>
        <w:textAlignment w:val="auto"/>
        <w:rPr>
          <w:rFonts w:hint="eastAsia" w:ascii="宋体" w:hAnsi="宋体" w:eastAsia="宋体" w:cs="宋体"/>
          <w:sz w:val="22"/>
          <w:szCs w:val="22"/>
        </w:rPr>
      </w:pPr>
      <w:bookmarkStart w:id="219" w:name="_Toc304295581"/>
      <w:bookmarkStart w:id="220" w:name="_Toc312678042"/>
      <w:bookmarkStart w:id="221" w:name="_Toc303539161"/>
      <w:bookmarkStart w:id="222" w:name="_Toc297216213"/>
      <w:bookmarkStart w:id="223" w:name="_Toc300935004"/>
      <w:bookmarkStart w:id="224" w:name="_Toc297123554"/>
      <w:bookmarkStart w:id="225" w:name="_Toc296891247"/>
      <w:bookmarkStart w:id="226" w:name="_Toc296944546"/>
      <w:bookmarkStart w:id="227" w:name="_Toc296347206"/>
      <w:bookmarkStart w:id="228" w:name="_Toc292559917"/>
      <w:bookmarkStart w:id="229" w:name="_Toc297048393"/>
      <w:bookmarkStart w:id="230" w:name="_Toc292559412"/>
      <w:bookmarkStart w:id="231" w:name="_Toc296891035"/>
      <w:bookmarkStart w:id="232" w:name="_Toc297120507"/>
      <w:bookmarkStart w:id="233" w:name="_Toc296503207"/>
      <w:bookmarkStart w:id="234" w:name="_Toc296346708"/>
      <w:r>
        <w:rPr>
          <w:rFonts w:hint="eastAsia" w:ascii="宋体" w:hAnsi="宋体" w:eastAsia="宋体" w:cs="宋体"/>
          <w:sz w:val="22"/>
          <w:szCs w:val="22"/>
        </w:rPr>
        <w:t>12.2 预付款</w:t>
      </w:r>
    </w:p>
    <w:bookmarkEnd w:id="219"/>
    <w:bookmarkEnd w:id="220"/>
    <w:bookmarkEnd w:id="221"/>
    <w:bookmarkEnd w:id="222"/>
    <w:bookmarkEnd w:id="223"/>
    <w:bookmarkEnd w:id="224"/>
    <w:p>
      <w:pPr>
        <w:spacing w:line="320" w:lineRule="exact"/>
        <w:ind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12.2.1 预付款的支付</w:t>
      </w:r>
    </w:p>
    <w:p>
      <w:pPr>
        <w:spacing w:line="320" w:lineRule="exact"/>
        <w:ind w:firstLine="440" w:firstLineChars="200"/>
        <w:jc w:val="left"/>
        <w:textAlignment w:val="auto"/>
        <w:rPr>
          <w:rFonts w:hint="eastAsia" w:ascii="宋体" w:hAnsi="宋体" w:eastAsia="宋体" w:cs="宋体"/>
          <w:color w:val="0000FF"/>
          <w:sz w:val="22"/>
          <w:szCs w:val="22"/>
        </w:rPr>
      </w:pPr>
      <w:r>
        <w:rPr>
          <w:rFonts w:hint="eastAsia" w:ascii="宋体" w:hAnsi="宋体" w:eastAsia="宋体" w:cs="宋体"/>
          <w:color w:val="0000FF"/>
          <w:sz w:val="22"/>
          <w:szCs w:val="22"/>
        </w:rPr>
        <w:t>预付款支付比例或金额：</w:t>
      </w:r>
      <w:r>
        <w:rPr>
          <w:rFonts w:hint="eastAsia" w:ascii="宋体" w:hAnsi="宋体" w:eastAsia="宋体" w:cs="宋体"/>
          <w:color w:val="0000FF"/>
          <w:sz w:val="22"/>
          <w:szCs w:val="22"/>
          <w:u w:val="single"/>
        </w:rPr>
        <w:t xml:space="preserve"> </w:t>
      </w:r>
      <w:r>
        <w:rPr>
          <w:rFonts w:hint="eastAsia" w:hAnsi="宋体" w:eastAsia="宋体" w:cs="宋体"/>
          <w:color w:val="0000FF"/>
          <w:sz w:val="22"/>
          <w:szCs w:val="22"/>
          <w:u w:val="single"/>
          <w:lang w:val="en-US" w:eastAsia="zh-CN"/>
        </w:rPr>
        <w:t>无预付款</w:t>
      </w:r>
      <w:r>
        <w:rPr>
          <w:rFonts w:hint="eastAsia" w:ascii="宋体" w:hAnsi="宋体" w:eastAsia="宋体" w:cs="宋体"/>
          <w:color w:val="0000FF"/>
          <w:sz w:val="22"/>
          <w:szCs w:val="22"/>
          <w:u w:val="single"/>
        </w:rPr>
        <w:t xml:space="preserve"> </w:t>
      </w:r>
      <w:r>
        <w:rPr>
          <w:rFonts w:hint="eastAsia" w:ascii="宋体" w:hAnsi="宋体" w:eastAsia="宋体" w:cs="宋体"/>
          <w:color w:val="0000FF"/>
          <w:sz w:val="22"/>
          <w:szCs w:val="22"/>
        </w:rPr>
        <w:t>。</w:t>
      </w:r>
    </w:p>
    <w:p>
      <w:pPr>
        <w:spacing w:line="320" w:lineRule="exact"/>
        <w:ind w:firstLine="440" w:firstLineChars="200"/>
        <w:jc w:val="left"/>
        <w:textAlignment w:val="auto"/>
        <w:rPr>
          <w:rFonts w:hint="eastAsia" w:ascii="宋体" w:hAnsi="宋体" w:eastAsia="宋体" w:cs="宋体"/>
          <w:color w:val="0000FF"/>
          <w:sz w:val="22"/>
          <w:szCs w:val="22"/>
        </w:rPr>
      </w:pPr>
      <w:r>
        <w:rPr>
          <w:rFonts w:hint="eastAsia" w:ascii="宋体" w:hAnsi="宋体" w:eastAsia="宋体" w:cs="宋体"/>
          <w:color w:val="0000FF"/>
          <w:sz w:val="22"/>
          <w:szCs w:val="22"/>
        </w:rPr>
        <w:t>12.2.2 预付款的扣回</w:t>
      </w:r>
      <w:r>
        <w:rPr>
          <w:rFonts w:hint="eastAsia" w:hAnsi="宋体" w:eastAsia="宋体" w:cs="宋体"/>
          <w:color w:val="0000FF"/>
          <w:sz w:val="22"/>
          <w:szCs w:val="22"/>
          <w:lang w:eastAsia="zh-CN"/>
        </w:rPr>
        <w:t>：</w:t>
      </w:r>
      <w:r>
        <w:rPr>
          <w:rFonts w:hint="eastAsia" w:hAnsi="宋体" w:eastAsia="宋体" w:cs="宋体"/>
          <w:color w:val="0000FF"/>
          <w:sz w:val="22"/>
          <w:szCs w:val="22"/>
          <w:u w:val="single"/>
          <w:lang w:val="en-US" w:eastAsia="zh-CN"/>
        </w:rPr>
        <w:t>无</w:t>
      </w:r>
      <w:r>
        <w:rPr>
          <w:rFonts w:hint="eastAsia" w:ascii="宋体" w:hAnsi="宋体" w:eastAsia="宋体" w:cs="宋体"/>
          <w:color w:val="0000FF"/>
          <w:sz w:val="22"/>
          <w:szCs w:val="22"/>
        </w:rPr>
        <w:t>。</w:t>
      </w:r>
    </w:p>
    <w:bookmarkEnd w:id="225"/>
    <w:bookmarkEnd w:id="226"/>
    <w:bookmarkEnd w:id="227"/>
    <w:bookmarkEnd w:id="228"/>
    <w:bookmarkEnd w:id="229"/>
    <w:bookmarkEnd w:id="230"/>
    <w:bookmarkEnd w:id="231"/>
    <w:bookmarkEnd w:id="232"/>
    <w:bookmarkEnd w:id="233"/>
    <w:bookmarkEnd w:id="234"/>
    <w:p>
      <w:pPr>
        <w:spacing w:line="32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12.3 计量</w:t>
      </w:r>
    </w:p>
    <w:p>
      <w:pPr>
        <w:spacing w:line="320" w:lineRule="exact"/>
        <w:ind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12.3.1 计量原则</w:t>
      </w:r>
    </w:p>
    <w:p>
      <w:pPr>
        <w:spacing w:line="320" w:lineRule="exact"/>
        <w:ind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工程量计算规则：</w:t>
      </w:r>
    </w:p>
    <w:p>
      <w:pPr>
        <w:spacing w:line="32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依据《建设工程工程量清单计价规范（GB50500-2013）广西实施细则》（以下简称“《计价规范》”）、各专业《工程量清单计算规范（GB50854~50862-2013）》及广西实施细则（修订本）（以下简称“《计算规范》”）、《关于建筑业实施营业税改征增值税后广西壮族自治区建设工程计价依据调整的通知》（桂建标〔2016〕17号）、招标文件、施工图等编制</w:t>
      </w:r>
      <w:r>
        <w:rPr>
          <w:rFonts w:hint="eastAsia" w:ascii="宋体" w:hAnsi="宋体" w:eastAsia="宋体" w:cs="宋体"/>
          <w:b/>
          <w:bCs/>
          <w:sz w:val="22"/>
          <w:szCs w:val="22"/>
        </w:rPr>
        <w:t>。</w:t>
      </w:r>
    </w:p>
    <w:p>
      <w:pPr>
        <w:spacing w:line="320" w:lineRule="exact"/>
        <w:ind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12.3.2 计量周期</w:t>
      </w:r>
    </w:p>
    <w:p>
      <w:pPr>
        <w:spacing w:line="320" w:lineRule="exact"/>
        <w:ind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关于计量周期的约定：</w:t>
      </w:r>
      <w:r>
        <w:rPr>
          <w:rFonts w:hint="eastAsia" w:ascii="宋体" w:hAnsi="宋体" w:eastAsia="宋体" w:cs="宋体"/>
          <w:color w:val="0000FF"/>
          <w:sz w:val="22"/>
          <w:szCs w:val="22"/>
          <w:u w:val="single"/>
        </w:rPr>
        <w:t xml:space="preserve"> </w:t>
      </w:r>
      <w:r>
        <w:rPr>
          <w:rFonts w:hint="eastAsia" w:hAnsi="宋体" w:eastAsia="宋体" w:cs="宋体"/>
          <w:color w:val="0000FF"/>
          <w:sz w:val="22"/>
          <w:szCs w:val="22"/>
          <w:u w:val="single"/>
          <w:lang w:val="en-US" w:eastAsia="zh-CN"/>
        </w:rPr>
        <w:t>设备采购完成且进场后，支付至合同价款的50%，工程竣工验收合格后支付至合同价款的97%</w:t>
      </w:r>
      <w:r>
        <w:rPr>
          <w:rFonts w:hint="eastAsia" w:ascii="宋体" w:hAnsi="宋体" w:eastAsia="宋体" w:cs="宋体"/>
          <w:color w:val="0000FF"/>
          <w:sz w:val="22"/>
          <w:szCs w:val="22"/>
          <w:u w:val="single"/>
        </w:rPr>
        <w:t xml:space="preserve"> </w:t>
      </w:r>
      <w:r>
        <w:rPr>
          <w:rFonts w:hint="eastAsia" w:ascii="宋体" w:hAnsi="宋体" w:eastAsia="宋体" w:cs="宋体"/>
          <w:color w:val="0000FF"/>
          <w:sz w:val="22"/>
          <w:szCs w:val="22"/>
        </w:rPr>
        <w:t>。</w:t>
      </w:r>
    </w:p>
    <w:p>
      <w:pPr>
        <w:spacing w:line="320" w:lineRule="exact"/>
        <w:ind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12.3.3 单价合同的计量</w:t>
      </w:r>
    </w:p>
    <w:p>
      <w:pPr>
        <w:spacing w:line="320" w:lineRule="exact"/>
        <w:ind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关于单价合同计量的约定：</w:t>
      </w:r>
      <w:r>
        <w:rPr>
          <w:rFonts w:hint="eastAsia" w:ascii="宋体" w:hAnsi="宋体" w:eastAsia="宋体" w:cs="宋体"/>
          <w:sz w:val="22"/>
          <w:szCs w:val="22"/>
          <w:u w:val="single"/>
        </w:rPr>
        <w:t>承包人向工程师提交已完工程量报告的时间:</w:t>
      </w:r>
      <w:r>
        <w:rPr>
          <w:rFonts w:hint="eastAsia" w:ascii="宋体" w:hAnsi="宋体" w:eastAsia="宋体" w:cs="宋体"/>
          <w:b/>
          <w:sz w:val="22"/>
          <w:szCs w:val="22"/>
          <w:u w:val="single"/>
        </w:rPr>
        <w:t xml:space="preserve"> </w:t>
      </w:r>
      <w:r>
        <w:rPr>
          <w:rFonts w:hint="eastAsia" w:ascii="宋体" w:hAnsi="宋体" w:eastAsia="宋体" w:cs="宋体"/>
          <w:sz w:val="22"/>
          <w:szCs w:val="22"/>
          <w:u w:val="single"/>
        </w:rPr>
        <w:t>申请进度款当月的25日前。工程量由监理单位及发包人共同确认</w:t>
      </w:r>
      <w:r>
        <w:rPr>
          <w:rFonts w:hint="eastAsia" w:ascii="宋体" w:hAnsi="宋体" w:eastAsia="宋体" w:cs="宋体"/>
          <w:sz w:val="22"/>
          <w:szCs w:val="22"/>
        </w:rPr>
        <w:t>。</w:t>
      </w:r>
    </w:p>
    <w:p>
      <w:pPr>
        <w:spacing w:line="32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12.4 工程进度款支付</w:t>
      </w:r>
    </w:p>
    <w:p>
      <w:pPr>
        <w:spacing w:line="320" w:lineRule="exact"/>
        <w:ind w:firstLine="440" w:firstLineChars="200"/>
        <w:jc w:val="left"/>
        <w:textAlignment w:val="auto"/>
        <w:rPr>
          <w:rFonts w:hint="eastAsia" w:ascii="宋体" w:hAnsi="宋体" w:eastAsia="宋体" w:cs="宋体"/>
          <w:sz w:val="22"/>
          <w:szCs w:val="22"/>
        </w:rPr>
      </w:pPr>
      <w:bookmarkStart w:id="235" w:name="_Toc296347210"/>
      <w:bookmarkStart w:id="236" w:name="_Toc296891039"/>
      <w:bookmarkStart w:id="237" w:name="_Toc297123556"/>
      <w:bookmarkStart w:id="238" w:name="_Toc292559921"/>
      <w:bookmarkStart w:id="239" w:name="_Toc296891251"/>
      <w:bookmarkStart w:id="240" w:name="_Toc297048397"/>
      <w:bookmarkStart w:id="241" w:name="_Toc292559416"/>
      <w:bookmarkStart w:id="242" w:name="_Toc296944550"/>
      <w:bookmarkStart w:id="243" w:name="_Toc297120511"/>
      <w:bookmarkStart w:id="244" w:name="_Toc303539163"/>
      <w:bookmarkStart w:id="245" w:name="_Toc297216215"/>
      <w:bookmarkStart w:id="246" w:name="_Toc296503211"/>
      <w:bookmarkStart w:id="247" w:name="_Toc296346712"/>
      <w:bookmarkStart w:id="248" w:name="_Toc300935006"/>
      <w:r>
        <w:rPr>
          <w:rFonts w:hint="eastAsia" w:ascii="宋体" w:hAnsi="宋体" w:eastAsia="宋体" w:cs="宋体"/>
          <w:sz w:val="22"/>
          <w:szCs w:val="22"/>
        </w:rPr>
        <w:t>12.4.1 付款周期</w:t>
      </w:r>
    </w:p>
    <w:p>
      <w:pPr>
        <w:spacing w:line="320" w:lineRule="exact"/>
        <w:ind w:firstLine="440" w:firstLineChars="200"/>
        <w:jc w:val="left"/>
        <w:textAlignment w:val="auto"/>
        <w:rPr>
          <w:rFonts w:hint="eastAsia" w:ascii="宋体" w:hAnsi="宋体" w:eastAsia="宋体" w:cs="宋体"/>
          <w:sz w:val="22"/>
          <w:szCs w:val="22"/>
          <w:u w:val="single"/>
        </w:rPr>
      </w:pPr>
      <w:bookmarkStart w:id="249" w:name="_Toc360462195"/>
      <w:r>
        <w:rPr>
          <w:rFonts w:hint="eastAsia" w:ascii="宋体" w:hAnsi="宋体" w:eastAsia="宋体" w:cs="宋体"/>
          <w:sz w:val="22"/>
          <w:szCs w:val="22"/>
        </w:rPr>
        <w:t>关于付款周期的约定：</w:t>
      </w:r>
      <w:r>
        <w:rPr>
          <w:rFonts w:hint="eastAsia" w:ascii="宋体" w:hAnsi="宋体" w:eastAsia="宋体" w:cs="宋体"/>
          <w:bCs/>
          <w:sz w:val="22"/>
          <w:szCs w:val="22"/>
          <w:u w:val="single"/>
        </w:rPr>
        <w:t>工程进度款按计量周期</w:t>
      </w:r>
      <w:r>
        <w:rPr>
          <w:rFonts w:hint="eastAsia" w:ascii="宋体" w:hAnsi="宋体" w:eastAsia="宋体" w:cs="宋体"/>
          <w:sz w:val="22"/>
          <w:szCs w:val="22"/>
          <w:u w:val="single"/>
        </w:rPr>
        <w:t>的</w:t>
      </w:r>
      <w:r>
        <w:rPr>
          <w:rFonts w:hint="eastAsia" w:ascii="宋体" w:hAnsi="宋体" w:eastAsia="宋体" w:cs="宋体"/>
          <w:bCs/>
          <w:sz w:val="22"/>
          <w:szCs w:val="22"/>
          <w:u w:val="single"/>
        </w:rPr>
        <w:t>实际进度支付。合同内工程进度款支付额度按不超过实际工程进度的80%支付，工程变更部分进度款支付限额为已完成工程量的70%支付；在工程竣工决算（结算）审计后支付至工程款结算总额的97%，预留工程款结算总额的3%作为质量保证金，工程交付使用至质量缺陷期满后无工程质量问题的，全额支付工程款</w:t>
      </w:r>
      <w:r>
        <w:rPr>
          <w:rFonts w:hint="eastAsia" w:ascii="宋体" w:hAnsi="宋体" w:eastAsia="宋体" w:cs="宋体"/>
          <w:sz w:val="22"/>
          <w:szCs w:val="22"/>
        </w:rPr>
        <w:t>。如因财政困难，进度款无法及时拨付到位，承包单位不得借此停工，直至竣工验收为止。</w:t>
      </w:r>
    </w:p>
    <w:p>
      <w:pPr>
        <w:pStyle w:val="3"/>
        <w:pageBreakBefore w:val="0"/>
        <w:numPr>
          <w:ilvl w:val="0"/>
          <w:numId w:val="0"/>
        </w:numPr>
        <w:spacing w:before="0" w:after="0" w:line="320" w:lineRule="exact"/>
        <w:jc w:val="both"/>
        <w:rPr>
          <w:rFonts w:hint="eastAsia" w:ascii="宋体" w:hAnsi="宋体" w:eastAsia="宋体" w:cs="宋体"/>
          <w:sz w:val="22"/>
          <w:szCs w:val="22"/>
        </w:rPr>
      </w:pPr>
      <w:r>
        <w:rPr>
          <w:rFonts w:hint="eastAsia" w:ascii="宋体" w:hAnsi="宋体" w:eastAsia="宋体" w:cs="宋体"/>
          <w:sz w:val="22"/>
          <w:szCs w:val="22"/>
        </w:rPr>
        <w:t xml:space="preserve">     12.5 竣工结算</w:t>
      </w:r>
      <w:bookmarkEnd w:id="249"/>
    </w:p>
    <w:p>
      <w:pPr>
        <w:adjustRightInd/>
        <w:spacing w:line="32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12.5.1 竣工付款申请单</w:t>
      </w:r>
    </w:p>
    <w:p>
      <w:pPr>
        <w:adjustRightInd/>
        <w:spacing w:line="32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adjustRightInd/>
        <w:spacing w:line="32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（2）监理人对竣工付款申请单有异议的，有权要求承包人进行修正和提供补充资料。经监理人和承包人协商后，由承包人向监理人提交修正后的竣工付款申请单。</w:t>
      </w:r>
    </w:p>
    <w:p>
      <w:pPr>
        <w:adjustRightInd/>
        <w:spacing w:line="32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12.5.2 竣工付款证书及支付时间</w:t>
      </w:r>
    </w:p>
    <w:p>
      <w:pPr>
        <w:adjustRightInd/>
        <w:spacing w:line="32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adjustRightInd/>
        <w:spacing w:line="32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（2）发包人应在监理人出具竣工付款证书后的14 天内，将应支付款支付给承包人。</w:t>
      </w:r>
    </w:p>
    <w:p>
      <w:pPr>
        <w:adjustRightInd/>
        <w:spacing w:line="32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（3）承包人对发包人签认的竣工付款证书有异议的，发包人可出具竣工付款申请单中承包人已同意部分的临时付款证书。</w:t>
      </w:r>
    </w:p>
    <w:bookmarkEnd w:id="127"/>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Pr>
        <w:pStyle w:val="7"/>
        <w:widowControl w:val="0"/>
        <w:spacing w:before="0" w:after="0" w:line="320" w:lineRule="exact"/>
        <w:rPr>
          <w:rFonts w:hint="eastAsia" w:ascii="宋体" w:hAnsi="宋体" w:eastAsia="宋体" w:cs="宋体"/>
          <w:b w:val="0"/>
          <w:color w:val="000000"/>
          <w:sz w:val="22"/>
          <w:szCs w:val="22"/>
        </w:rPr>
      </w:pPr>
      <w:bookmarkStart w:id="250" w:name="_Toc351203645"/>
      <w:bookmarkStart w:id="251" w:name="_Toc296503219"/>
      <w:bookmarkStart w:id="252" w:name="_Toc312678053"/>
      <w:bookmarkStart w:id="253" w:name="_Toc297048405"/>
      <w:bookmarkStart w:id="254" w:name="_Toc292559424"/>
      <w:bookmarkStart w:id="255" w:name="_Toc304295593"/>
      <w:bookmarkStart w:id="256" w:name="_Toc296347218"/>
      <w:bookmarkStart w:id="257" w:name="_Toc296346720"/>
      <w:bookmarkStart w:id="258" w:name="_Toc297216223"/>
      <w:bookmarkStart w:id="259" w:name="_Toc303539172"/>
      <w:bookmarkStart w:id="260" w:name="_Toc296891259"/>
      <w:bookmarkStart w:id="261" w:name="_Toc297120519"/>
      <w:bookmarkStart w:id="262" w:name="_Toc297123564"/>
      <w:bookmarkStart w:id="263" w:name="_Toc296944558"/>
      <w:bookmarkStart w:id="264" w:name="_Toc296891047"/>
      <w:bookmarkStart w:id="265" w:name="_Toc300935015"/>
      <w:bookmarkStart w:id="266" w:name="_Toc292559929"/>
      <w:r>
        <w:rPr>
          <w:rFonts w:hint="eastAsia" w:ascii="宋体" w:hAnsi="宋体" w:eastAsia="宋体" w:cs="宋体"/>
          <w:b w:val="0"/>
          <w:color w:val="000000"/>
          <w:sz w:val="22"/>
          <w:szCs w:val="22"/>
        </w:rPr>
        <w:t>13. 验收和工程试车</w:t>
      </w:r>
      <w:bookmarkEnd w:id="250"/>
    </w:p>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Pr>
        <w:spacing w:line="320" w:lineRule="exact"/>
        <w:ind w:firstLine="440" w:firstLineChars="20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13.1 分部分项工程验收</w:t>
      </w:r>
    </w:p>
    <w:p>
      <w:pPr>
        <w:spacing w:line="320" w:lineRule="exact"/>
        <w:ind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13.1.2监理人不能按时进行验收时，应提前</w:t>
      </w:r>
      <w:r>
        <w:rPr>
          <w:rFonts w:hint="eastAsia" w:ascii="宋体" w:hAnsi="宋体" w:eastAsia="宋体" w:cs="宋体"/>
          <w:sz w:val="22"/>
          <w:szCs w:val="22"/>
          <w:u w:val="single"/>
        </w:rPr>
        <w:t xml:space="preserve">  24  </w:t>
      </w:r>
      <w:r>
        <w:rPr>
          <w:rFonts w:hint="eastAsia" w:ascii="宋体" w:hAnsi="宋体" w:eastAsia="宋体" w:cs="宋体"/>
          <w:sz w:val="22"/>
          <w:szCs w:val="22"/>
        </w:rPr>
        <w:t>小时提交书面延期要求。</w:t>
      </w:r>
    </w:p>
    <w:p>
      <w:pPr>
        <w:spacing w:line="320" w:lineRule="exact"/>
        <w:ind w:firstLine="440" w:firstLineChars="200"/>
        <w:jc w:val="left"/>
        <w:textAlignment w:val="auto"/>
        <w:rPr>
          <w:rFonts w:hint="eastAsia" w:ascii="宋体" w:hAnsi="宋体" w:eastAsia="宋体" w:cs="宋体"/>
          <w:b/>
          <w:color w:val="000000"/>
          <w:sz w:val="22"/>
          <w:szCs w:val="22"/>
        </w:rPr>
      </w:pPr>
      <w:r>
        <w:rPr>
          <w:rFonts w:hint="eastAsia" w:ascii="宋体" w:hAnsi="宋体" w:eastAsia="宋体" w:cs="宋体"/>
          <w:sz w:val="22"/>
          <w:szCs w:val="22"/>
        </w:rPr>
        <w:t>关于延期最长不得超过：</w:t>
      </w:r>
      <w:r>
        <w:rPr>
          <w:rFonts w:hint="eastAsia" w:ascii="宋体" w:hAnsi="宋体" w:eastAsia="宋体" w:cs="宋体"/>
          <w:sz w:val="22"/>
          <w:szCs w:val="22"/>
          <w:u w:val="single"/>
        </w:rPr>
        <w:t xml:space="preserve">  48 </w:t>
      </w:r>
      <w:r>
        <w:rPr>
          <w:rFonts w:hint="eastAsia" w:ascii="宋体" w:hAnsi="宋体" w:eastAsia="宋体" w:cs="宋体"/>
          <w:sz w:val="22"/>
          <w:szCs w:val="22"/>
        </w:rPr>
        <w:t>小时。</w:t>
      </w:r>
    </w:p>
    <w:p>
      <w:pPr>
        <w:spacing w:line="320" w:lineRule="exact"/>
        <w:ind w:firstLine="440" w:firstLineChars="200"/>
        <w:textAlignment w:val="auto"/>
        <w:rPr>
          <w:rFonts w:hint="eastAsia" w:ascii="宋体" w:hAnsi="宋体" w:eastAsia="宋体" w:cs="宋体"/>
          <w:color w:val="000000"/>
          <w:sz w:val="22"/>
          <w:szCs w:val="22"/>
        </w:rPr>
      </w:pPr>
      <w:bookmarkStart w:id="267" w:name="_Toc267251486"/>
      <w:bookmarkStart w:id="268" w:name="_Toc267251484"/>
      <w:bookmarkStart w:id="269" w:name="_Toc267251488"/>
      <w:bookmarkStart w:id="270" w:name="_Toc267251485"/>
      <w:bookmarkStart w:id="271" w:name="_Toc267251490"/>
      <w:bookmarkStart w:id="272" w:name="_Toc267251482"/>
      <w:bookmarkStart w:id="273" w:name="_Toc267251489"/>
      <w:bookmarkStart w:id="274" w:name="_Toc267251501"/>
      <w:bookmarkStart w:id="275" w:name="_Toc267251491"/>
      <w:bookmarkStart w:id="276" w:name="_Toc267251504"/>
      <w:bookmarkStart w:id="277" w:name="_Toc267251513"/>
      <w:bookmarkStart w:id="278" w:name="_Toc267251495"/>
      <w:bookmarkStart w:id="279" w:name="_Toc267251506"/>
      <w:bookmarkStart w:id="280" w:name="_Toc267251502"/>
      <w:bookmarkStart w:id="281" w:name="_Toc267251508"/>
      <w:bookmarkStart w:id="282" w:name="_Toc267251494"/>
      <w:bookmarkStart w:id="283" w:name="_Toc267251503"/>
      <w:bookmarkStart w:id="284" w:name="_Toc267251510"/>
      <w:bookmarkStart w:id="285" w:name="_Toc267251498"/>
      <w:bookmarkStart w:id="286" w:name="_Toc267251515"/>
      <w:bookmarkStart w:id="287" w:name="_Toc267251493"/>
      <w:bookmarkStart w:id="288" w:name="_Toc267251492"/>
      <w:bookmarkStart w:id="289" w:name="_Toc267251497"/>
      <w:bookmarkStart w:id="290" w:name="_Toc267251511"/>
      <w:bookmarkStart w:id="291" w:name="_Toc267251514"/>
      <w:bookmarkStart w:id="292" w:name="_Toc267251509"/>
      <w:bookmarkStart w:id="293" w:name="_Toc267251507"/>
      <w:bookmarkStart w:id="294" w:name="_Toc267251499"/>
      <w:bookmarkStart w:id="295" w:name="_Toc267251496"/>
      <w:r>
        <w:rPr>
          <w:rFonts w:hint="eastAsia" w:ascii="宋体" w:hAnsi="宋体" w:eastAsia="宋体" w:cs="宋体"/>
          <w:color w:val="000000"/>
          <w:sz w:val="22"/>
          <w:szCs w:val="22"/>
        </w:rPr>
        <w:t>15.3 质量保证金</w:t>
      </w:r>
    </w:p>
    <w:p>
      <w:pPr>
        <w:spacing w:line="320" w:lineRule="exact"/>
        <w:ind w:firstLine="440" w:firstLineChars="200"/>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关于是否扣留质量保证金的约定：</w:t>
      </w:r>
      <w:r>
        <w:rPr>
          <w:rFonts w:hint="eastAsia" w:ascii="宋体" w:hAnsi="宋体" w:eastAsia="宋体" w:cs="宋体"/>
          <w:color w:val="000000"/>
          <w:sz w:val="22"/>
          <w:szCs w:val="22"/>
          <w:u w:val="single"/>
        </w:rPr>
        <w:t xml:space="preserve">  是  </w:t>
      </w:r>
      <w:r>
        <w:rPr>
          <w:rFonts w:hint="eastAsia" w:ascii="宋体" w:hAnsi="宋体" w:eastAsia="宋体" w:cs="宋体"/>
          <w:color w:val="000000"/>
          <w:sz w:val="22"/>
          <w:szCs w:val="22"/>
        </w:rPr>
        <w:t>。</w:t>
      </w:r>
    </w:p>
    <w:p>
      <w:pPr>
        <w:spacing w:line="320" w:lineRule="exact"/>
        <w:ind w:firstLine="440" w:firstLineChars="200"/>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15.3.1 承包人提供质量保证金的方式</w:t>
      </w:r>
    </w:p>
    <w:p>
      <w:pPr>
        <w:spacing w:line="320" w:lineRule="exact"/>
        <w:ind w:firstLine="440" w:firstLineChars="200"/>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质量保证金采用以下第</w:t>
      </w:r>
      <w:r>
        <w:rPr>
          <w:rFonts w:hint="eastAsia" w:ascii="宋体" w:hAnsi="宋体" w:eastAsia="宋体" w:cs="宋体"/>
          <w:color w:val="000000"/>
          <w:sz w:val="22"/>
          <w:szCs w:val="22"/>
          <w:u w:val="single"/>
        </w:rPr>
        <w:t xml:space="preserve">  （2）  </w:t>
      </w:r>
      <w:r>
        <w:rPr>
          <w:rFonts w:hint="eastAsia" w:ascii="宋体" w:hAnsi="宋体" w:eastAsia="宋体" w:cs="宋体"/>
          <w:color w:val="000000"/>
          <w:sz w:val="22"/>
          <w:szCs w:val="22"/>
        </w:rPr>
        <w:t>种方式：</w:t>
      </w:r>
    </w:p>
    <w:p>
      <w:pPr>
        <w:autoSpaceDE w:val="0"/>
        <w:autoSpaceDN w:val="0"/>
        <w:spacing w:line="320" w:lineRule="exact"/>
        <w:ind w:firstLine="440" w:firstLineChars="200"/>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（1）质量保证金保函，保证金额为：</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 xml:space="preserve">； </w:t>
      </w:r>
    </w:p>
    <w:p>
      <w:pPr>
        <w:autoSpaceDE w:val="0"/>
        <w:autoSpaceDN w:val="0"/>
        <w:spacing w:line="320" w:lineRule="exact"/>
        <w:ind w:firstLine="440" w:firstLineChars="200"/>
        <w:jc w:val="left"/>
        <w:textAlignment w:val="auto"/>
        <w:rPr>
          <w:rFonts w:hint="eastAsia" w:ascii="宋体" w:hAnsi="宋体" w:eastAsia="宋体" w:cs="宋体"/>
          <w:color w:val="FF0000"/>
          <w:sz w:val="22"/>
          <w:szCs w:val="22"/>
        </w:rPr>
      </w:pPr>
      <w:r>
        <w:rPr>
          <w:rFonts w:hint="eastAsia" w:ascii="宋体" w:hAnsi="宋体" w:eastAsia="宋体" w:cs="宋体"/>
          <w:color w:val="FF0000"/>
          <w:sz w:val="22"/>
          <w:szCs w:val="22"/>
        </w:rPr>
        <w:t>（2）</w:t>
      </w:r>
      <w:r>
        <w:rPr>
          <w:rFonts w:hint="eastAsia" w:ascii="宋体" w:hAnsi="宋体" w:eastAsia="宋体" w:cs="宋体"/>
          <w:color w:val="FF0000"/>
          <w:sz w:val="22"/>
          <w:szCs w:val="22"/>
          <w:u w:val="single"/>
        </w:rPr>
        <w:t xml:space="preserve"> 3</w:t>
      </w:r>
      <w:r>
        <w:rPr>
          <w:rFonts w:hint="eastAsia" w:hAnsi="宋体" w:eastAsia="宋体" w:cs="宋体"/>
          <w:color w:val="FF0000"/>
          <w:sz w:val="22"/>
          <w:szCs w:val="22"/>
          <w:u w:val="single"/>
          <w:lang w:val="en-US" w:eastAsia="zh-CN"/>
        </w:rPr>
        <w:t xml:space="preserve"> </w:t>
      </w:r>
      <w:r>
        <w:rPr>
          <w:rFonts w:hint="eastAsia" w:ascii="宋体" w:hAnsi="宋体" w:eastAsia="宋体" w:cs="宋体"/>
          <w:color w:val="FF0000"/>
          <w:sz w:val="22"/>
          <w:szCs w:val="22"/>
        </w:rPr>
        <w:t>%的工程款；</w:t>
      </w:r>
    </w:p>
    <w:p>
      <w:pPr>
        <w:autoSpaceDE w:val="0"/>
        <w:autoSpaceDN w:val="0"/>
        <w:spacing w:line="320" w:lineRule="exact"/>
        <w:ind w:firstLine="440" w:firstLineChars="200"/>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（3）其他方式:</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w:t>
      </w:r>
    </w:p>
    <w:p>
      <w:pPr>
        <w:spacing w:line="320" w:lineRule="exact"/>
        <w:ind w:firstLine="440" w:firstLineChars="200"/>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15.3.2 质量保证金的扣留 </w:t>
      </w:r>
    </w:p>
    <w:p>
      <w:pPr>
        <w:spacing w:line="320" w:lineRule="exact"/>
        <w:ind w:firstLine="440" w:firstLineChars="200"/>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质量保证金的扣留采取以下第</w:t>
      </w:r>
      <w:r>
        <w:rPr>
          <w:rFonts w:hint="eastAsia" w:ascii="宋体" w:hAnsi="宋体" w:eastAsia="宋体" w:cs="宋体"/>
          <w:color w:val="000000"/>
          <w:sz w:val="22"/>
          <w:szCs w:val="22"/>
          <w:u w:val="single"/>
        </w:rPr>
        <w:t xml:space="preserve">  （2）  </w:t>
      </w:r>
      <w:r>
        <w:rPr>
          <w:rFonts w:hint="eastAsia" w:ascii="宋体" w:hAnsi="宋体" w:eastAsia="宋体" w:cs="宋体"/>
          <w:color w:val="000000"/>
          <w:sz w:val="22"/>
          <w:szCs w:val="22"/>
        </w:rPr>
        <w:t>种方式：</w:t>
      </w:r>
    </w:p>
    <w:p>
      <w:pPr>
        <w:autoSpaceDE w:val="0"/>
        <w:autoSpaceDN w:val="0"/>
        <w:spacing w:line="320" w:lineRule="exact"/>
        <w:ind w:firstLine="440" w:firstLineChars="200"/>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（1）在支付工程进度款时逐次扣留，在此情形下，质量保证金的计算基数不包括预付款的支付、扣回以及价格调整的金额；</w:t>
      </w:r>
    </w:p>
    <w:p>
      <w:pPr>
        <w:autoSpaceDE w:val="0"/>
        <w:autoSpaceDN w:val="0"/>
        <w:spacing w:line="320" w:lineRule="exact"/>
        <w:ind w:firstLine="440" w:firstLineChars="200"/>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（2）工程竣工结算时一次性扣留质量保证金；</w:t>
      </w:r>
    </w:p>
    <w:p>
      <w:pPr>
        <w:autoSpaceDE w:val="0"/>
        <w:autoSpaceDN w:val="0"/>
        <w:spacing w:line="320" w:lineRule="exact"/>
        <w:ind w:firstLine="440" w:firstLineChars="200"/>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（3）其他扣留方式:</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w:t>
      </w:r>
    </w:p>
    <w:p>
      <w:pPr>
        <w:spacing w:line="32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关于质量保证金的补充约定：</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w:t>
      </w:r>
    </w:p>
    <w:bookmarkEnd w:id="267"/>
    <w:bookmarkEnd w:id="268"/>
    <w:bookmarkEnd w:id="269"/>
    <w:bookmarkEnd w:id="270"/>
    <w:bookmarkEnd w:id="271"/>
    <w:bookmarkEnd w:id="272"/>
    <w:bookmarkEnd w:id="273"/>
    <w:p>
      <w:pPr>
        <w:pStyle w:val="7"/>
        <w:widowControl w:val="0"/>
        <w:spacing w:before="0" w:after="0" w:line="320" w:lineRule="exact"/>
        <w:rPr>
          <w:rFonts w:hint="eastAsia" w:ascii="宋体" w:hAnsi="宋体" w:eastAsia="宋体" w:cs="宋体"/>
          <w:b w:val="0"/>
          <w:color w:val="000000"/>
          <w:sz w:val="22"/>
          <w:szCs w:val="22"/>
        </w:rPr>
      </w:pPr>
      <w:bookmarkStart w:id="296" w:name="_Toc351203649"/>
      <w:bookmarkStart w:id="297" w:name="_Toc280868717"/>
      <w:bookmarkStart w:id="298" w:name="_Toc280868718"/>
      <w:r>
        <w:rPr>
          <w:rFonts w:hint="eastAsia" w:ascii="宋体" w:hAnsi="宋体" w:eastAsia="宋体" w:cs="宋体"/>
          <w:b w:val="0"/>
          <w:color w:val="000000"/>
          <w:sz w:val="22"/>
          <w:szCs w:val="22"/>
        </w:rPr>
        <w:t>17. 不可抗力</w:t>
      </w:r>
      <w:bookmarkEnd w:id="296"/>
      <w:r>
        <w:rPr>
          <w:rFonts w:hint="eastAsia" w:ascii="宋体" w:hAnsi="宋体" w:eastAsia="宋体" w:cs="宋体"/>
          <w:b w:val="0"/>
          <w:color w:val="000000"/>
          <w:sz w:val="22"/>
          <w:szCs w:val="22"/>
        </w:rPr>
        <w:t xml:space="preserve"> </w:t>
      </w:r>
      <w:bookmarkEnd w:id="297"/>
    </w:p>
    <w:p>
      <w:pPr>
        <w:spacing w:line="320" w:lineRule="exact"/>
        <w:ind w:firstLine="440" w:firstLineChars="20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17.1 不可抗力的确认</w:t>
      </w:r>
    </w:p>
    <w:p>
      <w:pPr>
        <w:spacing w:line="320" w:lineRule="exact"/>
        <w:ind w:firstLine="440" w:firstLineChars="200"/>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除通用合同条款约定的不可抗力事件之外，视为不可抗力的其他情形：</w:t>
      </w:r>
    </w:p>
    <w:p>
      <w:pPr>
        <w:spacing w:line="320" w:lineRule="exact"/>
        <w:ind w:firstLine="415" w:firstLineChars="189"/>
        <w:rPr>
          <w:rFonts w:hint="eastAsia" w:ascii="宋体" w:hAnsi="宋体" w:eastAsia="宋体" w:cs="宋体"/>
          <w:b/>
          <w:sz w:val="22"/>
          <w:szCs w:val="22"/>
          <w:u w:val="single"/>
        </w:rPr>
      </w:pPr>
      <w:r>
        <w:rPr>
          <w:rFonts w:hint="eastAsia" w:ascii="宋体" w:hAnsi="宋体" w:eastAsia="宋体" w:cs="宋体"/>
          <w:color w:val="000000"/>
          <w:sz w:val="22"/>
          <w:szCs w:val="22"/>
        </w:rPr>
        <w:t xml:space="preserve"> </w:t>
      </w:r>
      <w:r>
        <w:rPr>
          <w:rFonts w:hint="eastAsia" w:ascii="宋体" w:hAnsi="宋体" w:eastAsia="宋体" w:cs="宋体"/>
          <w:b/>
          <w:sz w:val="22"/>
          <w:szCs w:val="22"/>
          <w:u w:val="single"/>
        </w:rPr>
        <w:t xml:space="preserve">1、（7）级以上的地震；                                                                  </w:t>
      </w:r>
    </w:p>
    <w:p>
      <w:pPr>
        <w:spacing w:line="320" w:lineRule="exact"/>
        <w:ind w:firstLine="417" w:firstLineChars="189"/>
        <w:rPr>
          <w:rFonts w:hint="eastAsia" w:ascii="宋体" w:hAnsi="宋体" w:eastAsia="宋体" w:cs="宋体"/>
          <w:b/>
          <w:sz w:val="22"/>
          <w:szCs w:val="22"/>
          <w:u w:val="single"/>
        </w:rPr>
      </w:pPr>
      <w:r>
        <w:rPr>
          <w:rFonts w:hint="eastAsia" w:ascii="宋体" w:hAnsi="宋体" w:eastAsia="宋体" w:cs="宋体"/>
          <w:b/>
          <w:sz w:val="22"/>
          <w:szCs w:val="22"/>
          <w:u w:val="single"/>
        </w:rPr>
        <w:t xml:space="preserve"> 2、（10）级以上的持续（3）天的大风；                                                    </w:t>
      </w:r>
    </w:p>
    <w:p>
      <w:pPr>
        <w:spacing w:line="320" w:lineRule="exact"/>
        <w:ind w:firstLine="417" w:firstLineChars="189"/>
        <w:rPr>
          <w:rFonts w:hint="eastAsia" w:ascii="宋体" w:hAnsi="宋体" w:eastAsia="宋体" w:cs="宋体"/>
          <w:b/>
          <w:sz w:val="22"/>
          <w:szCs w:val="22"/>
          <w:u w:val="single"/>
        </w:rPr>
      </w:pPr>
      <w:r>
        <w:rPr>
          <w:rFonts w:hint="eastAsia" w:ascii="宋体" w:hAnsi="宋体" w:eastAsia="宋体" w:cs="宋体"/>
          <w:b/>
          <w:sz w:val="22"/>
          <w:szCs w:val="22"/>
          <w:u w:val="single"/>
        </w:rPr>
        <w:t xml:space="preserve"> 3、（暴雨）级以上的持续（3）天的大雨；                                                  </w:t>
      </w:r>
    </w:p>
    <w:p>
      <w:pPr>
        <w:spacing w:line="320" w:lineRule="exact"/>
        <w:ind w:firstLine="417" w:firstLineChars="189"/>
        <w:rPr>
          <w:rFonts w:hint="eastAsia" w:ascii="宋体" w:hAnsi="宋体" w:eastAsia="宋体" w:cs="宋体"/>
          <w:b/>
          <w:sz w:val="22"/>
          <w:szCs w:val="22"/>
          <w:u w:val="single"/>
        </w:rPr>
      </w:pPr>
      <w:r>
        <w:rPr>
          <w:rFonts w:hint="eastAsia" w:ascii="宋体" w:hAnsi="宋体" w:eastAsia="宋体" w:cs="宋体"/>
          <w:b/>
          <w:sz w:val="22"/>
          <w:szCs w:val="22"/>
          <w:u w:val="single"/>
        </w:rPr>
        <w:t xml:space="preserve"> 4、（20）年以上未发生过，持续（3）天的高温天气；                                        </w:t>
      </w:r>
    </w:p>
    <w:p>
      <w:pPr>
        <w:spacing w:line="320" w:lineRule="exact"/>
        <w:ind w:firstLine="417" w:firstLineChars="189"/>
        <w:rPr>
          <w:rFonts w:hint="eastAsia" w:ascii="宋体" w:hAnsi="宋体" w:eastAsia="宋体" w:cs="宋体"/>
          <w:b/>
          <w:sz w:val="22"/>
          <w:szCs w:val="22"/>
          <w:u w:val="single"/>
        </w:rPr>
      </w:pPr>
      <w:r>
        <w:rPr>
          <w:rFonts w:hint="eastAsia" w:ascii="宋体" w:hAnsi="宋体" w:eastAsia="宋体" w:cs="宋体"/>
          <w:b/>
          <w:sz w:val="22"/>
          <w:szCs w:val="22"/>
          <w:u w:val="single"/>
        </w:rPr>
        <w:t xml:space="preserve"> 5、（20）年以上未发生过，持续（3）天的严寒天气；                                        </w:t>
      </w:r>
    </w:p>
    <w:p>
      <w:pPr>
        <w:spacing w:line="320" w:lineRule="exact"/>
        <w:ind w:firstLine="417" w:firstLineChars="189"/>
        <w:rPr>
          <w:rFonts w:hint="eastAsia" w:ascii="宋体" w:hAnsi="宋体" w:eastAsia="宋体" w:cs="宋体"/>
          <w:b/>
          <w:sz w:val="22"/>
          <w:szCs w:val="22"/>
          <w:u w:val="single"/>
        </w:rPr>
      </w:pPr>
      <w:r>
        <w:rPr>
          <w:rFonts w:hint="eastAsia" w:ascii="宋体" w:hAnsi="宋体" w:eastAsia="宋体" w:cs="宋体"/>
          <w:b/>
          <w:sz w:val="22"/>
          <w:szCs w:val="22"/>
          <w:u w:val="single"/>
        </w:rPr>
        <w:t xml:space="preserve"> 6、（20）年以上未发生过的洪水。                                                         </w:t>
      </w:r>
    </w:p>
    <w:p>
      <w:pPr>
        <w:spacing w:line="320" w:lineRule="exact"/>
        <w:ind w:firstLine="417" w:firstLineChars="189"/>
        <w:rPr>
          <w:rFonts w:hint="eastAsia" w:ascii="宋体" w:hAnsi="宋体" w:eastAsia="宋体" w:cs="宋体"/>
          <w:b/>
          <w:sz w:val="22"/>
          <w:szCs w:val="22"/>
          <w:u w:val="single"/>
        </w:rPr>
      </w:pPr>
      <w:r>
        <w:rPr>
          <w:rFonts w:hint="eastAsia" w:ascii="宋体" w:hAnsi="宋体" w:eastAsia="宋体" w:cs="宋体"/>
          <w:b/>
          <w:sz w:val="22"/>
          <w:szCs w:val="22"/>
          <w:u w:val="single"/>
        </w:rPr>
        <w:t xml:space="preserve"> 7、对上述几种形式，应以造成灾害和影响施工为准。                                         </w:t>
      </w:r>
    </w:p>
    <w:p>
      <w:pPr>
        <w:spacing w:line="320" w:lineRule="exact"/>
        <w:ind w:firstLine="442" w:firstLineChars="200"/>
        <w:jc w:val="left"/>
        <w:textAlignment w:val="auto"/>
        <w:rPr>
          <w:rFonts w:hint="eastAsia" w:ascii="宋体" w:hAnsi="宋体" w:eastAsia="宋体" w:cs="宋体"/>
          <w:b/>
          <w:sz w:val="22"/>
          <w:szCs w:val="22"/>
          <w:u w:val="single"/>
        </w:rPr>
      </w:pPr>
      <w:r>
        <w:rPr>
          <w:rFonts w:hint="eastAsia" w:ascii="宋体" w:hAnsi="宋体" w:eastAsia="宋体" w:cs="宋体"/>
          <w:b/>
          <w:sz w:val="22"/>
          <w:szCs w:val="22"/>
          <w:u w:val="single"/>
        </w:rPr>
        <w:t xml:space="preserve"> 8、其他不能预见、不能避免并不能克服的情况。</w:t>
      </w:r>
    </w:p>
    <w:p>
      <w:pPr>
        <w:spacing w:line="320" w:lineRule="exact"/>
        <w:ind w:firstLine="442" w:firstLineChars="200"/>
        <w:jc w:val="left"/>
        <w:textAlignment w:val="auto"/>
        <w:rPr>
          <w:rFonts w:hint="eastAsia" w:ascii="宋体" w:hAnsi="宋体" w:eastAsia="宋体" w:cs="宋体"/>
          <w:b/>
          <w:sz w:val="22"/>
          <w:szCs w:val="22"/>
          <w:u w:val="single"/>
        </w:rPr>
      </w:pPr>
    </w:p>
    <w:p>
      <w:pPr>
        <w:spacing w:line="320" w:lineRule="exact"/>
        <w:ind w:firstLine="442" w:firstLineChars="200"/>
        <w:jc w:val="left"/>
        <w:textAlignment w:val="auto"/>
        <w:rPr>
          <w:rFonts w:hint="eastAsia" w:ascii="宋体" w:hAnsi="宋体" w:eastAsia="宋体" w:cs="宋体"/>
          <w:b/>
          <w:sz w:val="22"/>
          <w:szCs w:val="22"/>
          <w:u w:val="single"/>
        </w:rPr>
      </w:pPr>
    </w:p>
    <w:p>
      <w:pPr>
        <w:spacing w:line="320" w:lineRule="exact"/>
        <w:ind w:firstLine="442" w:firstLineChars="200"/>
        <w:jc w:val="left"/>
        <w:textAlignment w:val="auto"/>
        <w:rPr>
          <w:rFonts w:hint="eastAsia" w:ascii="宋体" w:hAnsi="宋体" w:eastAsia="宋体" w:cs="宋体"/>
          <w:b/>
          <w:sz w:val="22"/>
          <w:szCs w:val="22"/>
          <w:u w:val="single"/>
        </w:rPr>
      </w:pPr>
    </w:p>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8"/>
    <w:p>
      <w:pPr>
        <w:rPr>
          <w:rFonts w:hint="eastAsia" w:ascii="宋体" w:hAnsi="宋体" w:eastAsia="宋体" w:cs="宋体"/>
          <w:b/>
          <w:color w:val="000000"/>
          <w:szCs w:val="21"/>
        </w:rPr>
      </w:pPr>
      <w:r>
        <w:rPr>
          <w:rFonts w:hint="eastAsia" w:ascii="宋体" w:hAnsi="宋体" w:eastAsia="宋体" w:cs="宋体"/>
          <w:b/>
          <w:color w:val="000000"/>
          <w:szCs w:val="21"/>
        </w:rPr>
        <w:t>附件1：承包人承揽工程项目一览表</w:t>
      </w:r>
    </w:p>
    <w:p>
      <w:pPr>
        <w:jc w:val="center"/>
        <w:rPr>
          <w:rFonts w:hint="eastAsia" w:ascii="宋体" w:hAnsi="宋体" w:eastAsia="宋体" w:cs="宋体"/>
          <w:color w:val="000000"/>
          <w:szCs w:val="21"/>
        </w:rPr>
      </w:pP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696"/>
        <w:gridCol w:w="1044"/>
        <w:gridCol w:w="696"/>
        <w:gridCol w:w="799"/>
        <w:gridCol w:w="876"/>
        <w:gridCol w:w="1107"/>
        <w:gridCol w:w="1044"/>
        <w:gridCol w:w="87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exact"/>
        </w:trPr>
        <w:tc>
          <w:tcPr>
            <w:tcW w:w="1148"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单位工程</w:t>
            </w:r>
          </w:p>
          <w:p>
            <w:pPr>
              <w:jc w:val="center"/>
              <w:rPr>
                <w:rFonts w:hint="eastAsia" w:ascii="宋体" w:hAnsi="宋体" w:eastAsia="宋体" w:cs="宋体"/>
                <w:color w:val="000000"/>
                <w:szCs w:val="21"/>
              </w:rPr>
            </w:pPr>
            <w:r>
              <w:rPr>
                <w:rFonts w:hint="eastAsia" w:ascii="宋体" w:hAnsi="宋体" w:eastAsia="宋体" w:cs="宋体"/>
                <w:color w:val="000000"/>
                <w:szCs w:val="21"/>
              </w:rPr>
              <w:t>名  称</w:t>
            </w:r>
          </w:p>
        </w:tc>
        <w:tc>
          <w:tcPr>
            <w:tcW w:w="696"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建设</w:t>
            </w:r>
          </w:p>
          <w:p>
            <w:pPr>
              <w:jc w:val="center"/>
              <w:rPr>
                <w:rFonts w:hint="eastAsia" w:ascii="宋体" w:hAnsi="宋体" w:eastAsia="宋体" w:cs="宋体"/>
                <w:color w:val="000000"/>
                <w:szCs w:val="21"/>
              </w:rPr>
            </w:pPr>
            <w:r>
              <w:rPr>
                <w:rFonts w:hint="eastAsia" w:ascii="宋体" w:hAnsi="宋体" w:eastAsia="宋体" w:cs="宋体"/>
                <w:color w:val="000000"/>
                <w:szCs w:val="21"/>
              </w:rPr>
              <w:t>规模</w:t>
            </w:r>
          </w:p>
        </w:tc>
        <w:tc>
          <w:tcPr>
            <w:tcW w:w="1044"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建筑面积</w:t>
            </w:r>
          </w:p>
          <w:p>
            <w:pPr>
              <w:jc w:val="center"/>
              <w:rPr>
                <w:rFonts w:hint="eastAsia" w:ascii="宋体" w:hAnsi="宋体" w:eastAsia="宋体" w:cs="宋体"/>
                <w:color w:val="000000"/>
                <w:szCs w:val="21"/>
                <w:vertAlign w:val="superscript"/>
              </w:rPr>
            </w:pPr>
            <w:r>
              <w:rPr>
                <w:rFonts w:hint="eastAsia" w:ascii="宋体" w:hAnsi="宋体" w:eastAsia="宋体" w:cs="宋体"/>
                <w:color w:val="000000"/>
                <w:szCs w:val="21"/>
              </w:rPr>
              <w:t>（m</w:t>
            </w:r>
            <w:r>
              <w:rPr>
                <w:rFonts w:hint="eastAsia" w:ascii="宋体" w:hAnsi="宋体" w:eastAsia="宋体" w:cs="宋体"/>
                <w:color w:val="000000"/>
                <w:szCs w:val="21"/>
                <w:vertAlign w:val="superscript"/>
              </w:rPr>
              <w:t>2</w:t>
            </w:r>
            <w:r>
              <w:rPr>
                <w:rFonts w:hint="eastAsia" w:ascii="宋体" w:hAnsi="宋体" w:eastAsia="宋体" w:cs="宋体"/>
                <w:color w:val="000000"/>
                <w:szCs w:val="21"/>
              </w:rPr>
              <w:t>）</w:t>
            </w:r>
          </w:p>
        </w:tc>
        <w:tc>
          <w:tcPr>
            <w:tcW w:w="696"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结构</w:t>
            </w:r>
          </w:p>
        </w:tc>
        <w:tc>
          <w:tcPr>
            <w:tcW w:w="799"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层数</w:t>
            </w:r>
          </w:p>
        </w:tc>
        <w:tc>
          <w:tcPr>
            <w:tcW w:w="876"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跨度</w:t>
            </w:r>
          </w:p>
          <w:p>
            <w:pPr>
              <w:jc w:val="center"/>
              <w:rPr>
                <w:rFonts w:hint="eastAsia" w:ascii="宋体" w:hAnsi="宋体" w:eastAsia="宋体" w:cs="宋体"/>
                <w:color w:val="000000"/>
                <w:szCs w:val="21"/>
              </w:rPr>
            </w:pPr>
            <w:r>
              <w:rPr>
                <w:rFonts w:hint="eastAsia" w:ascii="宋体" w:hAnsi="宋体" w:eastAsia="宋体" w:cs="宋体"/>
                <w:color w:val="000000"/>
                <w:szCs w:val="21"/>
              </w:rPr>
              <w:t>(m)</w:t>
            </w:r>
          </w:p>
        </w:tc>
        <w:tc>
          <w:tcPr>
            <w:tcW w:w="1107"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设备安装</w:t>
            </w:r>
          </w:p>
          <w:p>
            <w:pPr>
              <w:jc w:val="center"/>
              <w:rPr>
                <w:rFonts w:hint="eastAsia" w:ascii="宋体" w:hAnsi="宋体" w:eastAsia="宋体" w:cs="宋体"/>
                <w:color w:val="000000"/>
                <w:szCs w:val="21"/>
              </w:rPr>
            </w:pPr>
            <w:r>
              <w:rPr>
                <w:rFonts w:hint="eastAsia" w:ascii="宋体" w:hAnsi="宋体" w:eastAsia="宋体" w:cs="宋体"/>
                <w:color w:val="000000"/>
                <w:szCs w:val="21"/>
              </w:rPr>
              <w:t>内  容</w:t>
            </w:r>
          </w:p>
        </w:tc>
        <w:tc>
          <w:tcPr>
            <w:tcW w:w="1044"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工程造价</w:t>
            </w:r>
          </w:p>
          <w:p>
            <w:pPr>
              <w:jc w:val="center"/>
              <w:rPr>
                <w:rFonts w:hint="eastAsia" w:ascii="宋体" w:hAnsi="宋体" w:eastAsia="宋体" w:cs="宋体"/>
                <w:color w:val="000000"/>
                <w:szCs w:val="21"/>
              </w:rPr>
            </w:pPr>
            <w:r>
              <w:rPr>
                <w:rFonts w:hint="eastAsia" w:ascii="宋体" w:hAnsi="宋体" w:eastAsia="宋体" w:cs="宋体"/>
                <w:color w:val="000000"/>
                <w:szCs w:val="21"/>
              </w:rPr>
              <w:t>（元）</w:t>
            </w:r>
          </w:p>
        </w:tc>
        <w:tc>
          <w:tcPr>
            <w:tcW w:w="870"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开工</w:t>
            </w:r>
          </w:p>
          <w:p>
            <w:pPr>
              <w:jc w:val="center"/>
              <w:rPr>
                <w:rFonts w:hint="eastAsia" w:ascii="宋体" w:hAnsi="宋体" w:eastAsia="宋体" w:cs="宋体"/>
                <w:color w:val="000000"/>
                <w:szCs w:val="21"/>
              </w:rPr>
            </w:pPr>
            <w:r>
              <w:rPr>
                <w:rFonts w:hint="eastAsia" w:ascii="宋体" w:hAnsi="宋体" w:eastAsia="宋体" w:cs="宋体"/>
                <w:color w:val="000000"/>
                <w:szCs w:val="21"/>
              </w:rPr>
              <w:t>日期</w:t>
            </w:r>
          </w:p>
        </w:tc>
        <w:tc>
          <w:tcPr>
            <w:tcW w:w="696"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竣工</w:t>
            </w:r>
          </w:p>
          <w:p>
            <w:pPr>
              <w:jc w:val="center"/>
              <w:rPr>
                <w:rFonts w:hint="eastAsia" w:ascii="宋体" w:hAnsi="宋体" w:eastAsia="宋体" w:cs="宋体"/>
                <w:color w:val="000000"/>
                <w:szCs w:val="21"/>
              </w:rPr>
            </w:pPr>
            <w:r>
              <w:rPr>
                <w:rFonts w:hint="eastAsia" w:ascii="宋体" w:hAnsi="宋体" w:eastAsia="宋体" w:cs="宋体"/>
                <w:color w:val="000000"/>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exact"/>
        </w:trPr>
        <w:tc>
          <w:tcPr>
            <w:tcW w:w="1148"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c>
          <w:tcPr>
            <w:tcW w:w="1044"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c>
          <w:tcPr>
            <w:tcW w:w="799" w:type="dxa"/>
            <w:noWrap w:val="0"/>
            <w:vAlign w:val="center"/>
          </w:tcPr>
          <w:p>
            <w:pPr>
              <w:jc w:val="center"/>
              <w:rPr>
                <w:rFonts w:hint="eastAsia" w:ascii="宋体" w:hAnsi="宋体" w:eastAsia="宋体" w:cs="宋体"/>
                <w:color w:val="000000"/>
                <w:szCs w:val="21"/>
              </w:rPr>
            </w:pPr>
          </w:p>
        </w:tc>
        <w:tc>
          <w:tcPr>
            <w:tcW w:w="876" w:type="dxa"/>
            <w:noWrap w:val="0"/>
            <w:vAlign w:val="center"/>
          </w:tcPr>
          <w:p>
            <w:pPr>
              <w:jc w:val="center"/>
              <w:rPr>
                <w:rFonts w:hint="eastAsia" w:ascii="宋体" w:hAnsi="宋体" w:eastAsia="宋体" w:cs="宋体"/>
                <w:color w:val="000000"/>
                <w:szCs w:val="21"/>
              </w:rPr>
            </w:pPr>
          </w:p>
        </w:tc>
        <w:tc>
          <w:tcPr>
            <w:tcW w:w="1107" w:type="dxa"/>
            <w:noWrap w:val="0"/>
            <w:vAlign w:val="center"/>
          </w:tcPr>
          <w:p>
            <w:pPr>
              <w:jc w:val="center"/>
              <w:rPr>
                <w:rFonts w:hint="eastAsia" w:ascii="宋体" w:hAnsi="宋体" w:eastAsia="宋体" w:cs="宋体"/>
                <w:color w:val="000000"/>
                <w:szCs w:val="21"/>
              </w:rPr>
            </w:pPr>
          </w:p>
        </w:tc>
        <w:tc>
          <w:tcPr>
            <w:tcW w:w="1044" w:type="dxa"/>
            <w:noWrap w:val="0"/>
            <w:vAlign w:val="center"/>
          </w:tcPr>
          <w:p>
            <w:pPr>
              <w:jc w:val="center"/>
              <w:rPr>
                <w:rFonts w:hint="eastAsia" w:ascii="宋体" w:hAnsi="宋体" w:eastAsia="宋体" w:cs="宋体"/>
                <w:color w:val="000000"/>
                <w:szCs w:val="21"/>
              </w:rPr>
            </w:pPr>
          </w:p>
        </w:tc>
        <w:tc>
          <w:tcPr>
            <w:tcW w:w="870"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exact"/>
        </w:trPr>
        <w:tc>
          <w:tcPr>
            <w:tcW w:w="1148"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c>
          <w:tcPr>
            <w:tcW w:w="1044"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c>
          <w:tcPr>
            <w:tcW w:w="799" w:type="dxa"/>
            <w:noWrap w:val="0"/>
            <w:vAlign w:val="center"/>
          </w:tcPr>
          <w:p>
            <w:pPr>
              <w:jc w:val="center"/>
              <w:rPr>
                <w:rFonts w:hint="eastAsia" w:ascii="宋体" w:hAnsi="宋体" w:eastAsia="宋体" w:cs="宋体"/>
                <w:color w:val="000000"/>
                <w:szCs w:val="21"/>
              </w:rPr>
            </w:pPr>
          </w:p>
        </w:tc>
        <w:tc>
          <w:tcPr>
            <w:tcW w:w="876" w:type="dxa"/>
            <w:noWrap w:val="0"/>
            <w:vAlign w:val="center"/>
          </w:tcPr>
          <w:p>
            <w:pPr>
              <w:jc w:val="center"/>
              <w:rPr>
                <w:rFonts w:hint="eastAsia" w:ascii="宋体" w:hAnsi="宋体" w:eastAsia="宋体" w:cs="宋体"/>
                <w:color w:val="000000"/>
                <w:szCs w:val="21"/>
              </w:rPr>
            </w:pPr>
          </w:p>
        </w:tc>
        <w:tc>
          <w:tcPr>
            <w:tcW w:w="1107" w:type="dxa"/>
            <w:noWrap w:val="0"/>
            <w:vAlign w:val="center"/>
          </w:tcPr>
          <w:p>
            <w:pPr>
              <w:jc w:val="center"/>
              <w:rPr>
                <w:rFonts w:hint="eastAsia" w:ascii="宋体" w:hAnsi="宋体" w:eastAsia="宋体" w:cs="宋体"/>
                <w:color w:val="000000"/>
                <w:szCs w:val="21"/>
              </w:rPr>
            </w:pPr>
          </w:p>
        </w:tc>
        <w:tc>
          <w:tcPr>
            <w:tcW w:w="1044" w:type="dxa"/>
            <w:noWrap w:val="0"/>
            <w:vAlign w:val="center"/>
          </w:tcPr>
          <w:p>
            <w:pPr>
              <w:jc w:val="center"/>
              <w:rPr>
                <w:rFonts w:hint="eastAsia" w:ascii="宋体" w:hAnsi="宋体" w:eastAsia="宋体" w:cs="宋体"/>
                <w:color w:val="000000"/>
                <w:szCs w:val="21"/>
              </w:rPr>
            </w:pPr>
          </w:p>
        </w:tc>
        <w:tc>
          <w:tcPr>
            <w:tcW w:w="870"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exact"/>
        </w:trPr>
        <w:tc>
          <w:tcPr>
            <w:tcW w:w="1148"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c>
          <w:tcPr>
            <w:tcW w:w="1044"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c>
          <w:tcPr>
            <w:tcW w:w="799" w:type="dxa"/>
            <w:noWrap w:val="0"/>
            <w:vAlign w:val="center"/>
          </w:tcPr>
          <w:p>
            <w:pPr>
              <w:jc w:val="center"/>
              <w:rPr>
                <w:rFonts w:hint="eastAsia" w:ascii="宋体" w:hAnsi="宋体" w:eastAsia="宋体" w:cs="宋体"/>
                <w:color w:val="000000"/>
                <w:szCs w:val="21"/>
              </w:rPr>
            </w:pPr>
          </w:p>
        </w:tc>
        <w:tc>
          <w:tcPr>
            <w:tcW w:w="876" w:type="dxa"/>
            <w:noWrap w:val="0"/>
            <w:vAlign w:val="center"/>
          </w:tcPr>
          <w:p>
            <w:pPr>
              <w:jc w:val="center"/>
              <w:rPr>
                <w:rFonts w:hint="eastAsia" w:ascii="宋体" w:hAnsi="宋体" w:eastAsia="宋体" w:cs="宋体"/>
                <w:color w:val="000000"/>
                <w:szCs w:val="21"/>
              </w:rPr>
            </w:pPr>
          </w:p>
        </w:tc>
        <w:tc>
          <w:tcPr>
            <w:tcW w:w="1107" w:type="dxa"/>
            <w:noWrap w:val="0"/>
            <w:vAlign w:val="center"/>
          </w:tcPr>
          <w:p>
            <w:pPr>
              <w:jc w:val="center"/>
              <w:rPr>
                <w:rFonts w:hint="eastAsia" w:ascii="宋体" w:hAnsi="宋体" w:eastAsia="宋体" w:cs="宋体"/>
                <w:color w:val="000000"/>
                <w:szCs w:val="21"/>
              </w:rPr>
            </w:pPr>
          </w:p>
        </w:tc>
        <w:tc>
          <w:tcPr>
            <w:tcW w:w="1044" w:type="dxa"/>
            <w:noWrap w:val="0"/>
            <w:vAlign w:val="center"/>
          </w:tcPr>
          <w:p>
            <w:pPr>
              <w:jc w:val="center"/>
              <w:rPr>
                <w:rFonts w:hint="eastAsia" w:ascii="宋体" w:hAnsi="宋体" w:eastAsia="宋体" w:cs="宋体"/>
                <w:color w:val="000000"/>
                <w:szCs w:val="21"/>
              </w:rPr>
            </w:pPr>
          </w:p>
        </w:tc>
        <w:tc>
          <w:tcPr>
            <w:tcW w:w="870"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exact"/>
        </w:trPr>
        <w:tc>
          <w:tcPr>
            <w:tcW w:w="1148"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c>
          <w:tcPr>
            <w:tcW w:w="1044"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c>
          <w:tcPr>
            <w:tcW w:w="799" w:type="dxa"/>
            <w:noWrap w:val="0"/>
            <w:vAlign w:val="center"/>
          </w:tcPr>
          <w:p>
            <w:pPr>
              <w:jc w:val="center"/>
              <w:rPr>
                <w:rFonts w:hint="eastAsia" w:ascii="宋体" w:hAnsi="宋体" w:eastAsia="宋体" w:cs="宋体"/>
                <w:color w:val="000000"/>
                <w:szCs w:val="21"/>
              </w:rPr>
            </w:pPr>
          </w:p>
        </w:tc>
        <w:tc>
          <w:tcPr>
            <w:tcW w:w="876" w:type="dxa"/>
            <w:noWrap w:val="0"/>
            <w:vAlign w:val="center"/>
          </w:tcPr>
          <w:p>
            <w:pPr>
              <w:jc w:val="center"/>
              <w:rPr>
                <w:rFonts w:hint="eastAsia" w:ascii="宋体" w:hAnsi="宋体" w:eastAsia="宋体" w:cs="宋体"/>
                <w:color w:val="000000"/>
                <w:szCs w:val="21"/>
              </w:rPr>
            </w:pPr>
          </w:p>
        </w:tc>
        <w:tc>
          <w:tcPr>
            <w:tcW w:w="1107" w:type="dxa"/>
            <w:noWrap w:val="0"/>
            <w:vAlign w:val="center"/>
          </w:tcPr>
          <w:p>
            <w:pPr>
              <w:jc w:val="center"/>
              <w:rPr>
                <w:rFonts w:hint="eastAsia" w:ascii="宋体" w:hAnsi="宋体" w:eastAsia="宋体" w:cs="宋体"/>
                <w:color w:val="000000"/>
                <w:szCs w:val="21"/>
              </w:rPr>
            </w:pPr>
          </w:p>
        </w:tc>
        <w:tc>
          <w:tcPr>
            <w:tcW w:w="1044" w:type="dxa"/>
            <w:noWrap w:val="0"/>
            <w:vAlign w:val="center"/>
          </w:tcPr>
          <w:p>
            <w:pPr>
              <w:jc w:val="center"/>
              <w:rPr>
                <w:rFonts w:hint="eastAsia" w:ascii="宋体" w:hAnsi="宋体" w:eastAsia="宋体" w:cs="宋体"/>
                <w:color w:val="000000"/>
                <w:szCs w:val="21"/>
              </w:rPr>
            </w:pPr>
          </w:p>
        </w:tc>
        <w:tc>
          <w:tcPr>
            <w:tcW w:w="870"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exact"/>
        </w:trPr>
        <w:tc>
          <w:tcPr>
            <w:tcW w:w="1148"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c>
          <w:tcPr>
            <w:tcW w:w="1044"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c>
          <w:tcPr>
            <w:tcW w:w="799" w:type="dxa"/>
            <w:noWrap w:val="0"/>
            <w:vAlign w:val="center"/>
          </w:tcPr>
          <w:p>
            <w:pPr>
              <w:jc w:val="center"/>
              <w:rPr>
                <w:rFonts w:hint="eastAsia" w:ascii="宋体" w:hAnsi="宋体" w:eastAsia="宋体" w:cs="宋体"/>
                <w:color w:val="000000"/>
                <w:szCs w:val="21"/>
              </w:rPr>
            </w:pPr>
          </w:p>
        </w:tc>
        <w:tc>
          <w:tcPr>
            <w:tcW w:w="876" w:type="dxa"/>
            <w:noWrap w:val="0"/>
            <w:vAlign w:val="center"/>
          </w:tcPr>
          <w:p>
            <w:pPr>
              <w:jc w:val="center"/>
              <w:rPr>
                <w:rFonts w:hint="eastAsia" w:ascii="宋体" w:hAnsi="宋体" w:eastAsia="宋体" w:cs="宋体"/>
                <w:color w:val="000000"/>
                <w:szCs w:val="21"/>
              </w:rPr>
            </w:pPr>
          </w:p>
        </w:tc>
        <w:tc>
          <w:tcPr>
            <w:tcW w:w="1107" w:type="dxa"/>
            <w:noWrap w:val="0"/>
            <w:vAlign w:val="center"/>
          </w:tcPr>
          <w:p>
            <w:pPr>
              <w:jc w:val="center"/>
              <w:rPr>
                <w:rFonts w:hint="eastAsia" w:ascii="宋体" w:hAnsi="宋体" w:eastAsia="宋体" w:cs="宋体"/>
                <w:color w:val="000000"/>
                <w:szCs w:val="21"/>
              </w:rPr>
            </w:pPr>
          </w:p>
        </w:tc>
        <w:tc>
          <w:tcPr>
            <w:tcW w:w="1044" w:type="dxa"/>
            <w:noWrap w:val="0"/>
            <w:vAlign w:val="center"/>
          </w:tcPr>
          <w:p>
            <w:pPr>
              <w:jc w:val="center"/>
              <w:rPr>
                <w:rFonts w:hint="eastAsia" w:ascii="宋体" w:hAnsi="宋体" w:eastAsia="宋体" w:cs="宋体"/>
                <w:color w:val="000000"/>
                <w:szCs w:val="21"/>
              </w:rPr>
            </w:pPr>
          </w:p>
        </w:tc>
        <w:tc>
          <w:tcPr>
            <w:tcW w:w="870"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exact"/>
        </w:trPr>
        <w:tc>
          <w:tcPr>
            <w:tcW w:w="1148"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c>
          <w:tcPr>
            <w:tcW w:w="1044"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c>
          <w:tcPr>
            <w:tcW w:w="799" w:type="dxa"/>
            <w:noWrap w:val="0"/>
            <w:vAlign w:val="center"/>
          </w:tcPr>
          <w:p>
            <w:pPr>
              <w:jc w:val="center"/>
              <w:rPr>
                <w:rFonts w:hint="eastAsia" w:ascii="宋体" w:hAnsi="宋体" w:eastAsia="宋体" w:cs="宋体"/>
                <w:color w:val="000000"/>
                <w:szCs w:val="21"/>
              </w:rPr>
            </w:pPr>
          </w:p>
        </w:tc>
        <w:tc>
          <w:tcPr>
            <w:tcW w:w="876" w:type="dxa"/>
            <w:noWrap w:val="0"/>
            <w:vAlign w:val="center"/>
          </w:tcPr>
          <w:p>
            <w:pPr>
              <w:jc w:val="center"/>
              <w:rPr>
                <w:rFonts w:hint="eastAsia" w:ascii="宋体" w:hAnsi="宋体" w:eastAsia="宋体" w:cs="宋体"/>
                <w:color w:val="000000"/>
                <w:szCs w:val="21"/>
              </w:rPr>
            </w:pPr>
          </w:p>
        </w:tc>
        <w:tc>
          <w:tcPr>
            <w:tcW w:w="1107" w:type="dxa"/>
            <w:noWrap w:val="0"/>
            <w:vAlign w:val="center"/>
          </w:tcPr>
          <w:p>
            <w:pPr>
              <w:jc w:val="center"/>
              <w:rPr>
                <w:rFonts w:hint="eastAsia" w:ascii="宋体" w:hAnsi="宋体" w:eastAsia="宋体" w:cs="宋体"/>
                <w:color w:val="000000"/>
                <w:szCs w:val="21"/>
              </w:rPr>
            </w:pPr>
          </w:p>
        </w:tc>
        <w:tc>
          <w:tcPr>
            <w:tcW w:w="1044" w:type="dxa"/>
            <w:noWrap w:val="0"/>
            <w:vAlign w:val="center"/>
          </w:tcPr>
          <w:p>
            <w:pPr>
              <w:jc w:val="center"/>
              <w:rPr>
                <w:rFonts w:hint="eastAsia" w:ascii="宋体" w:hAnsi="宋体" w:eastAsia="宋体" w:cs="宋体"/>
                <w:color w:val="000000"/>
                <w:szCs w:val="21"/>
              </w:rPr>
            </w:pPr>
          </w:p>
        </w:tc>
        <w:tc>
          <w:tcPr>
            <w:tcW w:w="870"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exact"/>
        </w:trPr>
        <w:tc>
          <w:tcPr>
            <w:tcW w:w="1148"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c>
          <w:tcPr>
            <w:tcW w:w="1044"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c>
          <w:tcPr>
            <w:tcW w:w="799" w:type="dxa"/>
            <w:noWrap w:val="0"/>
            <w:vAlign w:val="center"/>
          </w:tcPr>
          <w:p>
            <w:pPr>
              <w:jc w:val="center"/>
              <w:rPr>
                <w:rFonts w:hint="eastAsia" w:ascii="宋体" w:hAnsi="宋体" w:eastAsia="宋体" w:cs="宋体"/>
                <w:color w:val="000000"/>
                <w:szCs w:val="21"/>
              </w:rPr>
            </w:pPr>
          </w:p>
        </w:tc>
        <w:tc>
          <w:tcPr>
            <w:tcW w:w="876" w:type="dxa"/>
            <w:noWrap w:val="0"/>
            <w:vAlign w:val="center"/>
          </w:tcPr>
          <w:p>
            <w:pPr>
              <w:jc w:val="center"/>
              <w:rPr>
                <w:rFonts w:hint="eastAsia" w:ascii="宋体" w:hAnsi="宋体" w:eastAsia="宋体" w:cs="宋体"/>
                <w:color w:val="000000"/>
                <w:szCs w:val="21"/>
              </w:rPr>
            </w:pPr>
          </w:p>
        </w:tc>
        <w:tc>
          <w:tcPr>
            <w:tcW w:w="1107" w:type="dxa"/>
            <w:noWrap w:val="0"/>
            <w:vAlign w:val="center"/>
          </w:tcPr>
          <w:p>
            <w:pPr>
              <w:jc w:val="center"/>
              <w:rPr>
                <w:rFonts w:hint="eastAsia" w:ascii="宋体" w:hAnsi="宋体" w:eastAsia="宋体" w:cs="宋体"/>
                <w:color w:val="000000"/>
                <w:szCs w:val="21"/>
              </w:rPr>
            </w:pPr>
          </w:p>
        </w:tc>
        <w:tc>
          <w:tcPr>
            <w:tcW w:w="1044" w:type="dxa"/>
            <w:noWrap w:val="0"/>
            <w:vAlign w:val="center"/>
          </w:tcPr>
          <w:p>
            <w:pPr>
              <w:jc w:val="center"/>
              <w:rPr>
                <w:rFonts w:hint="eastAsia" w:ascii="宋体" w:hAnsi="宋体" w:eastAsia="宋体" w:cs="宋体"/>
                <w:color w:val="000000"/>
                <w:szCs w:val="21"/>
              </w:rPr>
            </w:pPr>
          </w:p>
        </w:tc>
        <w:tc>
          <w:tcPr>
            <w:tcW w:w="870"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exact"/>
        </w:trPr>
        <w:tc>
          <w:tcPr>
            <w:tcW w:w="1148"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c>
          <w:tcPr>
            <w:tcW w:w="1044"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c>
          <w:tcPr>
            <w:tcW w:w="799" w:type="dxa"/>
            <w:noWrap w:val="0"/>
            <w:vAlign w:val="center"/>
          </w:tcPr>
          <w:p>
            <w:pPr>
              <w:jc w:val="center"/>
              <w:rPr>
                <w:rFonts w:hint="eastAsia" w:ascii="宋体" w:hAnsi="宋体" w:eastAsia="宋体" w:cs="宋体"/>
                <w:color w:val="000000"/>
                <w:szCs w:val="21"/>
              </w:rPr>
            </w:pPr>
          </w:p>
        </w:tc>
        <w:tc>
          <w:tcPr>
            <w:tcW w:w="876" w:type="dxa"/>
            <w:noWrap w:val="0"/>
            <w:vAlign w:val="center"/>
          </w:tcPr>
          <w:p>
            <w:pPr>
              <w:jc w:val="center"/>
              <w:rPr>
                <w:rFonts w:hint="eastAsia" w:ascii="宋体" w:hAnsi="宋体" w:eastAsia="宋体" w:cs="宋体"/>
                <w:color w:val="000000"/>
                <w:szCs w:val="21"/>
              </w:rPr>
            </w:pPr>
          </w:p>
        </w:tc>
        <w:tc>
          <w:tcPr>
            <w:tcW w:w="1107" w:type="dxa"/>
            <w:noWrap w:val="0"/>
            <w:vAlign w:val="center"/>
          </w:tcPr>
          <w:p>
            <w:pPr>
              <w:jc w:val="center"/>
              <w:rPr>
                <w:rFonts w:hint="eastAsia" w:ascii="宋体" w:hAnsi="宋体" w:eastAsia="宋体" w:cs="宋体"/>
                <w:color w:val="000000"/>
                <w:szCs w:val="21"/>
              </w:rPr>
            </w:pPr>
          </w:p>
        </w:tc>
        <w:tc>
          <w:tcPr>
            <w:tcW w:w="1044" w:type="dxa"/>
            <w:noWrap w:val="0"/>
            <w:vAlign w:val="center"/>
          </w:tcPr>
          <w:p>
            <w:pPr>
              <w:jc w:val="center"/>
              <w:rPr>
                <w:rFonts w:hint="eastAsia" w:ascii="宋体" w:hAnsi="宋体" w:eastAsia="宋体" w:cs="宋体"/>
                <w:color w:val="000000"/>
                <w:szCs w:val="21"/>
              </w:rPr>
            </w:pPr>
          </w:p>
        </w:tc>
        <w:tc>
          <w:tcPr>
            <w:tcW w:w="870"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exact"/>
        </w:trPr>
        <w:tc>
          <w:tcPr>
            <w:tcW w:w="1148"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c>
          <w:tcPr>
            <w:tcW w:w="1044"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c>
          <w:tcPr>
            <w:tcW w:w="799" w:type="dxa"/>
            <w:noWrap w:val="0"/>
            <w:vAlign w:val="center"/>
          </w:tcPr>
          <w:p>
            <w:pPr>
              <w:jc w:val="center"/>
              <w:rPr>
                <w:rFonts w:hint="eastAsia" w:ascii="宋体" w:hAnsi="宋体" w:eastAsia="宋体" w:cs="宋体"/>
                <w:color w:val="000000"/>
                <w:szCs w:val="21"/>
              </w:rPr>
            </w:pPr>
          </w:p>
        </w:tc>
        <w:tc>
          <w:tcPr>
            <w:tcW w:w="876" w:type="dxa"/>
            <w:noWrap w:val="0"/>
            <w:vAlign w:val="center"/>
          </w:tcPr>
          <w:p>
            <w:pPr>
              <w:jc w:val="center"/>
              <w:rPr>
                <w:rFonts w:hint="eastAsia" w:ascii="宋体" w:hAnsi="宋体" w:eastAsia="宋体" w:cs="宋体"/>
                <w:color w:val="000000"/>
                <w:szCs w:val="21"/>
              </w:rPr>
            </w:pPr>
          </w:p>
        </w:tc>
        <w:tc>
          <w:tcPr>
            <w:tcW w:w="1107" w:type="dxa"/>
            <w:noWrap w:val="0"/>
            <w:vAlign w:val="center"/>
          </w:tcPr>
          <w:p>
            <w:pPr>
              <w:jc w:val="center"/>
              <w:rPr>
                <w:rFonts w:hint="eastAsia" w:ascii="宋体" w:hAnsi="宋体" w:eastAsia="宋体" w:cs="宋体"/>
                <w:color w:val="000000"/>
                <w:szCs w:val="21"/>
              </w:rPr>
            </w:pPr>
          </w:p>
        </w:tc>
        <w:tc>
          <w:tcPr>
            <w:tcW w:w="1044" w:type="dxa"/>
            <w:noWrap w:val="0"/>
            <w:vAlign w:val="center"/>
          </w:tcPr>
          <w:p>
            <w:pPr>
              <w:jc w:val="center"/>
              <w:rPr>
                <w:rFonts w:hint="eastAsia" w:ascii="宋体" w:hAnsi="宋体" w:eastAsia="宋体" w:cs="宋体"/>
                <w:color w:val="000000"/>
                <w:szCs w:val="21"/>
              </w:rPr>
            </w:pPr>
          </w:p>
        </w:tc>
        <w:tc>
          <w:tcPr>
            <w:tcW w:w="870" w:type="dxa"/>
            <w:noWrap w:val="0"/>
            <w:vAlign w:val="center"/>
          </w:tcPr>
          <w:p>
            <w:pPr>
              <w:jc w:val="center"/>
              <w:rPr>
                <w:rFonts w:hint="eastAsia" w:ascii="宋体" w:hAnsi="宋体" w:eastAsia="宋体" w:cs="宋体"/>
                <w:color w:val="000000"/>
                <w:szCs w:val="21"/>
              </w:rPr>
            </w:pPr>
          </w:p>
        </w:tc>
        <w:tc>
          <w:tcPr>
            <w:tcW w:w="696" w:type="dxa"/>
            <w:noWrap w:val="0"/>
            <w:vAlign w:val="center"/>
          </w:tcPr>
          <w:p>
            <w:pPr>
              <w:jc w:val="center"/>
              <w:rPr>
                <w:rFonts w:hint="eastAsia" w:ascii="宋体" w:hAnsi="宋体" w:eastAsia="宋体" w:cs="宋体"/>
                <w:color w:val="000000"/>
                <w:szCs w:val="21"/>
              </w:rPr>
            </w:pPr>
          </w:p>
        </w:tc>
      </w:tr>
    </w:tbl>
    <w:p>
      <w:pPr>
        <w:jc w:val="center"/>
        <w:rPr>
          <w:rFonts w:hint="eastAsia" w:ascii="宋体" w:hAnsi="宋体" w:eastAsia="宋体" w:cs="宋体"/>
          <w:color w:val="000000"/>
          <w:szCs w:val="21"/>
        </w:rPr>
      </w:pPr>
    </w:p>
    <w:p>
      <w:pPr>
        <w:jc w:val="center"/>
        <w:rPr>
          <w:rFonts w:hint="eastAsia" w:ascii="宋体" w:hAnsi="宋体" w:eastAsia="宋体" w:cs="宋体"/>
          <w:color w:val="000000"/>
          <w:szCs w:val="21"/>
        </w:rPr>
      </w:pPr>
    </w:p>
    <w:p>
      <w:pPr>
        <w:jc w:val="center"/>
        <w:rPr>
          <w:rFonts w:hint="eastAsia" w:ascii="宋体" w:hAnsi="宋体" w:eastAsia="宋体" w:cs="宋体"/>
          <w:color w:val="000000"/>
          <w:szCs w:val="21"/>
        </w:rPr>
      </w:pPr>
    </w:p>
    <w:p>
      <w:pPr>
        <w:rPr>
          <w:rFonts w:hint="eastAsia" w:ascii="宋体" w:hAnsi="宋体" w:eastAsia="宋体" w:cs="宋体"/>
          <w:b/>
          <w:color w:val="000000"/>
          <w:szCs w:val="21"/>
        </w:rPr>
      </w:pPr>
      <w:r>
        <w:rPr>
          <w:rFonts w:hint="eastAsia" w:ascii="宋体" w:hAnsi="宋体" w:eastAsia="宋体" w:cs="宋体"/>
          <w:b/>
          <w:color w:val="000000"/>
          <w:szCs w:val="21"/>
        </w:rPr>
        <w:t>附件2：发包人供应材料设备一览表</w:t>
      </w:r>
    </w:p>
    <w:p>
      <w:pPr>
        <w:jc w:val="center"/>
        <w:rPr>
          <w:rFonts w:hint="eastAsia" w:ascii="宋体" w:hAnsi="宋体" w:eastAsia="宋体" w:cs="宋体"/>
          <w:color w:val="000000"/>
          <w:szCs w:val="21"/>
        </w:rPr>
      </w:pP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905"/>
        <w:gridCol w:w="650"/>
        <w:gridCol w:w="1703"/>
        <w:gridCol w:w="419"/>
        <w:gridCol w:w="667"/>
        <w:gridCol w:w="724"/>
        <w:gridCol w:w="905"/>
        <w:gridCol w:w="905"/>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543" w:type="dxa"/>
            <w:noWrap w:val="0"/>
            <w:vAlign w:val="top"/>
          </w:tcPr>
          <w:p>
            <w:pPr>
              <w:pStyle w:val="22"/>
              <w:spacing w:line="25" w:lineRule="atLeast"/>
              <w:jc w:val="center"/>
              <w:rPr>
                <w:rFonts w:hint="eastAsia" w:ascii="宋体" w:hAnsi="宋体" w:eastAsia="宋体" w:cs="宋体"/>
                <w:color w:val="000000"/>
                <w:szCs w:val="21"/>
              </w:rPr>
            </w:pPr>
            <w:r>
              <w:rPr>
                <w:rFonts w:hint="eastAsia" w:ascii="宋体" w:hAnsi="宋体" w:eastAsia="宋体" w:cs="宋体"/>
                <w:color w:val="000000"/>
                <w:szCs w:val="21"/>
              </w:rPr>
              <w:t>序</w:t>
            </w:r>
          </w:p>
          <w:p>
            <w:pPr>
              <w:pStyle w:val="22"/>
              <w:spacing w:line="25" w:lineRule="atLeast"/>
              <w:jc w:val="center"/>
              <w:rPr>
                <w:rFonts w:hint="eastAsia" w:ascii="宋体" w:hAnsi="宋体" w:eastAsia="宋体" w:cs="宋体"/>
                <w:color w:val="000000"/>
                <w:szCs w:val="21"/>
              </w:rPr>
            </w:pPr>
          </w:p>
          <w:p>
            <w:pPr>
              <w:pStyle w:val="22"/>
              <w:spacing w:line="25" w:lineRule="atLeast"/>
              <w:jc w:val="center"/>
              <w:rPr>
                <w:rFonts w:hint="eastAsia" w:ascii="宋体" w:hAnsi="宋体" w:eastAsia="宋体" w:cs="宋体"/>
                <w:color w:val="000000"/>
                <w:szCs w:val="21"/>
              </w:rPr>
            </w:pPr>
            <w:r>
              <w:rPr>
                <w:rFonts w:hint="eastAsia" w:ascii="宋体" w:hAnsi="宋体" w:eastAsia="宋体" w:cs="宋体"/>
                <w:color w:val="000000"/>
                <w:szCs w:val="21"/>
              </w:rPr>
              <w:t>号</w:t>
            </w:r>
          </w:p>
        </w:tc>
        <w:tc>
          <w:tcPr>
            <w:tcW w:w="905" w:type="dxa"/>
            <w:noWrap w:val="0"/>
            <w:vAlign w:val="top"/>
          </w:tcPr>
          <w:p>
            <w:pPr>
              <w:pStyle w:val="22"/>
              <w:spacing w:line="25" w:lineRule="atLeast"/>
              <w:jc w:val="center"/>
              <w:rPr>
                <w:rFonts w:hint="eastAsia" w:ascii="宋体" w:hAnsi="宋体" w:eastAsia="宋体" w:cs="宋体"/>
                <w:color w:val="000000"/>
                <w:szCs w:val="21"/>
              </w:rPr>
            </w:pPr>
            <w:r>
              <w:rPr>
                <w:rFonts w:hint="eastAsia" w:ascii="宋体" w:hAnsi="宋体" w:eastAsia="宋体" w:cs="宋体"/>
                <w:color w:val="000000"/>
                <w:szCs w:val="21"/>
              </w:rPr>
              <w:t>材料</w:t>
            </w:r>
          </w:p>
          <w:p>
            <w:pPr>
              <w:pStyle w:val="22"/>
              <w:spacing w:line="25" w:lineRule="atLeast"/>
              <w:jc w:val="center"/>
              <w:rPr>
                <w:rFonts w:hint="eastAsia" w:ascii="宋体" w:hAnsi="宋体" w:eastAsia="宋体" w:cs="宋体"/>
                <w:color w:val="000000"/>
                <w:szCs w:val="21"/>
              </w:rPr>
            </w:pPr>
            <w:r>
              <w:rPr>
                <w:rFonts w:hint="eastAsia" w:ascii="宋体" w:hAnsi="宋体" w:eastAsia="宋体" w:cs="宋体"/>
                <w:color w:val="000000"/>
                <w:szCs w:val="21"/>
              </w:rPr>
              <w:t>设备</w:t>
            </w:r>
          </w:p>
          <w:p>
            <w:pPr>
              <w:pStyle w:val="22"/>
              <w:spacing w:line="25" w:lineRule="atLeast"/>
              <w:jc w:val="center"/>
              <w:rPr>
                <w:rFonts w:hint="eastAsia" w:ascii="宋体" w:hAnsi="宋体" w:eastAsia="宋体" w:cs="宋体"/>
                <w:color w:val="000000"/>
                <w:szCs w:val="21"/>
              </w:rPr>
            </w:pPr>
            <w:r>
              <w:rPr>
                <w:rFonts w:hint="eastAsia" w:ascii="宋体" w:hAnsi="宋体" w:eastAsia="宋体" w:cs="宋体"/>
                <w:color w:val="000000"/>
                <w:szCs w:val="21"/>
              </w:rPr>
              <w:t>品种</w:t>
            </w:r>
          </w:p>
        </w:tc>
        <w:tc>
          <w:tcPr>
            <w:tcW w:w="650" w:type="dxa"/>
            <w:noWrap w:val="0"/>
            <w:vAlign w:val="top"/>
          </w:tcPr>
          <w:p>
            <w:pPr>
              <w:pStyle w:val="22"/>
              <w:spacing w:line="25" w:lineRule="atLeast"/>
              <w:jc w:val="center"/>
              <w:rPr>
                <w:rFonts w:hint="eastAsia" w:ascii="宋体" w:hAnsi="宋体" w:eastAsia="宋体" w:cs="宋体"/>
                <w:color w:val="000000"/>
                <w:szCs w:val="21"/>
              </w:rPr>
            </w:pPr>
            <w:r>
              <w:rPr>
                <w:rFonts w:hint="eastAsia" w:ascii="宋体" w:hAnsi="宋体" w:eastAsia="宋体" w:cs="宋体"/>
                <w:color w:val="000000"/>
                <w:szCs w:val="21"/>
              </w:rPr>
              <w:t>规格</w:t>
            </w:r>
          </w:p>
          <w:p>
            <w:pPr>
              <w:pStyle w:val="22"/>
              <w:spacing w:line="25" w:lineRule="atLeast"/>
              <w:jc w:val="center"/>
              <w:rPr>
                <w:rFonts w:hint="eastAsia" w:ascii="宋体" w:hAnsi="宋体" w:eastAsia="宋体" w:cs="宋体"/>
                <w:color w:val="000000"/>
                <w:szCs w:val="21"/>
              </w:rPr>
            </w:pPr>
          </w:p>
          <w:p>
            <w:pPr>
              <w:pStyle w:val="22"/>
              <w:spacing w:line="25" w:lineRule="atLeast"/>
              <w:jc w:val="center"/>
              <w:rPr>
                <w:rFonts w:hint="eastAsia" w:ascii="宋体" w:hAnsi="宋体" w:eastAsia="宋体" w:cs="宋体"/>
                <w:color w:val="000000"/>
                <w:szCs w:val="21"/>
              </w:rPr>
            </w:pPr>
            <w:r>
              <w:rPr>
                <w:rFonts w:hint="eastAsia" w:ascii="宋体" w:hAnsi="宋体" w:eastAsia="宋体" w:cs="宋体"/>
                <w:color w:val="000000"/>
                <w:szCs w:val="21"/>
              </w:rPr>
              <w:t>型号</w:t>
            </w:r>
          </w:p>
        </w:tc>
        <w:tc>
          <w:tcPr>
            <w:tcW w:w="1703" w:type="dxa"/>
            <w:noWrap w:val="0"/>
            <w:vAlign w:val="top"/>
          </w:tcPr>
          <w:p>
            <w:pPr>
              <w:pStyle w:val="22"/>
              <w:spacing w:line="25" w:lineRule="atLeast"/>
              <w:jc w:val="center"/>
              <w:rPr>
                <w:rFonts w:hint="eastAsia" w:ascii="宋体" w:hAnsi="宋体" w:eastAsia="宋体" w:cs="宋体"/>
                <w:color w:val="000000"/>
                <w:szCs w:val="21"/>
              </w:rPr>
            </w:pPr>
            <w:r>
              <w:rPr>
                <w:rFonts w:hint="eastAsia" w:ascii="宋体" w:hAnsi="宋体" w:eastAsia="宋体" w:cs="宋体"/>
                <w:color w:val="000000"/>
                <w:szCs w:val="21"/>
              </w:rPr>
              <w:t>单</w:t>
            </w:r>
          </w:p>
          <w:p>
            <w:pPr>
              <w:pStyle w:val="22"/>
              <w:spacing w:line="25" w:lineRule="atLeast"/>
              <w:jc w:val="center"/>
              <w:rPr>
                <w:rFonts w:hint="eastAsia" w:ascii="宋体" w:hAnsi="宋体" w:eastAsia="宋体" w:cs="宋体"/>
                <w:color w:val="000000"/>
                <w:szCs w:val="21"/>
              </w:rPr>
            </w:pPr>
          </w:p>
          <w:p>
            <w:pPr>
              <w:pStyle w:val="22"/>
              <w:spacing w:line="25" w:lineRule="atLeast"/>
              <w:jc w:val="center"/>
              <w:rPr>
                <w:rFonts w:hint="eastAsia" w:ascii="宋体" w:hAnsi="宋体" w:eastAsia="宋体" w:cs="宋体"/>
                <w:color w:val="000000"/>
                <w:szCs w:val="21"/>
              </w:rPr>
            </w:pPr>
            <w:r>
              <w:rPr>
                <w:rFonts w:hint="eastAsia" w:ascii="宋体" w:hAnsi="宋体" w:eastAsia="宋体" w:cs="宋体"/>
                <w:color w:val="000000"/>
                <w:szCs w:val="21"/>
              </w:rPr>
              <w:t>位</w:t>
            </w:r>
          </w:p>
        </w:tc>
        <w:tc>
          <w:tcPr>
            <w:tcW w:w="419" w:type="dxa"/>
            <w:noWrap w:val="0"/>
            <w:vAlign w:val="top"/>
          </w:tcPr>
          <w:p>
            <w:pPr>
              <w:pStyle w:val="22"/>
              <w:spacing w:line="25" w:lineRule="atLeast"/>
              <w:jc w:val="center"/>
              <w:rPr>
                <w:rFonts w:hint="eastAsia" w:ascii="宋体" w:hAnsi="宋体" w:eastAsia="宋体" w:cs="宋体"/>
                <w:color w:val="000000"/>
                <w:szCs w:val="21"/>
              </w:rPr>
            </w:pPr>
            <w:r>
              <w:rPr>
                <w:rFonts w:hint="eastAsia" w:ascii="宋体" w:hAnsi="宋体" w:eastAsia="宋体" w:cs="宋体"/>
                <w:color w:val="000000"/>
                <w:szCs w:val="21"/>
              </w:rPr>
              <w:t>数</w:t>
            </w:r>
          </w:p>
          <w:p>
            <w:pPr>
              <w:pStyle w:val="22"/>
              <w:spacing w:line="25" w:lineRule="atLeast"/>
              <w:jc w:val="center"/>
              <w:rPr>
                <w:rFonts w:hint="eastAsia" w:ascii="宋体" w:hAnsi="宋体" w:eastAsia="宋体" w:cs="宋体"/>
                <w:color w:val="000000"/>
                <w:szCs w:val="21"/>
              </w:rPr>
            </w:pPr>
          </w:p>
          <w:p>
            <w:pPr>
              <w:pStyle w:val="22"/>
              <w:spacing w:line="25" w:lineRule="atLeast"/>
              <w:jc w:val="center"/>
              <w:rPr>
                <w:rFonts w:hint="eastAsia" w:ascii="宋体" w:hAnsi="宋体" w:eastAsia="宋体" w:cs="宋体"/>
                <w:color w:val="000000"/>
                <w:szCs w:val="21"/>
              </w:rPr>
            </w:pPr>
            <w:r>
              <w:rPr>
                <w:rFonts w:hint="eastAsia" w:ascii="宋体" w:hAnsi="宋体" w:eastAsia="宋体" w:cs="宋体"/>
                <w:color w:val="000000"/>
                <w:szCs w:val="21"/>
              </w:rPr>
              <w:t>量</w:t>
            </w:r>
          </w:p>
        </w:tc>
        <w:tc>
          <w:tcPr>
            <w:tcW w:w="667" w:type="dxa"/>
            <w:noWrap w:val="0"/>
            <w:vAlign w:val="top"/>
          </w:tcPr>
          <w:p>
            <w:pPr>
              <w:pStyle w:val="22"/>
              <w:spacing w:line="25" w:lineRule="atLeast"/>
              <w:jc w:val="center"/>
              <w:rPr>
                <w:rFonts w:hint="eastAsia" w:ascii="宋体" w:hAnsi="宋体" w:eastAsia="宋体" w:cs="宋体"/>
                <w:color w:val="000000"/>
                <w:szCs w:val="21"/>
              </w:rPr>
            </w:pPr>
            <w:r>
              <w:rPr>
                <w:rFonts w:hint="eastAsia" w:ascii="宋体" w:hAnsi="宋体" w:eastAsia="宋体" w:cs="宋体"/>
                <w:color w:val="000000"/>
                <w:szCs w:val="21"/>
              </w:rPr>
              <w:t>单</w:t>
            </w:r>
          </w:p>
          <w:p>
            <w:pPr>
              <w:pStyle w:val="22"/>
              <w:spacing w:line="25" w:lineRule="atLeast"/>
              <w:jc w:val="center"/>
              <w:rPr>
                <w:rFonts w:hint="eastAsia" w:ascii="宋体" w:hAnsi="宋体" w:eastAsia="宋体" w:cs="宋体"/>
                <w:color w:val="000000"/>
                <w:szCs w:val="21"/>
              </w:rPr>
            </w:pPr>
          </w:p>
          <w:p>
            <w:pPr>
              <w:pStyle w:val="22"/>
              <w:spacing w:line="25" w:lineRule="atLeast"/>
              <w:jc w:val="center"/>
              <w:rPr>
                <w:rFonts w:hint="eastAsia" w:ascii="宋体" w:hAnsi="宋体" w:eastAsia="宋体" w:cs="宋体"/>
                <w:color w:val="000000"/>
                <w:szCs w:val="21"/>
              </w:rPr>
            </w:pPr>
            <w:r>
              <w:rPr>
                <w:rFonts w:hint="eastAsia" w:ascii="宋体" w:hAnsi="宋体" w:eastAsia="宋体" w:cs="宋体"/>
                <w:color w:val="000000"/>
                <w:szCs w:val="21"/>
              </w:rPr>
              <w:t>价</w:t>
            </w:r>
          </w:p>
        </w:tc>
        <w:tc>
          <w:tcPr>
            <w:tcW w:w="724" w:type="dxa"/>
            <w:noWrap w:val="0"/>
            <w:vAlign w:val="top"/>
          </w:tcPr>
          <w:p>
            <w:pPr>
              <w:pStyle w:val="22"/>
              <w:spacing w:line="25" w:lineRule="atLeast"/>
              <w:jc w:val="center"/>
              <w:rPr>
                <w:rFonts w:hint="eastAsia" w:ascii="宋体" w:hAnsi="宋体" w:eastAsia="宋体" w:cs="宋体"/>
                <w:color w:val="000000"/>
                <w:szCs w:val="21"/>
              </w:rPr>
            </w:pPr>
            <w:r>
              <w:rPr>
                <w:rFonts w:hint="eastAsia" w:ascii="宋体" w:hAnsi="宋体" w:eastAsia="宋体" w:cs="宋体"/>
                <w:color w:val="000000"/>
                <w:szCs w:val="21"/>
              </w:rPr>
              <w:t>质量</w:t>
            </w:r>
          </w:p>
          <w:p>
            <w:pPr>
              <w:pStyle w:val="22"/>
              <w:spacing w:line="25" w:lineRule="atLeast"/>
              <w:jc w:val="center"/>
              <w:rPr>
                <w:rFonts w:hint="eastAsia" w:ascii="宋体" w:hAnsi="宋体" w:eastAsia="宋体" w:cs="宋体"/>
                <w:color w:val="000000"/>
                <w:szCs w:val="21"/>
              </w:rPr>
            </w:pPr>
          </w:p>
          <w:p>
            <w:pPr>
              <w:pStyle w:val="22"/>
              <w:spacing w:line="25" w:lineRule="atLeast"/>
              <w:jc w:val="center"/>
              <w:rPr>
                <w:rFonts w:hint="eastAsia" w:ascii="宋体" w:hAnsi="宋体" w:eastAsia="宋体" w:cs="宋体"/>
                <w:color w:val="000000"/>
                <w:szCs w:val="21"/>
              </w:rPr>
            </w:pPr>
            <w:r>
              <w:rPr>
                <w:rFonts w:hint="eastAsia" w:ascii="宋体" w:hAnsi="宋体" w:eastAsia="宋体" w:cs="宋体"/>
                <w:color w:val="000000"/>
                <w:szCs w:val="21"/>
              </w:rPr>
              <w:t>等级</w:t>
            </w:r>
          </w:p>
        </w:tc>
        <w:tc>
          <w:tcPr>
            <w:tcW w:w="905" w:type="dxa"/>
            <w:noWrap w:val="0"/>
            <w:vAlign w:val="top"/>
          </w:tcPr>
          <w:p>
            <w:pPr>
              <w:pStyle w:val="22"/>
              <w:spacing w:line="25" w:lineRule="atLeast"/>
              <w:jc w:val="center"/>
              <w:rPr>
                <w:rFonts w:hint="eastAsia" w:ascii="宋体" w:hAnsi="宋体" w:eastAsia="宋体" w:cs="宋体"/>
                <w:color w:val="000000"/>
                <w:szCs w:val="21"/>
              </w:rPr>
            </w:pPr>
            <w:r>
              <w:rPr>
                <w:rFonts w:hint="eastAsia" w:ascii="宋体" w:hAnsi="宋体" w:eastAsia="宋体" w:cs="宋体"/>
                <w:color w:val="000000"/>
                <w:szCs w:val="21"/>
              </w:rPr>
              <w:t>供应</w:t>
            </w:r>
          </w:p>
          <w:p>
            <w:pPr>
              <w:pStyle w:val="22"/>
              <w:spacing w:line="25" w:lineRule="atLeast"/>
              <w:jc w:val="center"/>
              <w:rPr>
                <w:rFonts w:hint="eastAsia" w:ascii="宋体" w:hAnsi="宋体" w:eastAsia="宋体" w:cs="宋体"/>
                <w:color w:val="000000"/>
                <w:szCs w:val="21"/>
              </w:rPr>
            </w:pPr>
          </w:p>
          <w:p>
            <w:pPr>
              <w:pStyle w:val="22"/>
              <w:spacing w:line="25" w:lineRule="atLeast"/>
              <w:jc w:val="center"/>
              <w:rPr>
                <w:rFonts w:hint="eastAsia" w:ascii="宋体" w:hAnsi="宋体" w:eastAsia="宋体" w:cs="宋体"/>
                <w:color w:val="000000"/>
                <w:szCs w:val="21"/>
              </w:rPr>
            </w:pPr>
            <w:r>
              <w:rPr>
                <w:rFonts w:hint="eastAsia" w:ascii="宋体" w:hAnsi="宋体" w:eastAsia="宋体" w:cs="宋体"/>
                <w:color w:val="000000"/>
                <w:szCs w:val="21"/>
              </w:rPr>
              <w:t>时间</w:t>
            </w:r>
          </w:p>
        </w:tc>
        <w:tc>
          <w:tcPr>
            <w:tcW w:w="905" w:type="dxa"/>
            <w:noWrap w:val="0"/>
            <w:vAlign w:val="top"/>
          </w:tcPr>
          <w:p>
            <w:pPr>
              <w:pStyle w:val="22"/>
              <w:spacing w:line="25" w:lineRule="atLeast"/>
              <w:jc w:val="center"/>
              <w:rPr>
                <w:rFonts w:hint="eastAsia" w:ascii="宋体" w:hAnsi="宋体" w:eastAsia="宋体" w:cs="宋体"/>
                <w:color w:val="000000"/>
                <w:szCs w:val="21"/>
              </w:rPr>
            </w:pPr>
            <w:r>
              <w:rPr>
                <w:rFonts w:hint="eastAsia" w:ascii="宋体" w:hAnsi="宋体" w:eastAsia="宋体" w:cs="宋体"/>
                <w:color w:val="000000"/>
                <w:szCs w:val="21"/>
              </w:rPr>
              <w:t>送达</w:t>
            </w:r>
          </w:p>
          <w:p>
            <w:pPr>
              <w:pStyle w:val="22"/>
              <w:spacing w:line="25" w:lineRule="atLeast"/>
              <w:jc w:val="center"/>
              <w:rPr>
                <w:rFonts w:hint="eastAsia" w:ascii="宋体" w:hAnsi="宋体" w:eastAsia="宋体" w:cs="宋体"/>
                <w:color w:val="000000"/>
                <w:szCs w:val="21"/>
              </w:rPr>
            </w:pPr>
          </w:p>
          <w:p>
            <w:pPr>
              <w:pStyle w:val="22"/>
              <w:spacing w:line="25" w:lineRule="atLeast"/>
              <w:jc w:val="center"/>
              <w:rPr>
                <w:rFonts w:hint="eastAsia" w:ascii="宋体" w:hAnsi="宋体" w:eastAsia="宋体" w:cs="宋体"/>
                <w:color w:val="000000"/>
                <w:szCs w:val="21"/>
              </w:rPr>
            </w:pPr>
            <w:r>
              <w:rPr>
                <w:rFonts w:hint="eastAsia" w:ascii="宋体" w:hAnsi="宋体" w:eastAsia="宋体" w:cs="宋体"/>
                <w:color w:val="000000"/>
                <w:szCs w:val="21"/>
              </w:rPr>
              <w:t>地点</w:t>
            </w:r>
          </w:p>
        </w:tc>
        <w:tc>
          <w:tcPr>
            <w:tcW w:w="724" w:type="dxa"/>
            <w:noWrap w:val="0"/>
            <w:vAlign w:val="top"/>
          </w:tcPr>
          <w:p>
            <w:pPr>
              <w:pStyle w:val="22"/>
              <w:spacing w:line="25" w:lineRule="atLeast"/>
              <w:jc w:val="center"/>
              <w:rPr>
                <w:rFonts w:hint="eastAsia" w:ascii="宋体" w:hAnsi="宋体" w:eastAsia="宋体" w:cs="宋体"/>
                <w:color w:val="000000"/>
                <w:szCs w:val="21"/>
              </w:rPr>
            </w:pPr>
          </w:p>
          <w:p>
            <w:pPr>
              <w:pStyle w:val="22"/>
              <w:spacing w:line="25" w:lineRule="atLeast"/>
              <w:jc w:val="center"/>
              <w:rPr>
                <w:rFonts w:hint="eastAsia"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43"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650" w:type="dxa"/>
            <w:noWrap w:val="0"/>
            <w:vAlign w:val="top"/>
          </w:tcPr>
          <w:p>
            <w:pPr>
              <w:pStyle w:val="22"/>
              <w:spacing w:line="25" w:lineRule="atLeast"/>
              <w:rPr>
                <w:rFonts w:hint="eastAsia" w:ascii="宋体" w:hAnsi="宋体" w:eastAsia="宋体" w:cs="宋体"/>
                <w:color w:val="000000"/>
                <w:szCs w:val="21"/>
              </w:rPr>
            </w:pPr>
          </w:p>
        </w:tc>
        <w:tc>
          <w:tcPr>
            <w:tcW w:w="1703" w:type="dxa"/>
            <w:noWrap w:val="0"/>
            <w:vAlign w:val="top"/>
          </w:tcPr>
          <w:p>
            <w:pPr>
              <w:pStyle w:val="22"/>
              <w:spacing w:line="25" w:lineRule="atLeast"/>
              <w:rPr>
                <w:rFonts w:hint="eastAsia" w:ascii="宋体" w:hAnsi="宋体" w:eastAsia="宋体" w:cs="宋体"/>
                <w:color w:val="000000"/>
                <w:szCs w:val="21"/>
              </w:rPr>
            </w:pPr>
          </w:p>
        </w:tc>
        <w:tc>
          <w:tcPr>
            <w:tcW w:w="419" w:type="dxa"/>
            <w:noWrap w:val="0"/>
            <w:vAlign w:val="top"/>
          </w:tcPr>
          <w:p>
            <w:pPr>
              <w:pStyle w:val="22"/>
              <w:spacing w:line="25" w:lineRule="atLeast"/>
              <w:rPr>
                <w:rFonts w:hint="eastAsia" w:ascii="宋体" w:hAnsi="宋体" w:eastAsia="宋体" w:cs="宋体"/>
                <w:color w:val="000000"/>
                <w:szCs w:val="21"/>
              </w:rPr>
            </w:pPr>
          </w:p>
        </w:tc>
        <w:tc>
          <w:tcPr>
            <w:tcW w:w="667"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43"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650" w:type="dxa"/>
            <w:noWrap w:val="0"/>
            <w:vAlign w:val="top"/>
          </w:tcPr>
          <w:p>
            <w:pPr>
              <w:pStyle w:val="22"/>
              <w:spacing w:line="25" w:lineRule="atLeast"/>
              <w:rPr>
                <w:rFonts w:hint="eastAsia" w:ascii="宋体" w:hAnsi="宋体" w:eastAsia="宋体" w:cs="宋体"/>
                <w:color w:val="000000"/>
                <w:szCs w:val="21"/>
              </w:rPr>
            </w:pPr>
          </w:p>
        </w:tc>
        <w:tc>
          <w:tcPr>
            <w:tcW w:w="1703" w:type="dxa"/>
            <w:noWrap w:val="0"/>
            <w:vAlign w:val="top"/>
          </w:tcPr>
          <w:p>
            <w:pPr>
              <w:pStyle w:val="22"/>
              <w:spacing w:line="25" w:lineRule="atLeast"/>
              <w:rPr>
                <w:rFonts w:hint="eastAsia" w:ascii="宋体" w:hAnsi="宋体" w:eastAsia="宋体" w:cs="宋体"/>
                <w:color w:val="000000"/>
                <w:szCs w:val="21"/>
              </w:rPr>
            </w:pPr>
          </w:p>
        </w:tc>
        <w:tc>
          <w:tcPr>
            <w:tcW w:w="419" w:type="dxa"/>
            <w:noWrap w:val="0"/>
            <w:vAlign w:val="top"/>
          </w:tcPr>
          <w:p>
            <w:pPr>
              <w:pStyle w:val="22"/>
              <w:spacing w:line="25" w:lineRule="atLeast"/>
              <w:rPr>
                <w:rFonts w:hint="eastAsia" w:ascii="宋体" w:hAnsi="宋体" w:eastAsia="宋体" w:cs="宋体"/>
                <w:color w:val="000000"/>
                <w:szCs w:val="21"/>
              </w:rPr>
            </w:pPr>
          </w:p>
        </w:tc>
        <w:tc>
          <w:tcPr>
            <w:tcW w:w="667"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43"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650" w:type="dxa"/>
            <w:noWrap w:val="0"/>
            <w:vAlign w:val="top"/>
          </w:tcPr>
          <w:p>
            <w:pPr>
              <w:pStyle w:val="22"/>
              <w:spacing w:line="25" w:lineRule="atLeast"/>
              <w:rPr>
                <w:rFonts w:hint="eastAsia" w:ascii="宋体" w:hAnsi="宋体" w:eastAsia="宋体" w:cs="宋体"/>
                <w:color w:val="000000"/>
                <w:szCs w:val="21"/>
              </w:rPr>
            </w:pPr>
          </w:p>
        </w:tc>
        <w:tc>
          <w:tcPr>
            <w:tcW w:w="1703" w:type="dxa"/>
            <w:noWrap w:val="0"/>
            <w:vAlign w:val="top"/>
          </w:tcPr>
          <w:p>
            <w:pPr>
              <w:pStyle w:val="22"/>
              <w:spacing w:line="25" w:lineRule="atLeast"/>
              <w:rPr>
                <w:rFonts w:hint="eastAsia" w:ascii="宋体" w:hAnsi="宋体" w:eastAsia="宋体" w:cs="宋体"/>
                <w:color w:val="000000"/>
                <w:szCs w:val="21"/>
              </w:rPr>
            </w:pPr>
          </w:p>
        </w:tc>
        <w:tc>
          <w:tcPr>
            <w:tcW w:w="419" w:type="dxa"/>
            <w:noWrap w:val="0"/>
            <w:vAlign w:val="top"/>
          </w:tcPr>
          <w:p>
            <w:pPr>
              <w:pStyle w:val="22"/>
              <w:spacing w:line="25" w:lineRule="atLeast"/>
              <w:rPr>
                <w:rFonts w:hint="eastAsia" w:ascii="宋体" w:hAnsi="宋体" w:eastAsia="宋体" w:cs="宋体"/>
                <w:color w:val="000000"/>
                <w:szCs w:val="21"/>
              </w:rPr>
            </w:pPr>
          </w:p>
        </w:tc>
        <w:tc>
          <w:tcPr>
            <w:tcW w:w="667"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43"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650" w:type="dxa"/>
            <w:noWrap w:val="0"/>
            <w:vAlign w:val="top"/>
          </w:tcPr>
          <w:p>
            <w:pPr>
              <w:pStyle w:val="22"/>
              <w:spacing w:line="25" w:lineRule="atLeast"/>
              <w:rPr>
                <w:rFonts w:hint="eastAsia" w:ascii="宋体" w:hAnsi="宋体" w:eastAsia="宋体" w:cs="宋体"/>
                <w:color w:val="000000"/>
                <w:szCs w:val="21"/>
              </w:rPr>
            </w:pPr>
          </w:p>
        </w:tc>
        <w:tc>
          <w:tcPr>
            <w:tcW w:w="1703" w:type="dxa"/>
            <w:noWrap w:val="0"/>
            <w:vAlign w:val="top"/>
          </w:tcPr>
          <w:p>
            <w:pPr>
              <w:pStyle w:val="22"/>
              <w:spacing w:line="25" w:lineRule="atLeast"/>
              <w:rPr>
                <w:rFonts w:hint="eastAsia" w:ascii="宋体" w:hAnsi="宋体" w:eastAsia="宋体" w:cs="宋体"/>
                <w:color w:val="000000"/>
                <w:szCs w:val="21"/>
              </w:rPr>
            </w:pPr>
          </w:p>
        </w:tc>
        <w:tc>
          <w:tcPr>
            <w:tcW w:w="419" w:type="dxa"/>
            <w:noWrap w:val="0"/>
            <w:vAlign w:val="top"/>
          </w:tcPr>
          <w:p>
            <w:pPr>
              <w:pStyle w:val="22"/>
              <w:spacing w:line="25" w:lineRule="atLeast"/>
              <w:rPr>
                <w:rFonts w:hint="eastAsia" w:ascii="宋体" w:hAnsi="宋体" w:eastAsia="宋体" w:cs="宋体"/>
                <w:color w:val="000000"/>
                <w:szCs w:val="21"/>
              </w:rPr>
            </w:pPr>
          </w:p>
        </w:tc>
        <w:tc>
          <w:tcPr>
            <w:tcW w:w="667"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43"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650" w:type="dxa"/>
            <w:noWrap w:val="0"/>
            <w:vAlign w:val="top"/>
          </w:tcPr>
          <w:p>
            <w:pPr>
              <w:pStyle w:val="22"/>
              <w:spacing w:line="25" w:lineRule="atLeast"/>
              <w:rPr>
                <w:rFonts w:hint="eastAsia" w:ascii="宋体" w:hAnsi="宋体" w:eastAsia="宋体" w:cs="宋体"/>
                <w:color w:val="000000"/>
                <w:szCs w:val="21"/>
              </w:rPr>
            </w:pPr>
          </w:p>
        </w:tc>
        <w:tc>
          <w:tcPr>
            <w:tcW w:w="1703" w:type="dxa"/>
            <w:noWrap w:val="0"/>
            <w:vAlign w:val="top"/>
          </w:tcPr>
          <w:p>
            <w:pPr>
              <w:pStyle w:val="22"/>
              <w:spacing w:line="25" w:lineRule="atLeast"/>
              <w:rPr>
                <w:rFonts w:hint="eastAsia" w:ascii="宋体" w:hAnsi="宋体" w:eastAsia="宋体" w:cs="宋体"/>
                <w:color w:val="000000"/>
                <w:szCs w:val="21"/>
              </w:rPr>
            </w:pPr>
          </w:p>
        </w:tc>
        <w:tc>
          <w:tcPr>
            <w:tcW w:w="419" w:type="dxa"/>
            <w:noWrap w:val="0"/>
            <w:vAlign w:val="top"/>
          </w:tcPr>
          <w:p>
            <w:pPr>
              <w:pStyle w:val="22"/>
              <w:spacing w:line="25" w:lineRule="atLeast"/>
              <w:rPr>
                <w:rFonts w:hint="eastAsia" w:ascii="宋体" w:hAnsi="宋体" w:eastAsia="宋体" w:cs="宋体"/>
                <w:color w:val="000000"/>
                <w:szCs w:val="21"/>
              </w:rPr>
            </w:pPr>
          </w:p>
        </w:tc>
        <w:tc>
          <w:tcPr>
            <w:tcW w:w="667"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43"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650" w:type="dxa"/>
            <w:noWrap w:val="0"/>
            <w:vAlign w:val="top"/>
          </w:tcPr>
          <w:p>
            <w:pPr>
              <w:pStyle w:val="22"/>
              <w:spacing w:line="25" w:lineRule="atLeast"/>
              <w:rPr>
                <w:rFonts w:hint="eastAsia" w:ascii="宋体" w:hAnsi="宋体" w:eastAsia="宋体" w:cs="宋体"/>
                <w:color w:val="000000"/>
                <w:szCs w:val="21"/>
              </w:rPr>
            </w:pPr>
          </w:p>
        </w:tc>
        <w:tc>
          <w:tcPr>
            <w:tcW w:w="1703" w:type="dxa"/>
            <w:noWrap w:val="0"/>
            <w:vAlign w:val="top"/>
          </w:tcPr>
          <w:p>
            <w:pPr>
              <w:pStyle w:val="22"/>
              <w:spacing w:line="25" w:lineRule="atLeast"/>
              <w:rPr>
                <w:rFonts w:hint="eastAsia" w:ascii="宋体" w:hAnsi="宋体" w:eastAsia="宋体" w:cs="宋体"/>
                <w:color w:val="000000"/>
                <w:szCs w:val="21"/>
              </w:rPr>
            </w:pPr>
          </w:p>
        </w:tc>
        <w:tc>
          <w:tcPr>
            <w:tcW w:w="419" w:type="dxa"/>
            <w:noWrap w:val="0"/>
            <w:vAlign w:val="top"/>
          </w:tcPr>
          <w:p>
            <w:pPr>
              <w:pStyle w:val="22"/>
              <w:spacing w:line="25" w:lineRule="atLeast"/>
              <w:rPr>
                <w:rFonts w:hint="eastAsia" w:ascii="宋体" w:hAnsi="宋体" w:eastAsia="宋体" w:cs="宋体"/>
                <w:color w:val="000000"/>
                <w:szCs w:val="21"/>
              </w:rPr>
            </w:pPr>
          </w:p>
        </w:tc>
        <w:tc>
          <w:tcPr>
            <w:tcW w:w="667"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43"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650" w:type="dxa"/>
            <w:noWrap w:val="0"/>
            <w:vAlign w:val="top"/>
          </w:tcPr>
          <w:p>
            <w:pPr>
              <w:pStyle w:val="22"/>
              <w:spacing w:line="25" w:lineRule="atLeast"/>
              <w:rPr>
                <w:rFonts w:hint="eastAsia" w:ascii="宋体" w:hAnsi="宋体" w:eastAsia="宋体" w:cs="宋体"/>
                <w:color w:val="000000"/>
                <w:szCs w:val="21"/>
              </w:rPr>
            </w:pPr>
          </w:p>
        </w:tc>
        <w:tc>
          <w:tcPr>
            <w:tcW w:w="1703" w:type="dxa"/>
            <w:noWrap w:val="0"/>
            <w:vAlign w:val="top"/>
          </w:tcPr>
          <w:p>
            <w:pPr>
              <w:pStyle w:val="22"/>
              <w:spacing w:line="25" w:lineRule="atLeast"/>
              <w:rPr>
                <w:rFonts w:hint="eastAsia" w:ascii="宋体" w:hAnsi="宋体" w:eastAsia="宋体" w:cs="宋体"/>
                <w:color w:val="000000"/>
                <w:szCs w:val="21"/>
              </w:rPr>
            </w:pPr>
          </w:p>
        </w:tc>
        <w:tc>
          <w:tcPr>
            <w:tcW w:w="419" w:type="dxa"/>
            <w:noWrap w:val="0"/>
            <w:vAlign w:val="top"/>
          </w:tcPr>
          <w:p>
            <w:pPr>
              <w:pStyle w:val="22"/>
              <w:spacing w:line="25" w:lineRule="atLeast"/>
              <w:rPr>
                <w:rFonts w:hint="eastAsia" w:ascii="宋体" w:hAnsi="宋体" w:eastAsia="宋体" w:cs="宋体"/>
                <w:color w:val="000000"/>
                <w:szCs w:val="21"/>
              </w:rPr>
            </w:pPr>
          </w:p>
        </w:tc>
        <w:tc>
          <w:tcPr>
            <w:tcW w:w="667"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43"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650" w:type="dxa"/>
            <w:noWrap w:val="0"/>
            <w:vAlign w:val="top"/>
          </w:tcPr>
          <w:p>
            <w:pPr>
              <w:pStyle w:val="22"/>
              <w:spacing w:line="25" w:lineRule="atLeast"/>
              <w:rPr>
                <w:rFonts w:hint="eastAsia" w:ascii="宋体" w:hAnsi="宋体" w:eastAsia="宋体" w:cs="宋体"/>
                <w:color w:val="000000"/>
                <w:szCs w:val="21"/>
              </w:rPr>
            </w:pPr>
          </w:p>
        </w:tc>
        <w:tc>
          <w:tcPr>
            <w:tcW w:w="1703" w:type="dxa"/>
            <w:noWrap w:val="0"/>
            <w:vAlign w:val="top"/>
          </w:tcPr>
          <w:p>
            <w:pPr>
              <w:pStyle w:val="22"/>
              <w:spacing w:line="25" w:lineRule="atLeast"/>
              <w:rPr>
                <w:rFonts w:hint="eastAsia" w:ascii="宋体" w:hAnsi="宋体" w:eastAsia="宋体" w:cs="宋体"/>
                <w:color w:val="000000"/>
                <w:szCs w:val="21"/>
              </w:rPr>
            </w:pPr>
          </w:p>
        </w:tc>
        <w:tc>
          <w:tcPr>
            <w:tcW w:w="419" w:type="dxa"/>
            <w:noWrap w:val="0"/>
            <w:vAlign w:val="top"/>
          </w:tcPr>
          <w:p>
            <w:pPr>
              <w:pStyle w:val="22"/>
              <w:spacing w:line="25" w:lineRule="atLeast"/>
              <w:rPr>
                <w:rFonts w:hint="eastAsia" w:ascii="宋体" w:hAnsi="宋体" w:eastAsia="宋体" w:cs="宋体"/>
                <w:color w:val="000000"/>
                <w:szCs w:val="21"/>
              </w:rPr>
            </w:pPr>
          </w:p>
        </w:tc>
        <w:tc>
          <w:tcPr>
            <w:tcW w:w="667"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43"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650" w:type="dxa"/>
            <w:noWrap w:val="0"/>
            <w:vAlign w:val="top"/>
          </w:tcPr>
          <w:p>
            <w:pPr>
              <w:pStyle w:val="22"/>
              <w:spacing w:line="25" w:lineRule="atLeast"/>
              <w:rPr>
                <w:rFonts w:hint="eastAsia" w:ascii="宋体" w:hAnsi="宋体" w:eastAsia="宋体" w:cs="宋体"/>
                <w:color w:val="000000"/>
                <w:szCs w:val="21"/>
              </w:rPr>
            </w:pPr>
          </w:p>
        </w:tc>
        <w:tc>
          <w:tcPr>
            <w:tcW w:w="1703" w:type="dxa"/>
            <w:noWrap w:val="0"/>
            <w:vAlign w:val="top"/>
          </w:tcPr>
          <w:p>
            <w:pPr>
              <w:pStyle w:val="22"/>
              <w:spacing w:line="25" w:lineRule="atLeast"/>
              <w:rPr>
                <w:rFonts w:hint="eastAsia" w:ascii="宋体" w:hAnsi="宋体" w:eastAsia="宋体" w:cs="宋体"/>
                <w:color w:val="000000"/>
                <w:szCs w:val="21"/>
              </w:rPr>
            </w:pPr>
          </w:p>
        </w:tc>
        <w:tc>
          <w:tcPr>
            <w:tcW w:w="419" w:type="dxa"/>
            <w:noWrap w:val="0"/>
            <w:vAlign w:val="top"/>
          </w:tcPr>
          <w:p>
            <w:pPr>
              <w:pStyle w:val="22"/>
              <w:spacing w:line="25" w:lineRule="atLeast"/>
              <w:rPr>
                <w:rFonts w:hint="eastAsia" w:ascii="宋体" w:hAnsi="宋体" w:eastAsia="宋体" w:cs="宋体"/>
                <w:color w:val="000000"/>
                <w:szCs w:val="21"/>
              </w:rPr>
            </w:pPr>
          </w:p>
        </w:tc>
        <w:tc>
          <w:tcPr>
            <w:tcW w:w="667"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43"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650" w:type="dxa"/>
            <w:noWrap w:val="0"/>
            <w:vAlign w:val="top"/>
          </w:tcPr>
          <w:p>
            <w:pPr>
              <w:pStyle w:val="22"/>
              <w:spacing w:line="25" w:lineRule="atLeast"/>
              <w:rPr>
                <w:rFonts w:hint="eastAsia" w:ascii="宋体" w:hAnsi="宋体" w:eastAsia="宋体" w:cs="宋体"/>
                <w:color w:val="000000"/>
                <w:szCs w:val="21"/>
              </w:rPr>
            </w:pPr>
          </w:p>
        </w:tc>
        <w:tc>
          <w:tcPr>
            <w:tcW w:w="1703" w:type="dxa"/>
            <w:noWrap w:val="0"/>
            <w:vAlign w:val="top"/>
          </w:tcPr>
          <w:p>
            <w:pPr>
              <w:pStyle w:val="22"/>
              <w:spacing w:line="25" w:lineRule="atLeast"/>
              <w:rPr>
                <w:rFonts w:hint="eastAsia" w:ascii="宋体" w:hAnsi="宋体" w:eastAsia="宋体" w:cs="宋体"/>
                <w:color w:val="000000"/>
                <w:szCs w:val="21"/>
              </w:rPr>
            </w:pPr>
          </w:p>
        </w:tc>
        <w:tc>
          <w:tcPr>
            <w:tcW w:w="419" w:type="dxa"/>
            <w:noWrap w:val="0"/>
            <w:vAlign w:val="top"/>
          </w:tcPr>
          <w:p>
            <w:pPr>
              <w:pStyle w:val="22"/>
              <w:spacing w:line="25" w:lineRule="atLeast"/>
              <w:rPr>
                <w:rFonts w:hint="eastAsia" w:ascii="宋体" w:hAnsi="宋体" w:eastAsia="宋体" w:cs="宋体"/>
                <w:color w:val="000000"/>
                <w:szCs w:val="21"/>
              </w:rPr>
            </w:pPr>
          </w:p>
        </w:tc>
        <w:tc>
          <w:tcPr>
            <w:tcW w:w="667"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43"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650" w:type="dxa"/>
            <w:noWrap w:val="0"/>
            <w:vAlign w:val="top"/>
          </w:tcPr>
          <w:p>
            <w:pPr>
              <w:pStyle w:val="22"/>
              <w:spacing w:line="25" w:lineRule="atLeast"/>
              <w:rPr>
                <w:rFonts w:hint="eastAsia" w:ascii="宋体" w:hAnsi="宋体" w:eastAsia="宋体" w:cs="宋体"/>
                <w:color w:val="000000"/>
                <w:szCs w:val="21"/>
              </w:rPr>
            </w:pPr>
          </w:p>
        </w:tc>
        <w:tc>
          <w:tcPr>
            <w:tcW w:w="1703" w:type="dxa"/>
            <w:noWrap w:val="0"/>
            <w:vAlign w:val="top"/>
          </w:tcPr>
          <w:p>
            <w:pPr>
              <w:pStyle w:val="22"/>
              <w:spacing w:line="25" w:lineRule="atLeast"/>
              <w:rPr>
                <w:rFonts w:hint="eastAsia" w:ascii="宋体" w:hAnsi="宋体" w:eastAsia="宋体" w:cs="宋体"/>
                <w:color w:val="000000"/>
                <w:szCs w:val="21"/>
              </w:rPr>
            </w:pPr>
          </w:p>
        </w:tc>
        <w:tc>
          <w:tcPr>
            <w:tcW w:w="419" w:type="dxa"/>
            <w:noWrap w:val="0"/>
            <w:vAlign w:val="top"/>
          </w:tcPr>
          <w:p>
            <w:pPr>
              <w:pStyle w:val="22"/>
              <w:spacing w:line="25" w:lineRule="atLeast"/>
              <w:rPr>
                <w:rFonts w:hint="eastAsia" w:ascii="宋体" w:hAnsi="宋体" w:eastAsia="宋体" w:cs="宋体"/>
                <w:color w:val="000000"/>
                <w:szCs w:val="21"/>
              </w:rPr>
            </w:pPr>
          </w:p>
        </w:tc>
        <w:tc>
          <w:tcPr>
            <w:tcW w:w="667"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43"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650" w:type="dxa"/>
            <w:noWrap w:val="0"/>
            <w:vAlign w:val="top"/>
          </w:tcPr>
          <w:p>
            <w:pPr>
              <w:pStyle w:val="22"/>
              <w:spacing w:line="25" w:lineRule="atLeast"/>
              <w:rPr>
                <w:rFonts w:hint="eastAsia" w:ascii="宋体" w:hAnsi="宋体" w:eastAsia="宋体" w:cs="宋体"/>
                <w:color w:val="000000"/>
                <w:szCs w:val="21"/>
              </w:rPr>
            </w:pPr>
          </w:p>
        </w:tc>
        <w:tc>
          <w:tcPr>
            <w:tcW w:w="1703" w:type="dxa"/>
            <w:noWrap w:val="0"/>
            <w:vAlign w:val="top"/>
          </w:tcPr>
          <w:p>
            <w:pPr>
              <w:pStyle w:val="22"/>
              <w:spacing w:line="25" w:lineRule="atLeast"/>
              <w:rPr>
                <w:rFonts w:hint="eastAsia" w:ascii="宋体" w:hAnsi="宋体" w:eastAsia="宋体" w:cs="宋体"/>
                <w:color w:val="000000"/>
                <w:szCs w:val="21"/>
              </w:rPr>
            </w:pPr>
          </w:p>
        </w:tc>
        <w:tc>
          <w:tcPr>
            <w:tcW w:w="419" w:type="dxa"/>
            <w:noWrap w:val="0"/>
            <w:vAlign w:val="top"/>
          </w:tcPr>
          <w:p>
            <w:pPr>
              <w:pStyle w:val="22"/>
              <w:spacing w:line="25" w:lineRule="atLeast"/>
              <w:rPr>
                <w:rFonts w:hint="eastAsia" w:ascii="宋体" w:hAnsi="宋体" w:eastAsia="宋体" w:cs="宋体"/>
                <w:color w:val="000000"/>
                <w:szCs w:val="21"/>
              </w:rPr>
            </w:pPr>
          </w:p>
        </w:tc>
        <w:tc>
          <w:tcPr>
            <w:tcW w:w="667"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43"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650" w:type="dxa"/>
            <w:noWrap w:val="0"/>
            <w:vAlign w:val="top"/>
          </w:tcPr>
          <w:p>
            <w:pPr>
              <w:pStyle w:val="22"/>
              <w:spacing w:line="25" w:lineRule="atLeast"/>
              <w:rPr>
                <w:rFonts w:hint="eastAsia" w:ascii="宋体" w:hAnsi="宋体" w:eastAsia="宋体" w:cs="宋体"/>
                <w:color w:val="000000"/>
                <w:szCs w:val="21"/>
              </w:rPr>
            </w:pPr>
          </w:p>
        </w:tc>
        <w:tc>
          <w:tcPr>
            <w:tcW w:w="1703" w:type="dxa"/>
            <w:noWrap w:val="0"/>
            <w:vAlign w:val="top"/>
          </w:tcPr>
          <w:p>
            <w:pPr>
              <w:pStyle w:val="22"/>
              <w:spacing w:line="25" w:lineRule="atLeast"/>
              <w:rPr>
                <w:rFonts w:hint="eastAsia" w:ascii="宋体" w:hAnsi="宋体" w:eastAsia="宋体" w:cs="宋体"/>
                <w:color w:val="000000"/>
                <w:szCs w:val="21"/>
              </w:rPr>
            </w:pPr>
          </w:p>
        </w:tc>
        <w:tc>
          <w:tcPr>
            <w:tcW w:w="419" w:type="dxa"/>
            <w:noWrap w:val="0"/>
            <w:vAlign w:val="top"/>
          </w:tcPr>
          <w:p>
            <w:pPr>
              <w:pStyle w:val="22"/>
              <w:spacing w:line="25" w:lineRule="atLeast"/>
              <w:rPr>
                <w:rFonts w:hint="eastAsia" w:ascii="宋体" w:hAnsi="宋体" w:eastAsia="宋体" w:cs="宋体"/>
                <w:color w:val="000000"/>
                <w:szCs w:val="21"/>
              </w:rPr>
            </w:pPr>
          </w:p>
        </w:tc>
        <w:tc>
          <w:tcPr>
            <w:tcW w:w="667"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43"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650" w:type="dxa"/>
            <w:noWrap w:val="0"/>
            <w:vAlign w:val="top"/>
          </w:tcPr>
          <w:p>
            <w:pPr>
              <w:pStyle w:val="22"/>
              <w:spacing w:line="25" w:lineRule="atLeast"/>
              <w:rPr>
                <w:rFonts w:hint="eastAsia" w:ascii="宋体" w:hAnsi="宋体" w:eastAsia="宋体" w:cs="宋体"/>
                <w:color w:val="000000"/>
                <w:szCs w:val="21"/>
              </w:rPr>
            </w:pPr>
          </w:p>
        </w:tc>
        <w:tc>
          <w:tcPr>
            <w:tcW w:w="1703" w:type="dxa"/>
            <w:noWrap w:val="0"/>
            <w:vAlign w:val="top"/>
          </w:tcPr>
          <w:p>
            <w:pPr>
              <w:pStyle w:val="22"/>
              <w:spacing w:line="25" w:lineRule="atLeast"/>
              <w:rPr>
                <w:rFonts w:hint="eastAsia" w:ascii="宋体" w:hAnsi="宋体" w:eastAsia="宋体" w:cs="宋体"/>
                <w:color w:val="000000"/>
                <w:szCs w:val="21"/>
              </w:rPr>
            </w:pPr>
          </w:p>
        </w:tc>
        <w:tc>
          <w:tcPr>
            <w:tcW w:w="419" w:type="dxa"/>
            <w:noWrap w:val="0"/>
            <w:vAlign w:val="top"/>
          </w:tcPr>
          <w:p>
            <w:pPr>
              <w:pStyle w:val="22"/>
              <w:spacing w:line="25" w:lineRule="atLeast"/>
              <w:rPr>
                <w:rFonts w:hint="eastAsia" w:ascii="宋体" w:hAnsi="宋体" w:eastAsia="宋体" w:cs="宋体"/>
                <w:color w:val="000000"/>
                <w:szCs w:val="21"/>
              </w:rPr>
            </w:pPr>
          </w:p>
        </w:tc>
        <w:tc>
          <w:tcPr>
            <w:tcW w:w="667"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43"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650" w:type="dxa"/>
            <w:noWrap w:val="0"/>
            <w:vAlign w:val="top"/>
          </w:tcPr>
          <w:p>
            <w:pPr>
              <w:pStyle w:val="22"/>
              <w:spacing w:line="25" w:lineRule="atLeast"/>
              <w:rPr>
                <w:rFonts w:hint="eastAsia" w:ascii="宋体" w:hAnsi="宋体" w:eastAsia="宋体" w:cs="宋体"/>
                <w:color w:val="000000"/>
                <w:szCs w:val="21"/>
              </w:rPr>
            </w:pPr>
          </w:p>
        </w:tc>
        <w:tc>
          <w:tcPr>
            <w:tcW w:w="1703" w:type="dxa"/>
            <w:noWrap w:val="0"/>
            <w:vAlign w:val="top"/>
          </w:tcPr>
          <w:p>
            <w:pPr>
              <w:pStyle w:val="22"/>
              <w:spacing w:line="25" w:lineRule="atLeast"/>
              <w:rPr>
                <w:rFonts w:hint="eastAsia" w:ascii="宋体" w:hAnsi="宋体" w:eastAsia="宋体" w:cs="宋体"/>
                <w:color w:val="000000"/>
                <w:szCs w:val="21"/>
              </w:rPr>
            </w:pPr>
          </w:p>
        </w:tc>
        <w:tc>
          <w:tcPr>
            <w:tcW w:w="419" w:type="dxa"/>
            <w:noWrap w:val="0"/>
            <w:vAlign w:val="top"/>
          </w:tcPr>
          <w:p>
            <w:pPr>
              <w:pStyle w:val="22"/>
              <w:spacing w:line="25" w:lineRule="atLeast"/>
              <w:rPr>
                <w:rFonts w:hint="eastAsia" w:ascii="宋体" w:hAnsi="宋体" w:eastAsia="宋体" w:cs="宋体"/>
                <w:color w:val="000000"/>
                <w:szCs w:val="21"/>
              </w:rPr>
            </w:pPr>
          </w:p>
        </w:tc>
        <w:tc>
          <w:tcPr>
            <w:tcW w:w="667"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43"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650" w:type="dxa"/>
            <w:noWrap w:val="0"/>
            <w:vAlign w:val="top"/>
          </w:tcPr>
          <w:p>
            <w:pPr>
              <w:pStyle w:val="22"/>
              <w:spacing w:line="25" w:lineRule="atLeast"/>
              <w:rPr>
                <w:rFonts w:hint="eastAsia" w:ascii="宋体" w:hAnsi="宋体" w:eastAsia="宋体" w:cs="宋体"/>
                <w:color w:val="000000"/>
                <w:szCs w:val="21"/>
              </w:rPr>
            </w:pPr>
          </w:p>
        </w:tc>
        <w:tc>
          <w:tcPr>
            <w:tcW w:w="1703" w:type="dxa"/>
            <w:noWrap w:val="0"/>
            <w:vAlign w:val="top"/>
          </w:tcPr>
          <w:p>
            <w:pPr>
              <w:pStyle w:val="22"/>
              <w:spacing w:line="25" w:lineRule="atLeast"/>
              <w:rPr>
                <w:rFonts w:hint="eastAsia" w:ascii="宋体" w:hAnsi="宋体" w:eastAsia="宋体" w:cs="宋体"/>
                <w:color w:val="000000"/>
                <w:szCs w:val="21"/>
              </w:rPr>
            </w:pPr>
          </w:p>
        </w:tc>
        <w:tc>
          <w:tcPr>
            <w:tcW w:w="419" w:type="dxa"/>
            <w:noWrap w:val="0"/>
            <w:vAlign w:val="top"/>
          </w:tcPr>
          <w:p>
            <w:pPr>
              <w:pStyle w:val="22"/>
              <w:spacing w:line="25" w:lineRule="atLeast"/>
              <w:rPr>
                <w:rFonts w:hint="eastAsia" w:ascii="宋体" w:hAnsi="宋体" w:eastAsia="宋体" w:cs="宋体"/>
                <w:color w:val="000000"/>
                <w:szCs w:val="21"/>
              </w:rPr>
            </w:pPr>
          </w:p>
        </w:tc>
        <w:tc>
          <w:tcPr>
            <w:tcW w:w="667"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905" w:type="dxa"/>
            <w:noWrap w:val="0"/>
            <w:vAlign w:val="top"/>
          </w:tcPr>
          <w:p>
            <w:pPr>
              <w:pStyle w:val="22"/>
              <w:spacing w:line="25" w:lineRule="atLeast"/>
              <w:rPr>
                <w:rFonts w:hint="eastAsia" w:ascii="宋体" w:hAnsi="宋体" w:eastAsia="宋体" w:cs="宋体"/>
                <w:color w:val="000000"/>
                <w:szCs w:val="21"/>
              </w:rPr>
            </w:pPr>
          </w:p>
        </w:tc>
        <w:tc>
          <w:tcPr>
            <w:tcW w:w="724" w:type="dxa"/>
            <w:noWrap w:val="0"/>
            <w:vAlign w:val="top"/>
          </w:tcPr>
          <w:p>
            <w:pPr>
              <w:pStyle w:val="22"/>
              <w:spacing w:line="25" w:lineRule="atLeast"/>
              <w:rPr>
                <w:rFonts w:hint="eastAsia" w:ascii="宋体" w:hAnsi="宋体" w:eastAsia="宋体" w:cs="宋体"/>
                <w:color w:val="000000"/>
                <w:szCs w:val="21"/>
              </w:rPr>
            </w:pPr>
          </w:p>
        </w:tc>
      </w:tr>
    </w:tbl>
    <w:p>
      <w:pPr>
        <w:rPr>
          <w:rFonts w:hint="eastAsia" w:ascii="宋体" w:hAnsi="宋体" w:eastAsia="宋体" w:cs="宋体"/>
          <w:b/>
          <w:color w:val="000000"/>
          <w:sz w:val="22"/>
          <w:szCs w:val="22"/>
        </w:rPr>
      </w:pPr>
    </w:p>
    <w:p>
      <w:pPr>
        <w:rPr>
          <w:rFonts w:hint="eastAsia" w:ascii="宋体" w:hAnsi="宋体" w:eastAsia="宋体" w:cs="宋体"/>
          <w:b/>
          <w:color w:val="000000"/>
          <w:sz w:val="22"/>
          <w:szCs w:val="22"/>
        </w:rPr>
      </w:pPr>
    </w:p>
    <w:p>
      <w:pPr>
        <w:rPr>
          <w:rFonts w:hint="eastAsia" w:ascii="宋体" w:hAnsi="宋体" w:eastAsia="宋体" w:cs="宋体"/>
          <w:b/>
          <w:color w:val="000000"/>
          <w:sz w:val="22"/>
          <w:szCs w:val="22"/>
        </w:rPr>
      </w:pPr>
    </w:p>
    <w:p>
      <w:pPr>
        <w:rPr>
          <w:rFonts w:hint="eastAsia" w:ascii="宋体" w:hAnsi="宋体" w:eastAsia="宋体" w:cs="宋体"/>
          <w:b/>
          <w:color w:val="000000"/>
          <w:sz w:val="22"/>
          <w:szCs w:val="22"/>
        </w:rPr>
      </w:pPr>
      <w:r>
        <w:rPr>
          <w:rFonts w:hint="eastAsia" w:ascii="宋体" w:hAnsi="宋体" w:eastAsia="宋体" w:cs="宋体"/>
          <w:b/>
          <w:color w:val="000000"/>
          <w:sz w:val="22"/>
          <w:szCs w:val="22"/>
        </w:rPr>
        <w:t>附件3：工程质量保修书</w:t>
      </w:r>
    </w:p>
    <w:p>
      <w:pPr>
        <w:adjustRightInd/>
        <w:spacing w:line="26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工程质量保修书</w:t>
      </w:r>
    </w:p>
    <w:p>
      <w:pPr>
        <w:adjustRightInd/>
        <w:spacing w:line="2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发包人（全称）：</w:t>
      </w:r>
      <w:r>
        <w:rPr>
          <w:rFonts w:hint="eastAsia" w:ascii="宋体" w:hAnsi="宋体" w:eastAsia="宋体" w:cs="宋体"/>
          <w:sz w:val="22"/>
          <w:szCs w:val="22"/>
          <w:u w:val="single"/>
        </w:rPr>
        <w:t xml:space="preserve">                                </w:t>
      </w:r>
      <w:r>
        <w:rPr>
          <w:rFonts w:hint="eastAsia" w:ascii="宋体" w:hAnsi="宋体" w:eastAsia="宋体" w:cs="宋体"/>
          <w:sz w:val="22"/>
          <w:szCs w:val="22"/>
        </w:rPr>
        <w:t xml:space="preserve"> </w:t>
      </w:r>
    </w:p>
    <w:p>
      <w:pPr>
        <w:adjustRightInd/>
        <w:spacing w:line="2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承包人（全称）：</w:t>
      </w:r>
      <w:r>
        <w:rPr>
          <w:rFonts w:hint="eastAsia" w:ascii="宋体" w:hAnsi="宋体" w:eastAsia="宋体" w:cs="宋体"/>
          <w:sz w:val="22"/>
          <w:szCs w:val="22"/>
          <w:u w:val="single"/>
        </w:rPr>
        <w:t xml:space="preserve">                                </w:t>
      </w:r>
      <w:r>
        <w:rPr>
          <w:rFonts w:hint="eastAsia" w:ascii="宋体" w:hAnsi="宋体" w:eastAsia="宋体" w:cs="宋体"/>
          <w:sz w:val="22"/>
          <w:szCs w:val="22"/>
        </w:rPr>
        <w:t xml:space="preserve"> </w:t>
      </w:r>
    </w:p>
    <w:p>
      <w:pPr>
        <w:adjustRightInd/>
        <w:spacing w:line="2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发包人和承包人根据《中华人民共和国建筑法》和《建设工程质量管理条例》，经协商一致就</w:t>
      </w:r>
      <w:r>
        <w:rPr>
          <w:rFonts w:hint="eastAsia" w:ascii="宋体" w:hAnsi="宋体" w:eastAsia="宋体" w:cs="宋体"/>
          <w:sz w:val="22"/>
          <w:szCs w:val="22"/>
          <w:u w:val="single"/>
        </w:rPr>
        <w:t xml:space="preserve">                                   </w:t>
      </w:r>
      <w:r>
        <w:rPr>
          <w:rFonts w:hint="eastAsia" w:ascii="宋体" w:hAnsi="宋体" w:eastAsia="宋体" w:cs="宋体"/>
          <w:sz w:val="22"/>
          <w:szCs w:val="22"/>
        </w:rPr>
        <w:t>（工程全称）签订工程质量保修书。</w:t>
      </w:r>
    </w:p>
    <w:p>
      <w:pPr>
        <w:adjustRightInd/>
        <w:spacing w:line="2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一、工程质量保修范围和内容</w:t>
      </w:r>
    </w:p>
    <w:p>
      <w:pPr>
        <w:adjustRightInd/>
        <w:spacing w:line="26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承包人在质量保修期内，按照有关法律规定和合同约定，承担工程质量保修责任。</w:t>
      </w:r>
    </w:p>
    <w:p>
      <w:pPr>
        <w:adjustRightInd/>
        <w:spacing w:line="260" w:lineRule="exact"/>
        <w:ind w:firstLine="420"/>
        <w:textAlignment w:val="auto"/>
        <w:rPr>
          <w:rFonts w:hint="eastAsia" w:ascii="宋体" w:hAnsi="宋体" w:eastAsia="宋体" w:cs="宋体"/>
          <w:sz w:val="22"/>
          <w:szCs w:val="22"/>
        </w:rPr>
      </w:pPr>
      <w:r>
        <w:rPr>
          <w:rFonts w:hint="eastAsia" w:ascii="宋体" w:hAnsi="宋体" w:eastAsia="宋体" w:cs="宋体"/>
          <w:sz w:val="22"/>
          <w:szCs w:val="22"/>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adjustRightInd/>
        <w:spacing w:line="260" w:lineRule="exact"/>
        <w:ind w:firstLine="420"/>
        <w:textAlignment w:val="auto"/>
        <w:rPr>
          <w:rFonts w:hint="eastAsia" w:ascii="宋体" w:hAnsi="宋体" w:eastAsia="宋体" w:cs="宋体"/>
          <w:sz w:val="22"/>
          <w:szCs w:val="22"/>
        </w:rPr>
      </w:pP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adjustRightInd/>
        <w:spacing w:line="260" w:lineRule="exact"/>
        <w:ind w:firstLine="42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二、质量保修期</w:t>
      </w:r>
    </w:p>
    <w:p>
      <w:pPr>
        <w:adjustRightInd/>
        <w:spacing w:line="260" w:lineRule="exact"/>
        <w:ind w:firstLine="42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根据《建设工程质量管理条例》及有关规定，工程的质量保修期如下：</w:t>
      </w:r>
    </w:p>
    <w:p>
      <w:pPr>
        <w:adjustRightInd/>
        <w:spacing w:line="260" w:lineRule="exact"/>
        <w:ind w:firstLine="42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1．地基基础工程和主体结构工程为设计文件规定的工程合理使用年限；</w:t>
      </w:r>
    </w:p>
    <w:p>
      <w:pPr>
        <w:adjustRightInd/>
        <w:spacing w:line="260" w:lineRule="exact"/>
        <w:ind w:firstLine="42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2．屋面防水工程、有防水要求的卫生间、房间和外墙面的防渗为</w:t>
      </w:r>
      <w:r>
        <w:rPr>
          <w:rFonts w:hint="eastAsia" w:ascii="宋体" w:hAnsi="宋体" w:eastAsia="宋体" w:cs="宋体"/>
          <w:color w:val="auto"/>
          <w:sz w:val="22"/>
          <w:szCs w:val="22"/>
          <w:u w:val="single"/>
        </w:rPr>
        <w:t xml:space="preserve">  5  </w:t>
      </w:r>
      <w:r>
        <w:rPr>
          <w:rFonts w:hint="eastAsia" w:ascii="宋体" w:hAnsi="宋体" w:eastAsia="宋体" w:cs="宋体"/>
          <w:color w:val="auto"/>
          <w:sz w:val="22"/>
          <w:szCs w:val="22"/>
        </w:rPr>
        <w:t>年；</w:t>
      </w:r>
    </w:p>
    <w:p>
      <w:pPr>
        <w:adjustRightInd/>
        <w:spacing w:line="260" w:lineRule="exact"/>
        <w:ind w:firstLine="42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3．装修工程为</w:t>
      </w:r>
      <w:r>
        <w:rPr>
          <w:rFonts w:hint="eastAsia" w:ascii="宋体" w:hAnsi="宋体" w:eastAsia="宋体" w:cs="宋体"/>
          <w:color w:val="auto"/>
          <w:sz w:val="22"/>
          <w:szCs w:val="22"/>
          <w:u w:val="single"/>
        </w:rPr>
        <w:t xml:space="preserve">   2  </w:t>
      </w:r>
      <w:r>
        <w:rPr>
          <w:rFonts w:hint="eastAsia" w:ascii="宋体" w:hAnsi="宋体" w:eastAsia="宋体" w:cs="宋体"/>
          <w:color w:val="auto"/>
          <w:sz w:val="22"/>
          <w:szCs w:val="22"/>
        </w:rPr>
        <w:t>年；</w:t>
      </w:r>
    </w:p>
    <w:p>
      <w:pPr>
        <w:adjustRightInd/>
        <w:spacing w:line="260" w:lineRule="exact"/>
        <w:ind w:firstLine="42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4．电气管线、给排水管道、设备安装工程为</w:t>
      </w:r>
      <w:r>
        <w:rPr>
          <w:rFonts w:hint="eastAsia" w:ascii="宋体" w:hAnsi="宋体" w:eastAsia="宋体" w:cs="宋体"/>
          <w:color w:val="auto"/>
          <w:sz w:val="22"/>
          <w:szCs w:val="22"/>
          <w:u w:val="single"/>
        </w:rPr>
        <w:t xml:space="preserve">  2  </w:t>
      </w:r>
      <w:r>
        <w:rPr>
          <w:rFonts w:hint="eastAsia" w:ascii="宋体" w:hAnsi="宋体" w:eastAsia="宋体" w:cs="宋体"/>
          <w:color w:val="auto"/>
          <w:sz w:val="22"/>
          <w:szCs w:val="22"/>
        </w:rPr>
        <w:t>年；</w:t>
      </w:r>
    </w:p>
    <w:p>
      <w:pPr>
        <w:adjustRightInd/>
        <w:spacing w:line="260" w:lineRule="exact"/>
        <w:ind w:firstLine="42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5．供热与供冷系统为</w:t>
      </w:r>
      <w:r>
        <w:rPr>
          <w:rFonts w:hint="eastAsia" w:ascii="宋体" w:hAnsi="宋体" w:eastAsia="宋体" w:cs="宋体"/>
          <w:color w:val="auto"/>
          <w:sz w:val="22"/>
          <w:szCs w:val="22"/>
          <w:u w:val="single"/>
        </w:rPr>
        <w:t xml:space="preserve">   2  </w:t>
      </w:r>
      <w:r>
        <w:rPr>
          <w:rFonts w:hint="eastAsia" w:ascii="宋体" w:hAnsi="宋体" w:eastAsia="宋体" w:cs="宋体"/>
          <w:color w:val="auto"/>
          <w:sz w:val="22"/>
          <w:szCs w:val="22"/>
        </w:rPr>
        <w:t>个采暖期、供冷期；</w:t>
      </w:r>
    </w:p>
    <w:p>
      <w:pPr>
        <w:adjustRightInd/>
        <w:spacing w:line="260" w:lineRule="exact"/>
        <w:ind w:firstLine="42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6．住宅小区内的给排水设施、道路等配套工程为</w:t>
      </w:r>
      <w:r>
        <w:rPr>
          <w:rFonts w:hint="eastAsia" w:ascii="宋体" w:hAnsi="宋体" w:eastAsia="宋体" w:cs="宋体"/>
          <w:color w:val="auto"/>
          <w:sz w:val="22"/>
          <w:szCs w:val="22"/>
          <w:u w:val="single"/>
        </w:rPr>
        <w:t xml:space="preserve">  2  </w:t>
      </w:r>
      <w:r>
        <w:rPr>
          <w:rFonts w:hint="eastAsia" w:ascii="宋体" w:hAnsi="宋体" w:eastAsia="宋体" w:cs="宋体"/>
          <w:color w:val="auto"/>
          <w:sz w:val="22"/>
          <w:szCs w:val="22"/>
        </w:rPr>
        <w:t>年；</w:t>
      </w:r>
    </w:p>
    <w:p>
      <w:pPr>
        <w:adjustRightInd/>
        <w:spacing w:line="260" w:lineRule="exact"/>
        <w:ind w:firstLine="42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7．其他项目保修期限约定如下：</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w:t>
      </w:r>
    </w:p>
    <w:p>
      <w:pPr>
        <w:adjustRightInd/>
        <w:spacing w:line="260" w:lineRule="exact"/>
        <w:ind w:firstLine="42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质量保修期自工程竣工验收合格之日起计算。</w:t>
      </w:r>
    </w:p>
    <w:p>
      <w:pPr>
        <w:adjustRightInd/>
        <w:spacing w:line="260" w:lineRule="exact"/>
        <w:ind w:firstLine="420"/>
        <w:textAlignment w:val="auto"/>
        <w:rPr>
          <w:rFonts w:hint="eastAsia" w:ascii="宋体" w:hAnsi="宋体" w:eastAsia="宋体" w:cs="宋体"/>
          <w:sz w:val="22"/>
          <w:szCs w:val="22"/>
        </w:rPr>
      </w:pPr>
      <w:r>
        <w:rPr>
          <w:rFonts w:hint="eastAsia" w:ascii="宋体" w:hAnsi="宋体" w:eastAsia="宋体" w:cs="宋体"/>
          <w:sz w:val="22"/>
          <w:szCs w:val="22"/>
        </w:rPr>
        <w:t>三、缺陷责任期</w:t>
      </w:r>
    </w:p>
    <w:p>
      <w:pPr>
        <w:adjustRightInd/>
        <w:spacing w:line="260" w:lineRule="exact"/>
        <w:ind w:firstLine="420"/>
        <w:textAlignment w:val="auto"/>
        <w:rPr>
          <w:rFonts w:hint="eastAsia" w:ascii="宋体" w:hAnsi="宋体" w:eastAsia="宋体" w:cs="宋体"/>
          <w:sz w:val="22"/>
          <w:szCs w:val="22"/>
        </w:rPr>
      </w:pPr>
      <w:r>
        <w:rPr>
          <w:rFonts w:hint="eastAsia" w:ascii="宋体" w:hAnsi="宋体" w:eastAsia="宋体" w:cs="宋体"/>
          <w:sz w:val="22"/>
          <w:szCs w:val="22"/>
        </w:rPr>
        <w:t>工程缺陷责任期为</w:t>
      </w:r>
      <w:r>
        <w:rPr>
          <w:rFonts w:hint="eastAsia" w:ascii="宋体" w:hAnsi="宋体" w:eastAsia="宋体" w:cs="宋体"/>
          <w:sz w:val="22"/>
          <w:szCs w:val="22"/>
          <w:u w:val="single"/>
        </w:rPr>
        <w:t xml:space="preserve">   24  </w:t>
      </w:r>
      <w:r>
        <w:rPr>
          <w:rFonts w:hint="eastAsia" w:ascii="宋体" w:hAnsi="宋体" w:eastAsia="宋体" w:cs="宋体"/>
          <w:sz w:val="22"/>
          <w:szCs w:val="22"/>
        </w:rPr>
        <w:t>个月（最长不超过24个月），缺陷责任期自工程竣工验收合格之日起计算。单位工程先于全部工程进行验收，单位工程缺陷责任期自单位工程验收合格之日起算。</w:t>
      </w:r>
    </w:p>
    <w:p>
      <w:pPr>
        <w:adjustRightInd/>
        <w:spacing w:line="260" w:lineRule="exact"/>
        <w:ind w:firstLine="420"/>
        <w:textAlignment w:val="auto"/>
        <w:rPr>
          <w:rFonts w:hint="eastAsia" w:ascii="宋体" w:hAnsi="宋体" w:eastAsia="宋体" w:cs="宋体"/>
          <w:sz w:val="22"/>
          <w:szCs w:val="22"/>
        </w:rPr>
      </w:pPr>
      <w:r>
        <w:rPr>
          <w:rFonts w:hint="eastAsia" w:ascii="宋体" w:hAnsi="宋体" w:eastAsia="宋体" w:cs="宋体"/>
          <w:sz w:val="22"/>
          <w:szCs w:val="22"/>
        </w:rPr>
        <w:t>缺陷责任期终止后，发包人应退还剩余的质量保证金。</w:t>
      </w:r>
    </w:p>
    <w:p>
      <w:pPr>
        <w:adjustRightInd/>
        <w:spacing w:line="260" w:lineRule="exact"/>
        <w:ind w:firstLine="420"/>
        <w:textAlignment w:val="auto"/>
        <w:rPr>
          <w:rFonts w:hint="eastAsia" w:ascii="宋体" w:hAnsi="宋体" w:eastAsia="宋体" w:cs="宋体"/>
          <w:sz w:val="22"/>
          <w:szCs w:val="22"/>
        </w:rPr>
      </w:pPr>
      <w:r>
        <w:rPr>
          <w:rFonts w:hint="eastAsia" w:ascii="宋体" w:hAnsi="宋体" w:eastAsia="宋体" w:cs="宋体"/>
          <w:sz w:val="22"/>
          <w:szCs w:val="22"/>
        </w:rPr>
        <w:t>四、质量保修责任</w:t>
      </w:r>
    </w:p>
    <w:p>
      <w:pPr>
        <w:adjustRightInd/>
        <w:spacing w:line="260" w:lineRule="exact"/>
        <w:ind w:firstLine="450" w:firstLineChars="205"/>
        <w:textAlignment w:val="auto"/>
        <w:rPr>
          <w:rFonts w:hint="eastAsia" w:ascii="宋体" w:hAnsi="宋体" w:eastAsia="宋体" w:cs="宋体"/>
          <w:sz w:val="22"/>
          <w:szCs w:val="22"/>
        </w:rPr>
      </w:pPr>
      <w:r>
        <w:rPr>
          <w:rFonts w:hint="eastAsia" w:ascii="宋体" w:hAnsi="宋体" w:eastAsia="宋体" w:cs="宋体"/>
          <w:sz w:val="22"/>
          <w:szCs w:val="22"/>
        </w:rPr>
        <w:t>1．属于保修范围、内容的项目，承包人应当在接到保修通知之日起</w:t>
      </w:r>
      <w:r>
        <w:rPr>
          <w:rFonts w:hint="eastAsia" w:ascii="宋体" w:hAnsi="宋体" w:eastAsia="宋体" w:cs="宋体"/>
          <w:sz w:val="22"/>
          <w:szCs w:val="22"/>
          <w:u w:val="single"/>
        </w:rPr>
        <w:t xml:space="preserve">  7  </w:t>
      </w:r>
      <w:r>
        <w:rPr>
          <w:rFonts w:hint="eastAsia" w:ascii="宋体" w:hAnsi="宋体" w:eastAsia="宋体" w:cs="宋体"/>
          <w:sz w:val="22"/>
          <w:szCs w:val="22"/>
        </w:rPr>
        <w:t>天内派人保修。承包人不在约定期限内派人保修的，发包人可以委托他人修理，修理费用从质量保修金内扣除。</w:t>
      </w:r>
    </w:p>
    <w:p>
      <w:pPr>
        <w:adjustRightInd/>
        <w:spacing w:line="260" w:lineRule="exact"/>
        <w:ind w:firstLine="420"/>
        <w:textAlignment w:val="auto"/>
        <w:rPr>
          <w:rFonts w:hint="eastAsia" w:ascii="宋体" w:hAnsi="宋体" w:eastAsia="宋体" w:cs="宋体"/>
          <w:sz w:val="22"/>
          <w:szCs w:val="22"/>
        </w:rPr>
      </w:pPr>
      <w:r>
        <w:rPr>
          <w:rFonts w:hint="eastAsia" w:ascii="宋体" w:hAnsi="宋体" w:eastAsia="宋体" w:cs="宋体"/>
          <w:sz w:val="22"/>
          <w:szCs w:val="22"/>
        </w:rPr>
        <w:t>2．发生紧急事故需抢修的，承包人在接到事故通知后，应当立即到达事故现场抢修。</w:t>
      </w:r>
    </w:p>
    <w:p>
      <w:pPr>
        <w:adjustRightInd/>
        <w:spacing w:line="260" w:lineRule="exact"/>
        <w:ind w:firstLine="420"/>
        <w:textAlignment w:val="auto"/>
        <w:rPr>
          <w:rFonts w:hint="eastAsia" w:ascii="宋体" w:hAnsi="宋体" w:eastAsia="宋体" w:cs="宋体"/>
          <w:sz w:val="22"/>
          <w:szCs w:val="22"/>
        </w:rPr>
      </w:pPr>
      <w:r>
        <w:rPr>
          <w:rFonts w:hint="eastAsia" w:ascii="宋体" w:hAnsi="宋体" w:eastAsia="宋体" w:cs="宋体"/>
          <w:sz w:val="22"/>
          <w:szCs w:val="22"/>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spacing w:line="260" w:lineRule="exact"/>
        <w:ind w:firstLine="420"/>
        <w:textAlignment w:val="auto"/>
        <w:rPr>
          <w:rFonts w:hint="eastAsia" w:ascii="宋体" w:hAnsi="宋体" w:eastAsia="宋体" w:cs="宋体"/>
          <w:sz w:val="22"/>
          <w:szCs w:val="22"/>
        </w:rPr>
      </w:pPr>
      <w:r>
        <w:rPr>
          <w:rFonts w:hint="eastAsia" w:ascii="宋体" w:hAnsi="宋体" w:eastAsia="宋体" w:cs="宋体"/>
          <w:sz w:val="22"/>
          <w:szCs w:val="22"/>
        </w:rPr>
        <w:t>4．质量保修完成后，由发包人组织验收。</w:t>
      </w:r>
    </w:p>
    <w:p>
      <w:pPr>
        <w:adjustRightInd/>
        <w:spacing w:line="260" w:lineRule="exact"/>
        <w:ind w:firstLine="420"/>
        <w:textAlignment w:val="auto"/>
        <w:rPr>
          <w:rFonts w:hint="eastAsia" w:ascii="宋体" w:hAnsi="宋体" w:eastAsia="宋体" w:cs="宋体"/>
          <w:sz w:val="22"/>
          <w:szCs w:val="22"/>
        </w:rPr>
      </w:pPr>
      <w:r>
        <w:rPr>
          <w:rFonts w:hint="eastAsia" w:ascii="宋体" w:hAnsi="宋体" w:eastAsia="宋体" w:cs="宋体"/>
          <w:sz w:val="22"/>
          <w:szCs w:val="22"/>
        </w:rPr>
        <w:t>五、保修费用</w:t>
      </w:r>
    </w:p>
    <w:p>
      <w:pPr>
        <w:tabs>
          <w:tab w:val="left" w:pos="7380"/>
        </w:tabs>
        <w:adjustRightInd/>
        <w:spacing w:line="260" w:lineRule="exact"/>
        <w:ind w:firstLine="420"/>
        <w:textAlignment w:val="auto"/>
        <w:rPr>
          <w:rFonts w:hint="eastAsia" w:ascii="宋体" w:hAnsi="宋体" w:eastAsia="宋体" w:cs="宋体"/>
          <w:sz w:val="22"/>
          <w:szCs w:val="22"/>
        </w:rPr>
      </w:pPr>
      <w:r>
        <w:rPr>
          <w:rFonts w:hint="eastAsia" w:ascii="宋体" w:hAnsi="宋体" w:eastAsia="宋体" w:cs="宋体"/>
          <w:sz w:val="22"/>
          <w:szCs w:val="22"/>
        </w:rPr>
        <w:t>保修费用由造成质量缺陷的责任方承担。</w:t>
      </w:r>
    </w:p>
    <w:p>
      <w:pPr>
        <w:adjustRightInd/>
        <w:spacing w:line="260" w:lineRule="exact"/>
        <w:ind w:firstLine="420"/>
        <w:textAlignment w:val="auto"/>
        <w:rPr>
          <w:rFonts w:hint="eastAsia" w:ascii="宋体" w:hAnsi="宋体" w:eastAsia="宋体" w:cs="宋体"/>
          <w:sz w:val="22"/>
          <w:szCs w:val="22"/>
        </w:rPr>
      </w:pPr>
      <w:r>
        <w:rPr>
          <w:rFonts w:hint="eastAsia" w:ascii="宋体" w:hAnsi="宋体" w:eastAsia="宋体" w:cs="宋体"/>
          <w:sz w:val="22"/>
          <w:szCs w:val="22"/>
        </w:rPr>
        <w:t xml:space="preserve">六、双方约定的其他工程质量保修事项： </w:t>
      </w: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adjustRightInd/>
        <w:spacing w:line="260" w:lineRule="exact"/>
        <w:ind w:firstLine="418" w:firstLineChars="190"/>
        <w:textAlignment w:val="auto"/>
        <w:rPr>
          <w:rFonts w:hint="eastAsia" w:ascii="宋体" w:hAnsi="宋体" w:eastAsia="宋体" w:cs="宋体"/>
          <w:sz w:val="22"/>
          <w:szCs w:val="22"/>
        </w:rPr>
      </w:pPr>
      <w:r>
        <w:rPr>
          <w:rFonts w:hint="eastAsia" w:ascii="宋体" w:hAnsi="宋体" w:eastAsia="宋体" w:cs="宋体"/>
          <w:sz w:val="22"/>
          <w:szCs w:val="22"/>
        </w:rPr>
        <w:t>工程质量保修书由发包人、承包人在工程竣工验收前共同签署，作为施工合同附件，其有效期限至保修期满。</w:t>
      </w:r>
    </w:p>
    <w:p>
      <w:pPr>
        <w:adjustRightInd/>
        <w:spacing w:line="260" w:lineRule="exact"/>
        <w:textAlignment w:val="auto"/>
        <w:rPr>
          <w:rFonts w:hint="eastAsia" w:ascii="宋体" w:hAnsi="宋体" w:eastAsia="宋体" w:cs="宋体"/>
          <w:sz w:val="22"/>
          <w:szCs w:val="22"/>
        </w:rPr>
      </w:pPr>
      <w:r>
        <w:rPr>
          <w:rFonts w:hint="eastAsia" w:ascii="宋体" w:hAnsi="宋体" w:eastAsia="宋体" w:cs="宋体"/>
          <w:sz w:val="22"/>
          <w:szCs w:val="22"/>
        </w:rPr>
        <w:t>发包人（公章）：</w:t>
      </w:r>
      <w:r>
        <w:rPr>
          <w:rFonts w:hint="eastAsia" w:ascii="宋体" w:hAnsi="宋体" w:eastAsia="宋体" w:cs="宋体"/>
          <w:sz w:val="22"/>
          <w:szCs w:val="22"/>
          <w:u w:val="single"/>
        </w:rPr>
        <w:t xml:space="preserve">         </w:t>
      </w:r>
      <w:r>
        <w:rPr>
          <w:rFonts w:hint="eastAsia" w:ascii="宋体" w:hAnsi="宋体" w:eastAsia="宋体" w:cs="宋体"/>
          <w:sz w:val="22"/>
          <w:szCs w:val="22"/>
        </w:rPr>
        <w:t xml:space="preserve">             承包人（公章）：</w:t>
      </w:r>
      <w:r>
        <w:rPr>
          <w:rFonts w:hint="eastAsia" w:ascii="宋体" w:hAnsi="宋体" w:eastAsia="宋体" w:cs="宋体"/>
          <w:sz w:val="22"/>
          <w:szCs w:val="22"/>
          <w:u w:val="single"/>
        </w:rPr>
        <w:t>          </w:t>
      </w:r>
    </w:p>
    <w:p>
      <w:pPr>
        <w:adjustRightInd/>
        <w:spacing w:line="260" w:lineRule="exact"/>
        <w:textAlignment w:val="auto"/>
        <w:rPr>
          <w:rFonts w:hint="eastAsia" w:ascii="宋体" w:hAnsi="宋体" w:eastAsia="宋体" w:cs="宋体"/>
          <w:sz w:val="22"/>
          <w:szCs w:val="22"/>
        </w:rPr>
      </w:pPr>
      <w:r>
        <w:rPr>
          <w:rFonts w:hint="eastAsia" w:ascii="宋体" w:hAnsi="宋体" w:eastAsia="宋体" w:cs="宋体"/>
          <w:sz w:val="22"/>
          <w:szCs w:val="22"/>
        </w:rPr>
        <w:t>地  址：</w:t>
      </w:r>
      <w:r>
        <w:rPr>
          <w:rFonts w:hint="eastAsia" w:ascii="宋体" w:hAnsi="宋体" w:eastAsia="宋体" w:cs="宋体"/>
          <w:sz w:val="22"/>
          <w:szCs w:val="22"/>
          <w:u w:val="single"/>
        </w:rPr>
        <w:t xml:space="preserve">       </w:t>
      </w:r>
      <w:r>
        <w:rPr>
          <w:rFonts w:hint="eastAsia" w:ascii="宋体" w:hAnsi="宋体" w:eastAsia="宋体" w:cs="宋体"/>
          <w:sz w:val="22"/>
          <w:szCs w:val="22"/>
        </w:rPr>
        <w:t xml:space="preserve">              地  址：</w:t>
      </w:r>
      <w:r>
        <w:rPr>
          <w:rFonts w:hint="eastAsia" w:ascii="宋体" w:hAnsi="宋体" w:eastAsia="宋体" w:cs="宋体"/>
          <w:sz w:val="22"/>
          <w:szCs w:val="22"/>
          <w:u w:val="single"/>
        </w:rPr>
        <w:t>      </w:t>
      </w:r>
    </w:p>
    <w:p>
      <w:pPr>
        <w:adjustRightInd/>
        <w:spacing w:line="260" w:lineRule="exact"/>
        <w:textAlignment w:val="auto"/>
        <w:rPr>
          <w:rFonts w:hint="eastAsia" w:ascii="宋体" w:hAnsi="宋体" w:eastAsia="宋体" w:cs="宋体"/>
          <w:sz w:val="22"/>
          <w:szCs w:val="22"/>
        </w:rPr>
      </w:pPr>
      <w:r>
        <w:rPr>
          <w:rFonts w:hint="eastAsia" w:ascii="宋体" w:hAnsi="宋体" w:eastAsia="宋体" w:cs="宋体"/>
          <w:sz w:val="22"/>
          <w:szCs w:val="22"/>
        </w:rPr>
        <w:t>法定代表人（签字）：</w:t>
      </w:r>
      <w:r>
        <w:rPr>
          <w:rFonts w:hint="eastAsia" w:ascii="宋体" w:hAnsi="宋体" w:eastAsia="宋体" w:cs="宋体"/>
          <w:sz w:val="22"/>
          <w:szCs w:val="22"/>
          <w:u w:val="single"/>
        </w:rPr>
        <w:t xml:space="preserve">      </w:t>
      </w:r>
      <w:r>
        <w:rPr>
          <w:rFonts w:hint="eastAsia" w:ascii="宋体" w:hAnsi="宋体" w:eastAsia="宋体" w:cs="宋体"/>
          <w:sz w:val="22"/>
          <w:szCs w:val="22"/>
        </w:rPr>
        <w:t xml:space="preserve">              法定代表人（签字）：</w:t>
      </w:r>
      <w:r>
        <w:rPr>
          <w:rFonts w:hint="eastAsia" w:ascii="宋体" w:hAnsi="宋体" w:eastAsia="宋体" w:cs="宋体"/>
          <w:sz w:val="22"/>
          <w:szCs w:val="22"/>
          <w:u w:val="single"/>
        </w:rPr>
        <w:t>     </w:t>
      </w:r>
    </w:p>
    <w:p>
      <w:pPr>
        <w:adjustRightInd/>
        <w:spacing w:line="260" w:lineRule="exact"/>
        <w:textAlignment w:val="auto"/>
        <w:rPr>
          <w:rFonts w:hint="eastAsia" w:ascii="宋体" w:hAnsi="宋体" w:eastAsia="宋体" w:cs="宋体"/>
          <w:sz w:val="22"/>
          <w:szCs w:val="22"/>
        </w:rPr>
      </w:pPr>
      <w:r>
        <w:rPr>
          <w:rFonts w:hint="eastAsia" w:ascii="宋体" w:hAnsi="宋体" w:eastAsia="宋体" w:cs="宋体"/>
          <w:sz w:val="22"/>
          <w:szCs w:val="22"/>
        </w:rPr>
        <w:t>委托代理人（签字）：</w:t>
      </w:r>
      <w:r>
        <w:rPr>
          <w:rFonts w:hint="eastAsia" w:ascii="宋体" w:hAnsi="宋体" w:eastAsia="宋体" w:cs="宋体"/>
          <w:sz w:val="22"/>
          <w:szCs w:val="22"/>
          <w:u w:val="single"/>
        </w:rPr>
        <w:t xml:space="preserve">      </w:t>
      </w:r>
      <w:r>
        <w:rPr>
          <w:rFonts w:hint="eastAsia" w:ascii="宋体" w:hAnsi="宋体" w:eastAsia="宋体" w:cs="宋体"/>
          <w:sz w:val="22"/>
          <w:szCs w:val="22"/>
        </w:rPr>
        <w:t xml:space="preserve">              委托代理人（签字）：</w:t>
      </w:r>
      <w:r>
        <w:rPr>
          <w:rFonts w:hint="eastAsia" w:ascii="宋体" w:hAnsi="宋体" w:eastAsia="宋体" w:cs="宋体"/>
          <w:sz w:val="22"/>
          <w:szCs w:val="22"/>
          <w:u w:val="single"/>
        </w:rPr>
        <w:t>     </w:t>
      </w:r>
    </w:p>
    <w:p>
      <w:pPr>
        <w:adjustRightInd/>
        <w:spacing w:line="260" w:lineRule="exact"/>
        <w:textAlignment w:val="auto"/>
        <w:rPr>
          <w:rFonts w:hint="eastAsia" w:ascii="宋体" w:hAnsi="宋体" w:eastAsia="宋体" w:cs="宋体"/>
          <w:sz w:val="22"/>
          <w:szCs w:val="22"/>
        </w:rPr>
      </w:pPr>
      <w:r>
        <w:rPr>
          <w:rFonts w:hint="eastAsia" w:ascii="宋体" w:hAnsi="宋体" w:eastAsia="宋体" w:cs="宋体"/>
          <w:sz w:val="22"/>
          <w:szCs w:val="22"/>
        </w:rPr>
        <w:t>电  话：</w:t>
      </w:r>
      <w:r>
        <w:rPr>
          <w:rFonts w:hint="eastAsia" w:ascii="宋体" w:hAnsi="宋体" w:eastAsia="宋体" w:cs="宋体"/>
          <w:sz w:val="22"/>
          <w:szCs w:val="22"/>
          <w:u w:val="single"/>
        </w:rPr>
        <w:t xml:space="preserve">     </w:t>
      </w:r>
      <w:r>
        <w:rPr>
          <w:rFonts w:hint="eastAsia" w:ascii="宋体" w:hAnsi="宋体" w:eastAsia="宋体" w:cs="宋体"/>
          <w:sz w:val="22"/>
          <w:szCs w:val="22"/>
        </w:rPr>
        <w:t xml:space="preserve">              电  话：</w:t>
      </w:r>
      <w:r>
        <w:rPr>
          <w:rFonts w:hint="eastAsia" w:ascii="宋体" w:hAnsi="宋体" w:eastAsia="宋体" w:cs="宋体"/>
          <w:sz w:val="22"/>
          <w:szCs w:val="22"/>
          <w:u w:val="single"/>
        </w:rPr>
        <w:t>      </w:t>
      </w:r>
    </w:p>
    <w:p>
      <w:pPr>
        <w:adjustRightInd/>
        <w:spacing w:line="260" w:lineRule="exact"/>
        <w:textAlignment w:val="auto"/>
        <w:rPr>
          <w:rFonts w:hint="eastAsia" w:ascii="宋体" w:hAnsi="宋体" w:eastAsia="宋体" w:cs="宋体"/>
          <w:sz w:val="22"/>
          <w:szCs w:val="22"/>
        </w:rPr>
      </w:pPr>
      <w:r>
        <w:rPr>
          <w:rFonts w:hint="eastAsia" w:ascii="宋体" w:hAnsi="宋体" w:eastAsia="宋体" w:cs="宋体"/>
          <w:sz w:val="22"/>
          <w:szCs w:val="22"/>
        </w:rPr>
        <w:t>传  真：</w:t>
      </w:r>
      <w:r>
        <w:rPr>
          <w:rFonts w:hint="eastAsia" w:ascii="宋体" w:hAnsi="宋体" w:eastAsia="宋体" w:cs="宋体"/>
          <w:sz w:val="22"/>
          <w:szCs w:val="22"/>
          <w:u w:val="single"/>
        </w:rPr>
        <w:t xml:space="preserve">     </w:t>
      </w:r>
      <w:r>
        <w:rPr>
          <w:rFonts w:hint="eastAsia" w:ascii="宋体" w:hAnsi="宋体" w:eastAsia="宋体" w:cs="宋体"/>
          <w:sz w:val="22"/>
          <w:szCs w:val="22"/>
        </w:rPr>
        <w:t xml:space="preserve">              传  真：</w:t>
      </w:r>
      <w:r>
        <w:rPr>
          <w:rFonts w:hint="eastAsia" w:ascii="宋体" w:hAnsi="宋体" w:eastAsia="宋体" w:cs="宋体"/>
          <w:sz w:val="22"/>
          <w:szCs w:val="22"/>
          <w:u w:val="single"/>
        </w:rPr>
        <w:t>    </w:t>
      </w:r>
    </w:p>
    <w:p>
      <w:pPr>
        <w:adjustRightInd/>
        <w:spacing w:line="260" w:lineRule="exact"/>
        <w:textAlignment w:val="auto"/>
        <w:rPr>
          <w:rFonts w:hint="eastAsia" w:ascii="宋体" w:hAnsi="宋体" w:eastAsia="宋体" w:cs="宋体"/>
          <w:sz w:val="22"/>
          <w:szCs w:val="22"/>
        </w:rPr>
      </w:pPr>
      <w:r>
        <w:rPr>
          <w:rFonts w:hint="eastAsia" w:ascii="宋体" w:hAnsi="宋体" w:eastAsia="宋体" w:cs="宋体"/>
          <w:sz w:val="22"/>
          <w:szCs w:val="22"/>
        </w:rPr>
        <w:t>开户银行：</w:t>
      </w:r>
      <w:r>
        <w:rPr>
          <w:rFonts w:hint="eastAsia" w:ascii="宋体" w:hAnsi="宋体" w:eastAsia="宋体" w:cs="宋体"/>
          <w:sz w:val="22"/>
          <w:szCs w:val="22"/>
          <w:u w:val="single"/>
        </w:rPr>
        <w:t xml:space="preserve">     </w:t>
      </w:r>
      <w:r>
        <w:rPr>
          <w:rFonts w:hint="eastAsia" w:ascii="宋体" w:hAnsi="宋体" w:eastAsia="宋体" w:cs="宋体"/>
          <w:sz w:val="22"/>
          <w:szCs w:val="22"/>
        </w:rPr>
        <w:t xml:space="preserve">              开户银行：</w:t>
      </w:r>
      <w:r>
        <w:rPr>
          <w:rFonts w:hint="eastAsia" w:ascii="宋体" w:hAnsi="宋体" w:eastAsia="宋体" w:cs="宋体"/>
          <w:sz w:val="22"/>
          <w:szCs w:val="22"/>
          <w:u w:val="single"/>
        </w:rPr>
        <w:t>  </w:t>
      </w:r>
    </w:p>
    <w:p>
      <w:pPr>
        <w:tabs>
          <w:tab w:val="left" w:pos="2880"/>
          <w:tab w:val="left" w:pos="3060"/>
          <w:tab w:val="left" w:pos="4500"/>
        </w:tabs>
        <w:adjustRightInd/>
        <w:spacing w:line="260" w:lineRule="exact"/>
        <w:textAlignment w:val="auto"/>
        <w:rPr>
          <w:rFonts w:hint="eastAsia" w:ascii="宋体" w:hAnsi="宋体" w:eastAsia="宋体" w:cs="宋体"/>
          <w:sz w:val="22"/>
          <w:szCs w:val="22"/>
        </w:rPr>
      </w:pPr>
      <w:r>
        <w:rPr>
          <w:rFonts w:hint="eastAsia" w:ascii="宋体" w:hAnsi="宋体" w:eastAsia="宋体" w:cs="宋体"/>
          <w:sz w:val="22"/>
          <w:szCs w:val="22"/>
        </w:rPr>
        <w:t>账  号：</w:t>
      </w:r>
      <w:r>
        <w:rPr>
          <w:rFonts w:hint="eastAsia" w:ascii="宋体" w:hAnsi="宋体" w:eastAsia="宋体" w:cs="宋体"/>
          <w:sz w:val="22"/>
          <w:szCs w:val="22"/>
          <w:u w:val="single"/>
        </w:rPr>
        <w:t xml:space="preserve">          </w:t>
      </w:r>
      <w:r>
        <w:rPr>
          <w:rFonts w:hint="eastAsia" w:ascii="宋体" w:hAnsi="宋体" w:eastAsia="宋体" w:cs="宋体"/>
          <w:sz w:val="22"/>
          <w:szCs w:val="22"/>
        </w:rPr>
        <w:t xml:space="preserve">              账  号：</w:t>
      </w:r>
      <w:r>
        <w:rPr>
          <w:rFonts w:hint="eastAsia" w:ascii="宋体" w:hAnsi="宋体" w:eastAsia="宋体" w:cs="宋体"/>
          <w:sz w:val="22"/>
          <w:szCs w:val="22"/>
          <w:u w:val="single"/>
        </w:rPr>
        <w:t>    </w:t>
      </w:r>
    </w:p>
    <w:p>
      <w:pPr>
        <w:tabs>
          <w:tab w:val="left" w:pos="7200"/>
          <w:tab w:val="left" w:pos="7380"/>
          <w:tab w:val="left" w:pos="7560"/>
        </w:tabs>
        <w:adjustRightInd/>
        <w:spacing w:line="260" w:lineRule="exact"/>
        <w:textAlignment w:val="auto"/>
        <w:rPr>
          <w:rFonts w:hint="eastAsia" w:ascii="宋体" w:hAnsi="宋体" w:eastAsia="宋体" w:cs="宋体"/>
          <w:sz w:val="22"/>
          <w:szCs w:val="22"/>
        </w:rPr>
      </w:pPr>
      <w:r>
        <w:rPr>
          <w:rFonts w:hint="eastAsia" w:ascii="宋体" w:hAnsi="宋体" w:eastAsia="宋体" w:cs="宋体"/>
          <w:sz w:val="22"/>
          <w:szCs w:val="22"/>
        </w:rPr>
        <w:t>邮政编码：</w:t>
      </w:r>
      <w:r>
        <w:rPr>
          <w:rFonts w:hint="eastAsia" w:ascii="宋体" w:hAnsi="宋体" w:eastAsia="宋体" w:cs="宋体"/>
          <w:sz w:val="22"/>
          <w:szCs w:val="22"/>
          <w:u w:val="single"/>
        </w:rPr>
        <w:t xml:space="preserve">       </w:t>
      </w:r>
      <w:r>
        <w:rPr>
          <w:rFonts w:hint="eastAsia" w:ascii="宋体" w:hAnsi="宋体" w:eastAsia="宋体" w:cs="宋体"/>
          <w:sz w:val="22"/>
          <w:szCs w:val="22"/>
        </w:rPr>
        <w:t xml:space="preserve">              邮政编码：</w:t>
      </w:r>
      <w:r>
        <w:rPr>
          <w:rFonts w:hint="eastAsia" w:ascii="宋体" w:hAnsi="宋体" w:eastAsia="宋体" w:cs="宋体"/>
          <w:sz w:val="22"/>
          <w:szCs w:val="22"/>
          <w:u w:val="single"/>
        </w:rPr>
        <w:t xml:space="preserve">    </w:t>
      </w:r>
    </w:p>
    <w:p>
      <w:pPr>
        <w:spacing w:line="260" w:lineRule="exact"/>
        <w:rPr>
          <w:rFonts w:hint="eastAsia" w:ascii="宋体" w:hAnsi="宋体" w:eastAsia="宋体" w:cs="宋体"/>
          <w:sz w:val="22"/>
          <w:szCs w:val="22"/>
        </w:rPr>
      </w:pPr>
      <w:r>
        <w:rPr>
          <w:rFonts w:hint="eastAsia" w:ascii="宋体" w:hAnsi="宋体" w:eastAsia="宋体" w:cs="宋体"/>
          <w:sz w:val="22"/>
          <w:szCs w:val="22"/>
        </w:rPr>
        <w:t>日         期：                          日         期：</w:t>
      </w:r>
    </w:p>
    <w:p>
      <w:pPr>
        <w:spacing w:line="260" w:lineRule="exact"/>
        <w:rPr>
          <w:rFonts w:hint="eastAsia" w:ascii="宋体" w:hAnsi="宋体" w:eastAsia="宋体" w:cs="宋体"/>
          <w:sz w:val="22"/>
          <w:szCs w:val="22"/>
        </w:rPr>
      </w:pPr>
    </w:p>
    <w:p>
      <w:pPr>
        <w:spacing w:line="260" w:lineRule="exact"/>
        <w:rPr>
          <w:rFonts w:hint="eastAsia" w:ascii="宋体" w:hAnsi="宋体" w:eastAsia="宋体" w:cs="宋体"/>
          <w:sz w:val="22"/>
          <w:szCs w:val="22"/>
        </w:rPr>
      </w:pPr>
    </w:p>
    <w:p>
      <w:pPr>
        <w:spacing w:line="260" w:lineRule="exact"/>
        <w:rPr>
          <w:rFonts w:hint="eastAsia" w:ascii="宋体" w:hAnsi="宋体" w:eastAsia="宋体" w:cs="宋体"/>
          <w:sz w:val="22"/>
          <w:szCs w:val="22"/>
        </w:rPr>
      </w:pPr>
    </w:p>
    <w:p>
      <w:pPr>
        <w:pStyle w:val="2"/>
        <w:rPr>
          <w:rFonts w:hint="eastAsia" w:ascii="宋体" w:hAnsi="宋体" w:eastAsia="宋体" w:cs="宋体"/>
        </w:rPr>
      </w:pPr>
    </w:p>
    <w:p>
      <w:pPr>
        <w:spacing w:line="260" w:lineRule="exact"/>
        <w:rPr>
          <w:rFonts w:hint="eastAsia" w:ascii="宋体" w:hAnsi="宋体" w:eastAsia="宋体" w:cs="宋体"/>
          <w:sz w:val="22"/>
          <w:szCs w:val="22"/>
        </w:rPr>
      </w:pPr>
    </w:p>
    <w:p>
      <w:pPr>
        <w:rPr>
          <w:rFonts w:hint="eastAsia" w:ascii="宋体" w:hAnsi="宋体" w:eastAsia="宋体" w:cs="宋体"/>
          <w:sz w:val="24"/>
        </w:rPr>
      </w:pPr>
      <w:r>
        <w:rPr>
          <w:rFonts w:hint="eastAsia" w:ascii="宋体" w:hAnsi="宋体" w:eastAsia="宋体" w:cs="宋体"/>
          <w:sz w:val="24"/>
        </w:rPr>
        <w:t>附件4  廉政合同</w:t>
      </w:r>
    </w:p>
    <w:p>
      <w:pPr>
        <w:spacing w:line="360" w:lineRule="auto"/>
        <w:jc w:val="center"/>
        <w:rPr>
          <w:rFonts w:hint="eastAsia" w:ascii="宋体" w:hAnsi="宋体" w:eastAsia="宋体" w:cs="宋体"/>
          <w:b/>
          <w:bCs/>
          <w:sz w:val="30"/>
          <w:szCs w:val="30"/>
        </w:rPr>
      </w:pPr>
      <w:r>
        <w:rPr>
          <w:rFonts w:hint="eastAsia" w:ascii="宋体" w:hAnsi="宋体" w:eastAsia="宋体" w:cs="宋体"/>
          <w:b/>
          <w:bCs/>
          <w:sz w:val="30"/>
          <w:szCs w:val="30"/>
        </w:rPr>
        <w:t>廉政合同</w:t>
      </w:r>
    </w:p>
    <w:p>
      <w:pPr>
        <w:spacing w:line="320" w:lineRule="exact"/>
        <w:rPr>
          <w:rFonts w:hint="eastAsia" w:ascii="宋体" w:hAnsi="宋体" w:eastAsia="宋体" w:cs="宋体"/>
          <w:sz w:val="22"/>
          <w:szCs w:val="22"/>
        </w:rPr>
      </w:pPr>
      <w:r>
        <w:rPr>
          <w:rFonts w:hint="eastAsia" w:ascii="宋体" w:hAnsi="宋体" w:eastAsia="宋体" w:cs="宋体"/>
          <w:szCs w:val="21"/>
        </w:rPr>
        <w:t xml:space="preserve">  </w:t>
      </w:r>
      <w:r>
        <w:rPr>
          <w:rFonts w:hint="eastAsia" w:ascii="宋体" w:hAnsi="宋体" w:eastAsia="宋体" w:cs="宋体"/>
          <w:sz w:val="22"/>
          <w:szCs w:val="22"/>
        </w:rPr>
        <w:t xml:space="preserve">  根据国家有关工程建设、廉政建设的规定，为做好工程建设中的党风廉政建设，保证工程建设高效优质，保证建设资金的安全和有效使用以及投资效益，建设工程的项目法人</w:t>
      </w:r>
      <w:r>
        <w:rPr>
          <w:rFonts w:hint="eastAsia" w:ascii="宋体" w:hAnsi="宋体" w:eastAsia="宋体" w:cs="宋体"/>
          <w:sz w:val="22"/>
          <w:szCs w:val="22"/>
          <w:u w:val="single"/>
        </w:rPr>
        <w:t>（全称）</w:t>
      </w:r>
      <w:r>
        <w:rPr>
          <w:rFonts w:hint="eastAsia" w:ascii="宋体" w:hAnsi="宋体" w:eastAsia="宋体" w:cs="宋体"/>
          <w:sz w:val="22"/>
          <w:szCs w:val="22"/>
        </w:rPr>
        <w:t>（以下简称“甲方”）与施工单位</w:t>
      </w:r>
      <w:r>
        <w:rPr>
          <w:rFonts w:hint="eastAsia" w:ascii="宋体" w:hAnsi="宋体" w:eastAsia="宋体" w:cs="宋体"/>
          <w:sz w:val="22"/>
          <w:szCs w:val="22"/>
          <w:u w:val="single"/>
        </w:rPr>
        <w:t>（全称）</w:t>
      </w:r>
      <w:r>
        <w:rPr>
          <w:rFonts w:hint="eastAsia" w:ascii="宋体" w:hAnsi="宋体" w:eastAsia="宋体" w:cs="宋体"/>
          <w:sz w:val="22"/>
          <w:szCs w:val="22"/>
        </w:rPr>
        <w:t>（以下简称“乙方”），特订立如下合同。</w:t>
      </w:r>
    </w:p>
    <w:p>
      <w:pPr>
        <w:spacing w:line="320" w:lineRule="exact"/>
        <w:rPr>
          <w:rFonts w:hint="eastAsia" w:ascii="宋体" w:hAnsi="宋体" w:eastAsia="宋体" w:cs="宋体"/>
          <w:b/>
          <w:sz w:val="22"/>
          <w:szCs w:val="22"/>
        </w:rPr>
      </w:pPr>
      <w:r>
        <w:rPr>
          <w:rFonts w:hint="eastAsia" w:ascii="宋体" w:hAnsi="宋体" w:eastAsia="宋体" w:cs="宋体"/>
          <w:b/>
          <w:sz w:val="22"/>
          <w:szCs w:val="22"/>
        </w:rPr>
        <w:t xml:space="preserve">    1.甲乙双方的权利和义务</w:t>
      </w:r>
    </w:p>
    <w:p>
      <w:pPr>
        <w:spacing w:line="320" w:lineRule="exact"/>
        <w:ind w:firstLine="220" w:firstLineChars="100"/>
        <w:rPr>
          <w:rFonts w:hint="eastAsia" w:ascii="宋体" w:hAnsi="宋体" w:eastAsia="宋体" w:cs="宋体"/>
          <w:sz w:val="22"/>
          <w:szCs w:val="22"/>
        </w:rPr>
      </w:pPr>
      <w:r>
        <w:rPr>
          <w:rFonts w:hint="eastAsia" w:ascii="宋体" w:hAnsi="宋体" w:eastAsia="宋体" w:cs="宋体"/>
          <w:sz w:val="22"/>
          <w:szCs w:val="22"/>
        </w:rPr>
        <w:t>（1）严格遵守党和国家的有关法律法规及中纪委监察部的有关规定。</w:t>
      </w:r>
    </w:p>
    <w:p>
      <w:pPr>
        <w:spacing w:line="320" w:lineRule="exact"/>
        <w:ind w:firstLine="220" w:firstLineChars="100"/>
        <w:rPr>
          <w:rFonts w:hint="eastAsia" w:ascii="宋体" w:hAnsi="宋体" w:eastAsia="宋体" w:cs="宋体"/>
          <w:sz w:val="22"/>
          <w:szCs w:val="22"/>
        </w:rPr>
      </w:pPr>
      <w:r>
        <w:rPr>
          <w:rFonts w:hint="eastAsia" w:ascii="宋体" w:hAnsi="宋体" w:eastAsia="宋体" w:cs="宋体"/>
          <w:sz w:val="22"/>
          <w:szCs w:val="22"/>
        </w:rPr>
        <w:t>（2）严格执行</w:t>
      </w:r>
      <w:r>
        <w:rPr>
          <w:rFonts w:hint="eastAsia" w:ascii="宋体" w:hAnsi="宋体" w:eastAsia="宋体" w:cs="宋体"/>
          <w:sz w:val="22"/>
          <w:szCs w:val="22"/>
          <w:u w:val="single"/>
        </w:rPr>
        <w:t>（项目名称）</w:t>
      </w:r>
      <w:r>
        <w:rPr>
          <w:rFonts w:hint="eastAsia" w:ascii="宋体" w:hAnsi="宋体" w:eastAsia="宋体" w:cs="宋体"/>
          <w:sz w:val="22"/>
          <w:szCs w:val="22"/>
        </w:rPr>
        <w:t>工程的合同文件，自觉按合同办事。</w:t>
      </w:r>
    </w:p>
    <w:p>
      <w:pPr>
        <w:spacing w:line="320" w:lineRule="exact"/>
        <w:ind w:firstLine="220" w:firstLineChars="100"/>
        <w:rPr>
          <w:rFonts w:hint="eastAsia" w:ascii="宋体" w:hAnsi="宋体" w:eastAsia="宋体" w:cs="宋体"/>
          <w:sz w:val="22"/>
          <w:szCs w:val="22"/>
        </w:rPr>
      </w:pPr>
      <w:r>
        <w:rPr>
          <w:rFonts w:hint="eastAsia" w:ascii="宋体" w:hAnsi="宋体" w:eastAsia="宋体" w:cs="宋体"/>
          <w:sz w:val="22"/>
          <w:szCs w:val="22"/>
        </w:rPr>
        <w:t>（3）双方的业务活动坚持公开、公正、诚信、透明的原则（法律认定的商业秘密和合同文件另有规定除外），不得损害国家和集体利益，违反工程建设管理规章制度。</w:t>
      </w:r>
    </w:p>
    <w:p>
      <w:pPr>
        <w:spacing w:line="320" w:lineRule="exact"/>
        <w:ind w:firstLine="220" w:firstLineChars="100"/>
        <w:rPr>
          <w:rFonts w:hint="eastAsia" w:ascii="宋体" w:hAnsi="宋体" w:eastAsia="宋体" w:cs="宋体"/>
          <w:sz w:val="22"/>
          <w:szCs w:val="22"/>
        </w:rPr>
      </w:pPr>
      <w:r>
        <w:rPr>
          <w:rFonts w:hint="eastAsia" w:ascii="宋体" w:hAnsi="宋体" w:eastAsia="宋体" w:cs="宋体"/>
          <w:sz w:val="22"/>
          <w:szCs w:val="22"/>
        </w:rPr>
        <w:t>（4）建立健全廉政制度，开展廉政教育，设立廉政告示牌，公布举报电话，监督并认真查处违法违纪行为。</w:t>
      </w:r>
    </w:p>
    <w:p>
      <w:pPr>
        <w:spacing w:line="320" w:lineRule="exact"/>
        <w:ind w:firstLine="90" w:firstLineChars="50"/>
        <w:jc w:val="distribute"/>
        <w:rPr>
          <w:rFonts w:hint="eastAsia" w:ascii="宋体" w:hAnsi="宋体" w:eastAsia="宋体" w:cs="宋体"/>
          <w:spacing w:val="-20"/>
          <w:sz w:val="22"/>
          <w:szCs w:val="22"/>
        </w:rPr>
      </w:pPr>
      <w:r>
        <w:rPr>
          <w:rFonts w:hint="eastAsia" w:ascii="宋体" w:hAnsi="宋体" w:eastAsia="宋体" w:cs="宋体"/>
          <w:spacing w:val="-20"/>
          <w:sz w:val="22"/>
          <w:szCs w:val="22"/>
        </w:rPr>
        <w:t xml:space="preserve">  （5）发现对方在业务活动中有违反廉政规定的行为，有及时提醒对方纠正的权利和义务。</w:t>
      </w:r>
    </w:p>
    <w:p>
      <w:pPr>
        <w:spacing w:line="320" w:lineRule="exact"/>
        <w:ind w:firstLine="220" w:firstLineChars="100"/>
        <w:rPr>
          <w:rFonts w:hint="eastAsia" w:ascii="宋体" w:hAnsi="宋体" w:eastAsia="宋体" w:cs="宋体"/>
          <w:spacing w:val="-20"/>
          <w:sz w:val="22"/>
          <w:szCs w:val="22"/>
        </w:rPr>
      </w:pPr>
      <w:r>
        <w:rPr>
          <w:rFonts w:hint="eastAsia" w:ascii="宋体" w:hAnsi="宋体" w:eastAsia="宋体" w:cs="宋体"/>
          <w:sz w:val="22"/>
          <w:szCs w:val="22"/>
        </w:rPr>
        <w:t>（6）发现对方严重违反本合同义务条款的行为，有向其上级有关部门举报、建议给予处理并要求告知处理结果的权利。</w:t>
      </w:r>
    </w:p>
    <w:p>
      <w:pPr>
        <w:spacing w:line="320" w:lineRule="exact"/>
        <w:rPr>
          <w:rFonts w:hint="eastAsia" w:ascii="宋体" w:hAnsi="宋体" w:eastAsia="宋体" w:cs="宋体"/>
          <w:b/>
          <w:sz w:val="22"/>
          <w:szCs w:val="22"/>
        </w:rPr>
      </w:pPr>
      <w:r>
        <w:rPr>
          <w:rFonts w:hint="eastAsia" w:ascii="宋体" w:hAnsi="宋体" w:eastAsia="宋体" w:cs="宋体"/>
          <w:sz w:val="22"/>
          <w:szCs w:val="22"/>
        </w:rPr>
        <w:t xml:space="preserve">    2</w:t>
      </w:r>
      <w:r>
        <w:rPr>
          <w:rFonts w:hint="eastAsia" w:ascii="宋体" w:hAnsi="宋体" w:eastAsia="宋体" w:cs="宋体"/>
          <w:b/>
          <w:sz w:val="22"/>
          <w:szCs w:val="22"/>
        </w:rPr>
        <w:t>.甲方的义务</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（1）甲方及其工作人员不得索要或接受乙方的礼金、有价证券和贵重物品，不得在乙方报销任何应由甲方或甲方工作人员个人支付的费用等。</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（2）甲方工作人员不得参加乙方安排的超标准宴请和娱乐活动；不得接受乙方提供的通讯工具、交通工具和高档办公用品等。</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（3）甲方及其工作人员不得要求或者接受乙方为其住房装修、婚丧嫁娶活动、配偶子女的工作安排以及出国出境、旅游等提供方便等。</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（4）甲方工作人及其配偶、子女不得从事与甲方工程有关的材料设备供应、工程分包、劳务等经济活动等。</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（5）甲方及其工作人员不得以任何理由向乙方推荐分包单位或推销材料，不得要求乙方购买合同规定外的材料和设备。</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（6）甲方工作人员要秉公办事，不准营私舞弊，不准利用职权从事各种个人有偿中介活动和安排个人施工队伍。</w:t>
      </w:r>
    </w:p>
    <w:p>
      <w:pPr>
        <w:spacing w:line="320" w:lineRule="exact"/>
        <w:rPr>
          <w:rFonts w:hint="eastAsia" w:ascii="宋体" w:hAnsi="宋体" w:eastAsia="宋体" w:cs="宋体"/>
          <w:b/>
          <w:sz w:val="22"/>
          <w:szCs w:val="22"/>
        </w:rPr>
      </w:pPr>
      <w:r>
        <w:rPr>
          <w:rFonts w:hint="eastAsia" w:ascii="宋体" w:hAnsi="宋体" w:eastAsia="宋体" w:cs="宋体"/>
          <w:sz w:val="22"/>
          <w:szCs w:val="22"/>
        </w:rPr>
        <w:t xml:space="preserve">    </w:t>
      </w:r>
      <w:r>
        <w:rPr>
          <w:rFonts w:hint="eastAsia" w:ascii="宋体" w:hAnsi="宋体" w:eastAsia="宋体" w:cs="宋体"/>
          <w:b/>
          <w:sz w:val="22"/>
          <w:szCs w:val="22"/>
        </w:rPr>
        <w:t>3.乙方义务</w:t>
      </w:r>
    </w:p>
    <w:p>
      <w:pPr>
        <w:spacing w:line="320" w:lineRule="exact"/>
        <w:ind w:firstLine="420"/>
        <w:jc w:val="distribute"/>
        <w:rPr>
          <w:rFonts w:hint="eastAsia" w:ascii="宋体" w:hAnsi="宋体" w:eastAsia="宋体" w:cs="宋体"/>
          <w:spacing w:val="-20"/>
          <w:sz w:val="22"/>
          <w:szCs w:val="22"/>
        </w:rPr>
      </w:pPr>
      <w:r>
        <w:rPr>
          <w:rFonts w:hint="eastAsia" w:ascii="宋体" w:hAnsi="宋体" w:eastAsia="宋体" w:cs="宋体"/>
          <w:spacing w:val="-20"/>
          <w:sz w:val="22"/>
          <w:szCs w:val="22"/>
        </w:rPr>
        <w:t>（1）乙方不得以任何理由向甲方及其工作人员行贿或馈赠礼金、有价证券、贵重礼品。</w:t>
      </w:r>
    </w:p>
    <w:p>
      <w:pPr>
        <w:spacing w:line="320" w:lineRule="exact"/>
        <w:ind w:firstLine="420"/>
        <w:jc w:val="distribute"/>
        <w:rPr>
          <w:rFonts w:hint="eastAsia" w:ascii="宋体" w:hAnsi="宋体" w:eastAsia="宋体" w:cs="宋体"/>
          <w:spacing w:val="-20"/>
          <w:sz w:val="22"/>
          <w:szCs w:val="22"/>
        </w:rPr>
      </w:pPr>
      <w:r>
        <w:rPr>
          <w:rFonts w:hint="eastAsia" w:ascii="宋体" w:hAnsi="宋体" w:eastAsia="宋体" w:cs="宋体"/>
          <w:spacing w:val="-20"/>
          <w:sz w:val="22"/>
          <w:szCs w:val="22"/>
        </w:rPr>
        <w:t>（2）乙方不得以任何名义为甲方及其工作人员报销应由甲方单位或个人支付的任何费用。</w:t>
      </w:r>
    </w:p>
    <w:p>
      <w:pPr>
        <w:spacing w:line="320" w:lineRule="exact"/>
        <w:jc w:val="distribute"/>
        <w:rPr>
          <w:rFonts w:hint="eastAsia" w:ascii="宋体" w:hAnsi="宋体" w:eastAsia="宋体" w:cs="宋体"/>
          <w:spacing w:val="-20"/>
          <w:sz w:val="22"/>
          <w:szCs w:val="22"/>
        </w:rPr>
      </w:pPr>
      <w:r>
        <w:rPr>
          <w:rFonts w:hint="eastAsia" w:ascii="宋体" w:hAnsi="宋体" w:eastAsia="宋体" w:cs="宋体"/>
          <w:spacing w:val="-20"/>
          <w:sz w:val="22"/>
          <w:szCs w:val="22"/>
        </w:rPr>
        <w:t xml:space="preserve">      （3）乙方不得以任何理由安排甲方工作人员参加超标准宴请及娱乐活动。</w:t>
      </w:r>
    </w:p>
    <w:p>
      <w:pPr>
        <w:spacing w:line="320" w:lineRule="exact"/>
        <w:jc w:val="distribute"/>
        <w:rPr>
          <w:rFonts w:hint="eastAsia" w:ascii="宋体" w:hAnsi="宋体" w:eastAsia="宋体" w:cs="宋体"/>
          <w:spacing w:val="-20"/>
          <w:sz w:val="22"/>
          <w:szCs w:val="22"/>
        </w:rPr>
      </w:pPr>
      <w:r>
        <w:rPr>
          <w:rFonts w:hint="eastAsia" w:ascii="宋体" w:hAnsi="宋体" w:eastAsia="宋体" w:cs="宋体"/>
          <w:sz w:val="22"/>
          <w:szCs w:val="22"/>
        </w:rPr>
        <w:t xml:space="preserve">   </w:t>
      </w:r>
      <w:r>
        <w:rPr>
          <w:rFonts w:hint="eastAsia" w:ascii="宋体" w:hAnsi="宋体" w:eastAsia="宋体" w:cs="宋体"/>
          <w:spacing w:val="-20"/>
          <w:sz w:val="22"/>
          <w:szCs w:val="22"/>
        </w:rPr>
        <w:t xml:space="preserve"> </w:t>
      </w:r>
      <w:r>
        <w:rPr>
          <w:rFonts w:hint="eastAsia" w:ascii="宋体" w:hAnsi="宋体" w:eastAsia="宋体" w:cs="宋体"/>
          <w:sz w:val="22"/>
          <w:szCs w:val="22"/>
        </w:rPr>
        <w:t>（4）乙方不得为甲方单位和个人购置或提供通讯工具、交通工具和高档办公用品等。</w:t>
      </w:r>
    </w:p>
    <w:p>
      <w:pPr>
        <w:spacing w:line="320" w:lineRule="exact"/>
        <w:rPr>
          <w:rFonts w:hint="eastAsia" w:ascii="宋体" w:hAnsi="宋体" w:eastAsia="宋体" w:cs="宋体"/>
          <w:b/>
          <w:sz w:val="22"/>
          <w:szCs w:val="22"/>
        </w:rPr>
      </w:pPr>
      <w:r>
        <w:rPr>
          <w:rFonts w:hint="eastAsia" w:ascii="宋体" w:hAnsi="宋体" w:eastAsia="宋体" w:cs="宋体"/>
          <w:sz w:val="22"/>
          <w:szCs w:val="22"/>
        </w:rPr>
        <w:t xml:space="preserve">   </w:t>
      </w:r>
      <w:r>
        <w:rPr>
          <w:rFonts w:hint="eastAsia" w:ascii="宋体" w:hAnsi="宋体" w:eastAsia="宋体" w:cs="宋体"/>
          <w:b/>
          <w:sz w:val="22"/>
          <w:szCs w:val="22"/>
        </w:rPr>
        <w:t xml:space="preserve"> 4.违约责任</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（1）甲方及其工作人员违反本合同第一、二条，按管理权限，依据有关规定给予党纪、政纪或组织处理；涉嫌犯罪的，移交司法机关追究刑事责任；给乙方单位造成经济损失的，应予以赔偿。</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2）乙方及其工作人员违反本合同第一、三条，按管理权限，依据有关规定给予党纪、政纪或组织处理；给甲方单位造成经济损失的，应予以赔偿；情节严重的，甲方建议工程建设主管部门给予乙方一至三年内不得进入其主管的工程建设市场的处罚。</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w:t>
      </w:r>
      <w:r>
        <w:rPr>
          <w:rFonts w:hint="eastAsia" w:ascii="宋体" w:hAnsi="宋体" w:eastAsia="宋体" w:cs="宋体"/>
          <w:b/>
          <w:sz w:val="22"/>
          <w:szCs w:val="22"/>
        </w:rPr>
        <w:t>5.双方约定</w:t>
      </w:r>
      <w:r>
        <w:rPr>
          <w:rFonts w:hint="eastAsia" w:ascii="宋体" w:hAnsi="宋体" w:eastAsia="宋体" w:cs="宋体"/>
          <w:sz w:val="22"/>
          <w:szCs w:val="22"/>
        </w:rPr>
        <w:t>：本合同由双方或双方上级单位的纪检监察机关负责监督执行。由甲方或甲方上级单位的纪检监察机关约请乙方或乙方上级单位纪检监察机关对本合同执行情况进行检查，提出在本合同规定范围内的裁定意见。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6.本合同有效期为甲乙双签署之日起至该工程项目竣工验收后止。</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7.本合同作为</w:t>
      </w:r>
      <w:r>
        <w:rPr>
          <w:rFonts w:hint="eastAsia" w:ascii="宋体" w:hAnsi="宋体" w:eastAsia="宋体" w:cs="宋体"/>
          <w:sz w:val="22"/>
          <w:szCs w:val="22"/>
          <w:u w:val="single"/>
        </w:rPr>
        <w:t>（项目名称）</w:t>
      </w:r>
      <w:r>
        <w:rPr>
          <w:rFonts w:hint="eastAsia" w:ascii="宋体" w:hAnsi="宋体" w:eastAsia="宋体" w:cs="宋体"/>
          <w:sz w:val="22"/>
          <w:szCs w:val="22"/>
        </w:rPr>
        <w:t>工程施工合同的附件，与工程施工合同具有同等的法律效力，经合同双方签署立即生效。</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8.本合同一式四份，由甲乙双方各执一份，送交甲乙双方的监督单位各一份。</w:t>
      </w:r>
    </w:p>
    <w:p>
      <w:pPr>
        <w:spacing w:line="320" w:lineRule="exact"/>
        <w:ind w:firstLine="330" w:firstLineChars="150"/>
        <w:rPr>
          <w:rFonts w:hint="eastAsia" w:ascii="宋体" w:hAnsi="宋体" w:eastAsia="宋体" w:cs="宋体"/>
          <w:sz w:val="22"/>
          <w:szCs w:val="22"/>
        </w:rPr>
      </w:pPr>
    </w:p>
    <w:p>
      <w:pPr>
        <w:spacing w:line="320" w:lineRule="exact"/>
        <w:ind w:firstLine="330" w:firstLineChars="150"/>
        <w:rPr>
          <w:rFonts w:hint="eastAsia" w:ascii="宋体" w:hAnsi="宋体" w:eastAsia="宋体" w:cs="宋体"/>
          <w:sz w:val="22"/>
          <w:szCs w:val="22"/>
          <w:u w:val="single"/>
        </w:rPr>
      </w:pPr>
      <w:r>
        <w:rPr>
          <w:rFonts w:hint="eastAsia" w:ascii="宋体" w:hAnsi="宋体" w:eastAsia="宋体" w:cs="宋体"/>
          <w:sz w:val="22"/>
          <w:szCs w:val="22"/>
        </w:rPr>
        <w:t>甲  方：</w:t>
      </w:r>
      <w:r>
        <w:rPr>
          <w:rFonts w:hint="eastAsia" w:ascii="宋体" w:hAnsi="宋体" w:eastAsia="宋体" w:cs="宋体"/>
          <w:sz w:val="22"/>
          <w:szCs w:val="22"/>
          <w:u w:val="single"/>
        </w:rPr>
        <w:t>（单位全称）（盖章）</w:t>
      </w:r>
      <w:r>
        <w:rPr>
          <w:rFonts w:hint="eastAsia" w:ascii="宋体" w:hAnsi="宋体" w:eastAsia="宋体" w:cs="宋体"/>
          <w:sz w:val="22"/>
          <w:szCs w:val="22"/>
        </w:rPr>
        <w:t xml:space="preserve">                  乙  方：</w:t>
      </w:r>
      <w:r>
        <w:rPr>
          <w:rFonts w:hint="eastAsia" w:ascii="宋体" w:hAnsi="宋体" w:eastAsia="宋体" w:cs="宋体"/>
          <w:sz w:val="22"/>
          <w:szCs w:val="22"/>
          <w:u w:val="single"/>
        </w:rPr>
        <w:t>（单位全称）（盖章）</w:t>
      </w:r>
    </w:p>
    <w:p>
      <w:pPr>
        <w:spacing w:line="320" w:lineRule="exact"/>
        <w:ind w:firstLine="220" w:firstLineChars="100"/>
        <w:rPr>
          <w:rFonts w:hint="eastAsia" w:ascii="宋体" w:hAnsi="宋体" w:eastAsia="宋体" w:cs="宋体"/>
          <w:sz w:val="22"/>
          <w:szCs w:val="22"/>
        </w:rPr>
      </w:pPr>
      <w:r>
        <w:rPr>
          <w:rFonts w:hint="eastAsia" w:ascii="宋体" w:hAnsi="宋体" w:eastAsia="宋体" w:cs="宋体"/>
          <w:sz w:val="22"/>
          <w:szCs w:val="22"/>
        </w:rPr>
        <w:t>法定代表人或其授权的代理人：                法定代表人或其授权的代理人：</w:t>
      </w:r>
    </w:p>
    <w:p>
      <w:pPr>
        <w:spacing w:line="320" w:lineRule="exact"/>
        <w:ind w:firstLine="220" w:firstLineChars="100"/>
        <w:rPr>
          <w:rFonts w:hint="eastAsia" w:ascii="宋体" w:hAnsi="宋体" w:eastAsia="宋体" w:cs="宋体"/>
          <w:sz w:val="22"/>
          <w:szCs w:val="22"/>
        </w:rPr>
      </w:pPr>
      <w:r>
        <w:rPr>
          <w:rFonts w:hint="eastAsia" w:ascii="宋体" w:hAnsi="宋体" w:eastAsia="宋体" w:cs="宋体"/>
          <w:sz w:val="22"/>
          <w:szCs w:val="22"/>
        </w:rPr>
        <w:t xml:space="preserve">             </w:t>
      </w:r>
      <w:r>
        <w:rPr>
          <w:rFonts w:hint="eastAsia" w:ascii="宋体" w:hAnsi="宋体" w:eastAsia="宋体" w:cs="宋体"/>
          <w:sz w:val="22"/>
          <w:szCs w:val="22"/>
          <w:u w:val="single"/>
        </w:rPr>
        <w:t xml:space="preserve">    （职务）      </w:t>
      </w:r>
      <w:r>
        <w:rPr>
          <w:rFonts w:hint="eastAsia" w:ascii="宋体" w:hAnsi="宋体" w:eastAsia="宋体" w:cs="宋体"/>
          <w:sz w:val="22"/>
          <w:szCs w:val="22"/>
        </w:rPr>
        <w:t xml:space="preserve">                          </w:t>
      </w:r>
      <w:r>
        <w:rPr>
          <w:rFonts w:hint="eastAsia" w:ascii="宋体" w:hAnsi="宋体" w:eastAsia="宋体" w:cs="宋体"/>
          <w:sz w:val="22"/>
          <w:szCs w:val="22"/>
          <w:u w:val="single"/>
        </w:rPr>
        <w:t xml:space="preserve">    （职务） </w:t>
      </w:r>
    </w:p>
    <w:p>
      <w:pPr>
        <w:spacing w:line="320" w:lineRule="exact"/>
        <w:rPr>
          <w:rFonts w:hint="eastAsia" w:ascii="宋体" w:hAnsi="宋体" w:eastAsia="宋体" w:cs="宋体"/>
          <w:sz w:val="22"/>
          <w:szCs w:val="22"/>
          <w:u w:val="single"/>
        </w:rPr>
      </w:pPr>
      <w:r>
        <w:rPr>
          <w:rFonts w:hint="eastAsia" w:ascii="宋体" w:hAnsi="宋体" w:eastAsia="宋体" w:cs="宋体"/>
          <w:sz w:val="22"/>
          <w:szCs w:val="22"/>
        </w:rPr>
        <w:t xml:space="preserve">                </w:t>
      </w:r>
      <w:r>
        <w:rPr>
          <w:rFonts w:hint="eastAsia" w:ascii="宋体" w:hAnsi="宋体" w:eastAsia="宋体" w:cs="宋体"/>
          <w:sz w:val="22"/>
          <w:szCs w:val="22"/>
          <w:u w:val="single"/>
        </w:rPr>
        <w:t xml:space="preserve">    （姓名）      </w:t>
      </w:r>
      <w:r>
        <w:rPr>
          <w:rFonts w:hint="eastAsia" w:ascii="宋体" w:hAnsi="宋体" w:eastAsia="宋体" w:cs="宋体"/>
          <w:sz w:val="22"/>
          <w:szCs w:val="22"/>
        </w:rPr>
        <w:t xml:space="preserve">                          </w:t>
      </w:r>
      <w:r>
        <w:rPr>
          <w:rFonts w:hint="eastAsia" w:ascii="宋体" w:hAnsi="宋体" w:eastAsia="宋体" w:cs="宋体"/>
          <w:sz w:val="22"/>
          <w:szCs w:val="22"/>
          <w:u w:val="single"/>
        </w:rPr>
        <w:t xml:space="preserve">    （姓名）      </w:t>
      </w:r>
    </w:p>
    <w:p>
      <w:pPr>
        <w:spacing w:line="320" w:lineRule="exact"/>
        <w:rPr>
          <w:rFonts w:hint="eastAsia" w:ascii="宋体" w:hAnsi="宋体" w:eastAsia="宋体" w:cs="宋体"/>
          <w:sz w:val="22"/>
          <w:szCs w:val="22"/>
          <w:u w:val="single"/>
        </w:rPr>
      </w:pPr>
      <w:r>
        <w:rPr>
          <w:rFonts w:hint="eastAsia" w:ascii="宋体" w:hAnsi="宋体" w:eastAsia="宋体" w:cs="宋体"/>
          <w:sz w:val="22"/>
          <w:szCs w:val="22"/>
        </w:rPr>
        <w:t xml:space="preserve">                </w:t>
      </w:r>
      <w:r>
        <w:rPr>
          <w:rFonts w:hint="eastAsia" w:ascii="宋体" w:hAnsi="宋体" w:eastAsia="宋体" w:cs="宋体"/>
          <w:sz w:val="22"/>
          <w:szCs w:val="22"/>
          <w:u w:val="single"/>
        </w:rPr>
        <w:t xml:space="preserve">    （签字）      </w:t>
      </w:r>
      <w:r>
        <w:rPr>
          <w:rFonts w:hint="eastAsia" w:ascii="宋体" w:hAnsi="宋体" w:eastAsia="宋体" w:cs="宋体"/>
          <w:sz w:val="22"/>
          <w:szCs w:val="22"/>
        </w:rPr>
        <w:t xml:space="preserve">                          </w:t>
      </w:r>
      <w:r>
        <w:rPr>
          <w:rFonts w:hint="eastAsia" w:ascii="宋体" w:hAnsi="宋体" w:eastAsia="宋体" w:cs="宋体"/>
          <w:sz w:val="22"/>
          <w:szCs w:val="22"/>
          <w:u w:val="single"/>
        </w:rPr>
        <w:t xml:space="preserve">    （签字）      </w:t>
      </w:r>
    </w:p>
    <w:p>
      <w:pPr>
        <w:spacing w:line="320" w:lineRule="exact"/>
        <w:rPr>
          <w:rFonts w:hint="eastAsia" w:ascii="宋体" w:hAnsi="宋体" w:eastAsia="宋体" w:cs="宋体"/>
          <w:sz w:val="22"/>
          <w:szCs w:val="22"/>
          <w:u w:val="single"/>
        </w:rPr>
      </w:pPr>
    </w:p>
    <w:p>
      <w:pPr>
        <w:spacing w:line="320" w:lineRule="exact"/>
        <w:ind w:firstLine="660" w:firstLineChars="300"/>
        <w:rPr>
          <w:rFonts w:hint="eastAsia" w:ascii="宋体" w:hAnsi="宋体" w:eastAsia="宋体" w:cs="宋体"/>
          <w:sz w:val="22"/>
          <w:szCs w:val="22"/>
        </w:rPr>
      </w:pPr>
      <w:r>
        <w:rPr>
          <w:rFonts w:hint="eastAsia" w:ascii="宋体" w:hAnsi="宋体" w:eastAsia="宋体" w:cs="宋体"/>
          <w:sz w:val="22"/>
          <w:szCs w:val="22"/>
        </w:rPr>
        <w:t>地         址：                                 地         址：</w:t>
      </w:r>
    </w:p>
    <w:p>
      <w:pPr>
        <w:spacing w:line="320" w:lineRule="exact"/>
        <w:ind w:firstLine="660" w:firstLineChars="300"/>
        <w:rPr>
          <w:rFonts w:hint="eastAsia" w:ascii="宋体" w:hAnsi="宋体" w:eastAsia="宋体" w:cs="宋体"/>
          <w:sz w:val="22"/>
          <w:szCs w:val="22"/>
        </w:rPr>
      </w:pPr>
      <w:r>
        <w:rPr>
          <w:rFonts w:hint="eastAsia" w:ascii="宋体" w:hAnsi="宋体" w:eastAsia="宋体" w:cs="宋体"/>
          <w:sz w:val="22"/>
          <w:szCs w:val="22"/>
        </w:rPr>
        <w:t>电         话：                                 电         话：</w:t>
      </w:r>
    </w:p>
    <w:p>
      <w:pPr>
        <w:spacing w:line="320" w:lineRule="exact"/>
        <w:ind w:firstLine="660" w:firstLineChars="300"/>
        <w:rPr>
          <w:rFonts w:hint="eastAsia" w:ascii="宋体" w:hAnsi="宋体" w:eastAsia="宋体" w:cs="宋体"/>
          <w:sz w:val="22"/>
          <w:szCs w:val="22"/>
        </w:rPr>
      </w:pPr>
      <w:r>
        <w:rPr>
          <w:rFonts w:hint="eastAsia" w:ascii="宋体" w:hAnsi="宋体" w:eastAsia="宋体" w:cs="宋体"/>
          <w:sz w:val="22"/>
          <w:szCs w:val="22"/>
        </w:rPr>
        <w:t>日         期：                                 日         期：</w:t>
      </w: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rPr>
          <w:rFonts w:hint="eastAsia" w:ascii="宋体" w:hAnsi="宋体" w:eastAsia="宋体" w:cs="宋体"/>
          <w:sz w:val="24"/>
        </w:rPr>
      </w:pPr>
      <w:r>
        <w:rPr>
          <w:rFonts w:hint="eastAsia" w:ascii="宋体" w:hAnsi="宋体" w:eastAsia="宋体" w:cs="宋体"/>
          <w:sz w:val="24"/>
        </w:rPr>
        <w:t>附件5   安全生产合同</w:t>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安全生产合同</w:t>
      </w:r>
    </w:p>
    <w:p>
      <w:pPr>
        <w:spacing w:line="320" w:lineRule="exact"/>
        <w:rPr>
          <w:rFonts w:hint="eastAsia" w:ascii="宋体" w:hAnsi="宋体" w:eastAsia="宋体" w:cs="宋体"/>
          <w:sz w:val="22"/>
          <w:szCs w:val="22"/>
        </w:rPr>
      </w:pPr>
      <w:r>
        <w:rPr>
          <w:rFonts w:hint="eastAsia" w:ascii="宋体" w:hAnsi="宋体" w:eastAsia="宋体" w:cs="宋体"/>
          <w:szCs w:val="21"/>
        </w:rPr>
        <w:t xml:space="preserve">   </w:t>
      </w:r>
      <w:r>
        <w:rPr>
          <w:rFonts w:hint="eastAsia" w:ascii="宋体" w:hAnsi="宋体" w:eastAsia="宋体" w:cs="宋体"/>
          <w:sz w:val="22"/>
          <w:szCs w:val="22"/>
        </w:rPr>
        <w:t xml:space="preserve"> 为在</w:t>
      </w:r>
      <w:r>
        <w:rPr>
          <w:rFonts w:hint="eastAsia" w:ascii="宋体" w:hAnsi="宋体" w:eastAsia="宋体" w:cs="宋体"/>
          <w:sz w:val="22"/>
          <w:szCs w:val="22"/>
          <w:u w:val="single"/>
        </w:rPr>
        <w:t xml:space="preserve">                           </w:t>
      </w:r>
      <w:r>
        <w:rPr>
          <w:rFonts w:hint="eastAsia" w:ascii="宋体" w:hAnsi="宋体" w:eastAsia="宋体" w:cs="宋体"/>
          <w:sz w:val="22"/>
          <w:szCs w:val="22"/>
        </w:rPr>
        <w:t>施工合同的实施过程中创造安全、高效的施工环境，切实搞好本项目的安全管理工作，本项目业主</w:t>
      </w:r>
      <w:r>
        <w:rPr>
          <w:rFonts w:hint="eastAsia" w:ascii="宋体" w:hAnsi="宋体" w:eastAsia="宋体" w:cs="宋体"/>
          <w:sz w:val="22"/>
          <w:szCs w:val="22"/>
          <w:u w:val="single"/>
        </w:rPr>
        <w:t xml:space="preserve">                                 </w:t>
      </w:r>
      <w:r>
        <w:rPr>
          <w:rFonts w:hint="eastAsia" w:ascii="宋体" w:hAnsi="宋体" w:eastAsia="宋体" w:cs="宋体"/>
          <w:sz w:val="22"/>
          <w:szCs w:val="22"/>
        </w:rPr>
        <w:t>（以下简称“甲方”）与承包人</w:t>
      </w:r>
      <w:r>
        <w:rPr>
          <w:rFonts w:hint="eastAsia" w:ascii="宋体" w:hAnsi="宋体" w:eastAsia="宋体" w:cs="宋体"/>
          <w:sz w:val="22"/>
          <w:szCs w:val="22"/>
          <w:u w:val="single"/>
        </w:rPr>
        <w:t xml:space="preserve">     （全称）      </w:t>
      </w:r>
      <w:r>
        <w:rPr>
          <w:rFonts w:hint="eastAsia" w:ascii="宋体" w:hAnsi="宋体" w:eastAsia="宋体" w:cs="宋体"/>
          <w:sz w:val="22"/>
          <w:szCs w:val="22"/>
        </w:rPr>
        <w:t>（以下简称“乙方”）特此签订安全生产合同：</w:t>
      </w:r>
    </w:p>
    <w:p>
      <w:pPr>
        <w:spacing w:line="320" w:lineRule="exact"/>
        <w:rPr>
          <w:rFonts w:hint="eastAsia" w:ascii="宋体" w:hAnsi="宋体" w:eastAsia="宋体" w:cs="宋体"/>
          <w:b/>
          <w:sz w:val="22"/>
          <w:szCs w:val="22"/>
        </w:rPr>
      </w:pPr>
      <w:r>
        <w:rPr>
          <w:rFonts w:hint="eastAsia" w:ascii="宋体" w:hAnsi="宋体" w:eastAsia="宋体" w:cs="宋体"/>
          <w:sz w:val="22"/>
          <w:szCs w:val="22"/>
        </w:rPr>
        <w:t xml:space="preserve">    </w:t>
      </w:r>
      <w:r>
        <w:rPr>
          <w:rFonts w:hint="eastAsia" w:ascii="宋体" w:hAnsi="宋体" w:eastAsia="宋体" w:cs="宋体"/>
          <w:b/>
          <w:sz w:val="22"/>
          <w:szCs w:val="22"/>
        </w:rPr>
        <w:t>一、甲方职责</w:t>
      </w:r>
    </w:p>
    <w:p>
      <w:pPr>
        <w:spacing w:line="320" w:lineRule="exact"/>
        <w:jc w:val="distribute"/>
        <w:rPr>
          <w:rFonts w:hint="eastAsia" w:ascii="宋体" w:hAnsi="宋体" w:eastAsia="宋体" w:cs="宋体"/>
          <w:spacing w:val="-20"/>
          <w:sz w:val="22"/>
          <w:szCs w:val="22"/>
        </w:rPr>
      </w:pPr>
      <w:r>
        <w:rPr>
          <w:rFonts w:hint="eastAsia" w:ascii="宋体" w:hAnsi="宋体" w:eastAsia="宋体" w:cs="宋体"/>
          <w:sz w:val="22"/>
          <w:szCs w:val="22"/>
        </w:rPr>
        <w:t xml:space="preserve">   </w:t>
      </w:r>
      <w:r>
        <w:rPr>
          <w:rFonts w:hint="eastAsia" w:ascii="宋体" w:hAnsi="宋体" w:eastAsia="宋体" w:cs="宋体"/>
          <w:spacing w:val="-20"/>
          <w:sz w:val="22"/>
          <w:szCs w:val="22"/>
        </w:rPr>
        <w:t xml:space="preserve"> 1.严格遵守国家有关安全生产的法律法规，认真执行工程承包合同中的有关安全要求。</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2.按照“安全第一、预防为主”和坚持“管生产必须管安全”的原则进行安全生产管理，做到生产与安全工作同时计划、布置、检查、总结和评比。</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3.重要的安全设施必须坚持与主体工程“三同时”的原则，即：同时设计、审批，同时施工，同时验收，投入使用。</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4.定期召开安全生产调度会，及时传达中央及地方有关安全生产的精神。</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5.组织对乙方施工现场安全生产检查，监督乙方及时处理发现的各种安全隐患。</w:t>
      </w:r>
    </w:p>
    <w:p>
      <w:pPr>
        <w:spacing w:line="320" w:lineRule="exact"/>
        <w:rPr>
          <w:rFonts w:hint="eastAsia" w:ascii="宋体" w:hAnsi="宋体" w:eastAsia="宋体" w:cs="宋体"/>
          <w:b/>
          <w:sz w:val="22"/>
          <w:szCs w:val="22"/>
        </w:rPr>
      </w:pPr>
      <w:r>
        <w:rPr>
          <w:rFonts w:hint="eastAsia" w:ascii="宋体" w:hAnsi="宋体" w:eastAsia="宋体" w:cs="宋体"/>
          <w:sz w:val="22"/>
          <w:szCs w:val="22"/>
        </w:rPr>
        <w:t xml:space="preserve">    </w:t>
      </w:r>
      <w:r>
        <w:rPr>
          <w:rFonts w:hint="eastAsia" w:ascii="宋体" w:hAnsi="宋体" w:eastAsia="宋体" w:cs="宋体"/>
          <w:b/>
          <w:sz w:val="22"/>
          <w:szCs w:val="22"/>
        </w:rPr>
        <w:t>二、乙方职责</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1.严格遵守国家有关安全生产的法律法规及建筑工程有关安全生产的规定，认真执行工程承包合同中的有关安全要求。</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4.乙方在任何时候都应采取各种合理的预防措施，防止其员工发生任何违法、违禁、暴力或妨碍治安的行为。</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项目负责人必须承担管理责任。</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7.操作人员上岗，必须按规定穿戴防护用品。施工负责人和安全检查员应随时检查劳动防护用品的穿戴情况，不按规定穿戴防护用品的人员不得上岗。</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8.所有施工机械设备和高空作业的设备均应定期检查，并有安全员的签字记录，保证其经常处于完好状态；不合格的机具、设备和劳动保护用品严禁使用。</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9.施工中采用新技术、新工艺、新设备、新材料时，必须制定相应的安全技术措施，施工现场必须具有相关的安全标志牌。</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10.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spacing w:line="320" w:lineRule="exact"/>
        <w:rPr>
          <w:rFonts w:hint="eastAsia" w:ascii="宋体" w:hAnsi="宋体" w:eastAsia="宋体" w:cs="宋体"/>
          <w:b/>
          <w:sz w:val="22"/>
          <w:szCs w:val="22"/>
        </w:rPr>
      </w:pPr>
      <w:r>
        <w:rPr>
          <w:rFonts w:hint="eastAsia" w:ascii="宋体" w:hAnsi="宋体" w:eastAsia="宋体" w:cs="宋体"/>
          <w:sz w:val="22"/>
          <w:szCs w:val="22"/>
        </w:rPr>
        <w:t xml:space="preserve">    </w:t>
      </w:r>
      <w:r>
        <w:rPr>
          <w:rFonts w:hint="eastAsia" w:ascii="宋体" w:hAnsi="宋体" w:eastAsia="宋体" w:cs="宋体"/>
          <w:b/>
          <w:sz w:val="22"/>
          <w:szCs w:val="22"/>
        </w:rPr>
        <w:t>三、违约责任</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如因甲方或乙方违约造成安全事故，将依法追究责任。</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    本合同正本一式二份，副本八份，合同双方各执正本一份，副本四份。由双方法定代表人或其授权的代理人签署与加盖公章后生效，全部工程竣工验收后失效。</w:t>
      </w:r>
    </w:p>
    <w:p>
      <w:pPr>
        <w:spacing w:line="320" w:lineRule="exact"/>
        <w:rPr>
          <w:rFonts w:hint="eastAsia" w:ascii="宋体" w:hAnsi="宋体" w:eastAsia="宋体" w:cs="宋体"/>
          <w:sz w:val="22"/>
          <w:szCs w:val="22"/>
        </w:rPr>
      </w:pPr>
    </w:p>
    <w:p>
      <w:pPr>
        <w:spacing w:line="320" w:lineRule="exact"/>
        <w:rPr>
          <w:rFonts w:hint="eastAsia" w:ascii="宋体" w:hAnsi="宋体" w:eastAsia="宋体" w:cs="宋体"/>
          <w:sz w:val="22"/>
          <w:szCs w:val="22"/>
          <w:u w:val="single"/>
        </w:rPr>
      </w:pPr>
      <w:r>
        <w:rPr>
          <w:rFonts w:hint="eastAsia" w:ascii="宋体" w:hAnsi="宋体" w:eastAsia="宋体" w:cs="宋体"/>
          <w:sz w:val="22"/>
          <w:szCs w:val="22"/>
        </w:rPr>
        <w:t>甲        方：</w:t>
      </w:r>
      <w:r>
        <w:rPr>
          <w:rFonts w:hint="eastAsia" w:ascii="宋体" w:hAnsi="宋体" w:eastAsia="宋体" w:cs="宋体"/>
          <w:sz w:val="22"/>
          <w:szCs w:val="22"/>
          <w:u w:val="single"/>
        </w:rPr>
        <w:t>（单位全称）（盖章）</w:t>
      </w:r>
      <w:r>
        <w:rPr>
          <w:rFonts w:hint="eastAsia" w:ascii="宋体" w:hAnsi="宋体" w:eastAsia="宋体" w:cs="宋体"/>
          <w:sz w:val="22"/>
          <w:szCs w:val="22"/>
        </w:rPr>
        <w:t xml:space="preserve">              乙       方：</w:t>
      </w:r>
      <w:r>
        <w:rPr>
          <w:rFonts w:hint="eastAsia" w:ascii="宋体" w:hAnsi="宋体" w:eastAsia="宋体" w:cs="宋体"/>
          <w:sz w:val="22"/>
          <w:szCs w:val="22"/>
          <w:u w:val="single"/>
        </w:rPr>
        <w:t>（单位全称）（盖章）</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法 定 代 表 人或                              法 定 代 表 人或                                             </w:t>
      </w:r>
    </w:p>
    <w:p>
      <w:pPr>
        <w:spacing w:line="320" w:lineRule="exact"/>
        <w:rPr>
          <w:rFonts w:hint="eastAsia" w:ascii="宋体" w:hAnsi="宋体" w:eastAsia="宋体" w:cs="宋体"/>
          <w:sz w:val="22"/>
          <w:szCs w:val="22"/>
        </w:rPr>
      </w:pPr>
      <w:r>
        <w:rPr>
          <w:rFonts w:hint="eastAsia" w:ascii="宋体" w:hAnsi="宋体" w:eastAsia="宋体" w:cs="宋体"/>
          <w:sz w:val="22"/>
          <w:szCs w:val="22"/>
        </w:rPr>
        <w:t>其授权的代理人：</w:t>
      </w:r>
      <w:r>
        <w:rPr>
          <w:rFonts w:hint="eastAsia" w:ascii="宋体" w:hAnsi="宋体" w:eastAsia="宋体" w:cs="宋体"/>
          <w:sz w:val="22"/>
          <w:szCs w:val="22"/>
          <w:u w:val="single"/>
        </w:rPr>
        <w:t xml:space="preserve">    （职务） </w:t>
      </w:r>
      <w:r>
        <w:rPr>
          <w:rFonts w:hint="eastAsia" w:ascii="宋体" w:hAnsi="宋体" w:eastAsia="宋体" w:cs="宋体"/>
          <w:sz w:val="22"/>
          <w:szCs w:val="22"/>
        </w:rPr>
        <w:t xml:space="preserve">                 其授权的代理人：</w:t>
      </w:r>
      <w:r>
        <w:rPr>
          <w:rFonts w:hint="eastAsia" w:ascii="宋体" w:hAnsi="宋体" w:eastAsia="宋体" w:cs="宋体"/>
          <w:sz w:val="22"/>
          <w:szCs w:val="22"/>
          <w:u w:val="single"/>
        </w:rPr>
        <w:t xml:space="preserve">    （职务）      </w:t>
      </w:r>
    </w:p>
    <w:p>
      <w:pPr>
        <w:spacing w:line="320" w:lineRule="exact"/>
        <w:rPr>
          <w:rFonts w:hint="eastAsia" w:ascii="宋体" w:hAnsi="宋体" w:eastAsia="宋体" w:cs="宋体"/>
          <w:sz w:val="22"/>
          <w:szCs w:val="22"/>
          <w:u w:val="single"/>
        </w:rPr>
      </w:pPr>
      <w:r>
        <w:rPr>
          <w:rFonts w:hint="eastAsia" w:ascii="宋体" w:hAnsi="宋体" w:eastAsia="宋体" w:cs="宋体"/>
          <w:sz w:val="22"/>
          <w:szCs w:val="22"/>
        </w:rPr>
        <w:t xml:space="preserve">                </w:t>
      </w:r>
      <w:r>
        <w:rPr>
          <w:rFonts w:hint="eastAsia" w:ascii="宋体" w:hAnsi="宋体" w:eastAsia="宋体" w:cs="宋体"/>
          <w:sz w:val="22"/>
          <w:szCs w:val="22"/>
          <w:u w:val="single"/>
        </w:rPr>
        <w:t xml:space="preserve">（签字）      </w:t>
      </w:r>
      <w:r>
        <w:rPr>
          <w:rFonts w:hint="eastAsia" w:ascii="宋体" w:hAnsi="宋体" w:eastAsia="宋体" w:cs="宋体"/>
          <w:sz w:val="22"/>
          <w:szCs w:val="22"/>
        </w:rPr>
        <w:t xml:space="preserve">                                  </w:t>
      </w:r>
      <w:r>
        <w:rPr>
          <w:rFonts w:hint="eastAsia" w:ascii="宋体" w:hAnsi="宋体" w:eastAsia="宋体" w:cs="宋体"/>
          <w:sz w:val="22"/>
          <w:szCs w:val="22"/>
          <w:u w:val="single"/>
        </w:rPr>
        <w:t xml:space="preserve">    （签字）     </w:t>
      </w:r>
    </w:p>
    <w:p>
      <w:pPr>
        <w:spacing w:line="320" w:lineRule="exact"/>
        <w:rPr>
          <w:rFonts w:hint="eastAsia" w:ascii="宋体" w:hAnsi="宋体" w:eastAsia="宋体" w:cs="宋体"/>
          <w:sz w:val="22"/>
          <w:szCs w:val="22"/>
        </w:rPr>
      </w:pPr>
      <w:r>
        <w:rPr>
          <w:rFonts w:hint="eastAsia" w:ascii="宋体" w:hAnsi="宋体" w:eastAsia="宋体" w:cs="宋体"/>
          <w:sz w:val="22"/>
          <w:szCs w:val="22"/>
        </w:rPr>
        <w:t>地         址：                                地         址：</w:t>
      </w:r>
    </w:p>
    <w:p>
      <w:pPr>
        <w:spacing w:line="320" w:lineRule="exact"/>
        <w:rPr>
          <w:rFonts w:hint="eastAsia" w:ascii="宋体" w:hAnsi="宋体" w:eastAsia="宋体" w:cs="宋体"/>
          <w:sz w:val="22"/>
          <w:szCs w:val="22"/>
        </w:rPr>
      </w:pPr>
      <w:r>
        <w:rPr>
          <w:rFonts w:hint="eastAsia" w:ascii="宋体" w:hAnsi="宋体" w:eastAsia="宋体" w:cs="宋体"/>
          <w:sz w:val="22"/>
          <w:szCs w:val="22"/>
        </w:rPr>
        <w:t>电         话：                                电         话：</w:t>
      </w:r>
    </w:p>
    <w:p>
      <w:pPr>
        <w:spacing w:line="320" w:lineRule="exact"/>
        <w:rPr>
          <w:rFonts w:hint="eastAsia" w:ascii="宋体" w:hAnsi="宋体" w:eastAsia="宋体" w:cs="宋体"/>
          <w:sz w:val="22"/>
          <w:szCs w:val="22"/>
        </w:rPr>
      </w:pPr>
      <w:r>
        <w:rPr>
          <w:rFonts w:hint="eastAsia" w:ascii="宋体" w:hAnsi="宋体" w:eastAsia="宋体" w:cs="宋体"/>
          <w:sz w:val="22"/>
          <w:szCs w:val="22"/>
        </w:rPr>
        <w:t xml:space="preserve">日         期：                                日         期：    </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rPr>
          <w:rFonts w:hint="eastAsia" w:ascii="宋体" w:hAnsi="宋体" w:eastAsia="宋体" w:cs="宋体"/>
          <w:sz w:val="24"/>
        </w:rPr>
      </w:pPr>
      <w:r>
        <w:rPr>
          <w:rFonts w:hint="eastAsia" w:ascii="宋体" w:hAnsi="宋体" w:eastAsia="宋体" w:cs="宋体"/>
          <w:sz w:val="24"/>
        </w:rPr>
        <w:t>附件6   项目负责人委托书</w:t>
      </w:r>
    </w:p>
    <w:p>
      <w:pPr>
        <w:spacing w:line="400" w:lineRule="exact"/>
        <w:rPr>
          <w:rFonts w:hint="eastAsia" w:ascii="宋体" w:hAnsi="宋体" w:eastAsia="宋体" w:cs="宋体"/>
          <w:sz w:val="24"/>
        </w:rPr>
      </w:pPr>
    </w:p>
    <w:p>
      <w:pPr>
        <w:spacing w:line="400" w:lineRule="exact"/>
        <w:jc w:val="center"/>
        <w:rPr>
          <w:rFonts w:hint="eastAsia" w:ascii="宋体" w:hAnsi="宋体" w:eastAsia="宋体" w:cs="宋体"/>
          <w:sz w:val="24"/>
          <w:u w:val="single"/>
        </w:rPr>
      </w:pPr>
      <w:r>
        <w:rPr>
          <w:rFonts w:hint="eastAsia" w:ascii="宋体" w:hAnsi="宋体" w:eastAsia="宋体" w:cs="宋体"/>
          <w:sz w:val="24"/>
          <w:u w:val="single"/>
        </w:rPr>
        <w:t>（承包人全称）</w:t>
      </w:r>
    </w:p>
    <w:p>
      <w:pPr>
        <w:spacing w:line="400" w:lineRule="exact"/>
        <w:jc w:val="center"/>
        <w:rPr>
          <w:rFonts w:hint="eastAsia" w:ascii="宋体" w:hAnsi="宋体" w:eastAsia="宋体" w:cs="宋体"/>
          <w:sz w:val="24"/>
          <w:u w:val="single"/>
        </w:rPr>
      </w:pPr>
      <w:r>
        <w:rPr>
          <w:rFonts w:hint="eastAsia" w:ascii="宋体" w:hAnsi="宋体" w:eastAsia="宋体" w:cs="宋体"/>
          <w:sz w:val="24"/>
          <w:u w:val="single"/>
        </w:rPr>
        <w:t>（合同工程名称）项目负责人委任书</w:t>
      </w:r>
    </w:p>
    <w:p>
      <w:pPr>
        <w:spacing w:line="400" w:lineRule="exact"/>
        <w:rPr>
          <w:rFonts w:hint="eastAsia" w:ascii="宋体" w:hAnsi="宋体" w:eastAsia="宋体" w:cs="宋体"/>
          <w:sz w:val="24"/>
        </w:rPr>
      </w:pPr>
    </w:p>
    <w:p>
      <w:pPr>
        <w:spacing w:line="320" w:lineRule="exact"/>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（发包人全称</w:t>
      </w:r>
      <w:r>
        <w:rPr>
          <w:rFonts w:hint="eastAsia" w:ascii="宋体" w:hAnsi="宋体" w:eastAsia="宋体" w:cs="宋体"/>
          <w:sz w:val="24"/>
        </w:rPr>
        <w:t>）</w:t>
      </w:r>
    </w:p>
    <w:p>
      <w:pPr>
        <w:spacing w:line="320" w:lineRule="exact"/>
        <w:ind w:firstLine="480" w:firstLineChars="200"/>
        <w:rPr>
          <w:rFonts w:hint="eastAsia" w:ascii="宋体" w:hAnsi="宋体" w:eastAsia="宋体" w:cs="宋体"/>
          <w:sz w:val="24"/>
        </w:rPr>
      </w:pPr>
      <w:r>
        <w:rPr>
          <w:rFonts w:hint="eastAsia" w:ascii="宋体" w:hAnsi="宋体" w:eastAsia="宋体" w:cs="宋体"/>
          <w:sz w:val="24"/>
          <w:u w:val="single"/>
        </w:rPr>
        <w:t>（承包人全称）</w:t>
      </w:r>
      <w:r>
        <w:rPr>
          <w:rFonts w:hint="eastAsia" w:ascii="宋体" w:hAnsi="宋体" w:eastAsia="宋体" w:cs="宋体"/>
          <w:sz w:val="24"/>
        </w:rPr>
        <w:t xml:space="preserve"> 法定代表人</w:t>
      </w:r>
      <w:r>
        <w:rPr>
          <w:rFonts w:hint="eastAsia" w:ascii="宋体" w:hAnsi="宋体" w:eastAsia="宋体" w:cs="宋体"/>
          <w:sz w:val="24"/>
          <w:u w:val="single"/>
        </w:rPr>
        <w:t xml:space="preserve"> （职务、姓名）</w:t>
      </w:r>
      <w:r>
        <w:rPr>
          <w:rFonts w:hint="eastAsia" w:ascii="宋体" w:hAnsi="宋体" w:eastAsia="宋体" w:cs="宋体"/>
          <w:sz w:val="24"/>
        </w:rPr>
        <w:t xml:space="preserve"> 代表本单位委任 </w:t>
      </w:r>
      <w:r>
        <w:rPr>
          <w:rFonts w:hint="eastAsia" w:ascii="宋体" w:hAnsi="宋体" w:eastAsia="宋体" w:cs="宋体"/>
          <w:sz w:val="24"/>
          <w:u w:val="single"/>
        </w:rPr>
        <w:t>（职务、姓名）</w:t>
      </w:r>
      <w:r>
        <w:rPr>
          <w:rFonts w:hint="eastAsia" w:ascii="宋体" w:hAnsi="宋体" w:eastAsia="宋体" w:cs="宋体"/>
          <w:sz w:val="24"/>
        </w:rPr>
        <w:t xml:space="preserve"> 为</w:t>
      </w:r>
      <w:r>
        <w:rPr>
          <w:rFonts w:hint="eastAsia" w:ascii="宋体" w:hAnsi="宋体" w:eastAsia="宋体" w:cs="宋体"/>
          <w:sz w:val="24"/>
          <w:u w:val="single"/>
        </w:rPr>
        <w:t>（合同工程名称）</w:t>
      </w:r>
      <w:r>
        <w:rPr>
          <w:rFonts w:hint="eastAsia" w:ascii="宋体" w:hAnsi="宋体" w:eastAsia="宋体" w:cs="宋体"/>
          <w:sz w:val="24"/>
        </w:rPr>
        <w:t>的项目负责人。凡本合同执行中的有关技术、工程进度、现场管理、质量检验、结算与支付等方面工作，由</w:t>
      </w:r>
      <w:r>
        <w:rPr>
          <w:rFonts w:hint="eastAsia" w:ascii="宋体" w:hAnsi="宋体" w:eastAsia="宋体" w:cs="宋体"/>
          <w:sz w:val="24"/>
          <w:u w:val="single"/>
        </w:rPr>
        <w:t xml:space="preserve"> （姓名） </w:t>
      </w:r>
      <w:r>
        <w:rPr>
          <w:rFonts w:hint="eastAsia" w:ascii="宋体" w:hAnsi="宋体" w:eastAsia="宋体" w:cs="宋体"/>
          <w:sz w:val="24"/>
        </w:rPr>
        <w:t>代表本单位全面负责。</w:t>
      </w:r>
    </w:p>
    <w:p>
      <w:pPr>
        <w:spacing w:line="320" w:lineRule="exact"/>
        <w:rPr>
          <w:rFonts w:hint="eastAsia" w:ascii="宋体" w:hAnsi="宋体" w:eastAsia="宋体" w:cs="宋体"/>
          <w:sz w:val="24"/>
        </w:rPr>
      </w:pPr>
    </w:p>
    <w:p>
      <w:pPr>
        <w:spacing w:line="320" w:lineRule="exact"/>
        <w:jc w:val="right"/>
        <w:rPr>
          <w:rFonts w:hint="eastAsia" w:ascii="宋体" w:hAnsi="宋体" w:eastAsia="宋体" w:cs="宋体"/>
          <w:sz w:val="24"/>
        </w:rPr>
      </w:pPr>
      <w:r>
        <w:rPr>
          <w:rFonts w:hint="eastAsia" w:ascii="宋体" w:hAnsi="宋体" w:eastAsia="宋体" w:cs="宋体"/>
          <w:sz w:val="24"/>
        </w:rPr>
        <w:t>承包人：</w:t>
      </w:r>
      <w:r>
        <w:rPr>
          <w:rFonts w:hint="eastAsia" w:ascii="宋体" w:hAnsi="宋体" w:eastAsia="宋体" w:cs="宋体"/>
          <w:sz w:val="24"/>
          <w:u w:val="single"/>
        </w:rPr>
        <w:t xml:space="preserve">            </w:t>
      </w:r>
      <w:r>
        <w:rPr>
          <w:rFonts w:hint="eastAsia" w:ascii="宋体" w:hAnsi="宋体" w:eastAsia="宋体" w:cs="宋体"/>
          <w:sz w:val="24"/>
        </w:rPr>
        <w:t>（盖单位章）</w:t>
      </w:r>
    </w:p>
    <w:p>
      <w:pPr>
        <w:spacing w:line="320" w:lineRule="exact"/>
        <w:jc w:val="right"/>
        <w:rPr>
          <w:rFonts w:hint="eastAsia" w:ascii="宋体" w:hAnsi="宋体" w:eastAsia="宋体" w:cs="宋体"/>
          <w:sz w:val="24"/>
          <w:u w:val="single"/>
        </w:rPr>
      </w:pPr>
      <w:r>
        <w:rPr>
          <w:rFonts w:hint="eastAsia" w:ascii="宋体" w:hAnsi="宋体" w:eastAsia="宋体" w:cs="宋体"/>
          <w:sz w:val="24"/>
        </w:rPr>
        <w:t>法定代表人：</w:t>
      </w:r>
      <w:r>
        <w:rPr>
          <w:rFonts w:hint="eastAsia" w:ascii="宋体" w:hAnsi="宋体" w:eastAsia="宋体" w:cs="宋体"/>
          <w:sz w:val="24"/>
          <w:u w:val="single"/>
        </w:rPr>
        <w:t xml:space="preserve">  （职务） </w:t>
      </w:r>
    </w:p>
    <w:p>
      <w:pPr>
        <w:spacing w:line="320" w:lineRule="exact"/>
        <w:ind w:firstLine="1800" w:firstLineChars="750"/>
        <w:jc w:val="right"/>
        <w:rPr>
          <w:rFonts w:hint="eastAsia" w:ascii="宋体" w:hAnsi="宋体" w:eastAsia="宋体" w:cs="宋体"/>
          <w:sz w:val="24"/>
          <w:u w:val="single"/>
        </w:rPr>
      </w:pPr>
      <w:r>
        <w:rPr>
          <w:rFonts w:hint="eastAsia" w:ascii="宋体" w:hAnsi="宋体" w:eastAsia="宋体" w:cs="宋体"/>
          <w:sz w:val="24"/>
          <w:u w:val="single"/>
        </w:rPr>
        <w:t xml:space="preserve">  （姓名） </w:t>
      </w:r>
    </w:p>
    <w:p>
      <w:pPr>
        <w:spacing w:line="320" w:lineRule="exact"/>
        <w:ind w:firstLine="1800" w:firstLineChars="750"/>
        <w:jc w:val="right"/>
        <w:rPr>
          <w:rFonts w:hint="eastAsia" w:ascii="宋体" w:hAnsi="宋体" w:eastAsia="宋体" w:cs="宋体"/>
          <w:sz w:val="24"/>
          <w:u w:val="single"/>
        </w:rPr>
      </w:pPr>
      <w:r>
        <w:rPr>
          <w:rFonts w:hint="eastAsia" w:ascii="宋体" w:hAnsi="宋体" w:eastAsia="宋体" w:cs="宋体"/>
          <w:sz w:val="24"/>
          <w:u w:val="single"/>
        </w:rPr>
        <w:t xml:space="preserve">  （签字） </w:t>
      </w:r>
    </w:p>
    <w:p>
      <w:pPr>
        <w:spacing w:line="320" w:lineRule="exact"/>
        <w:rPr>
          <w:rFonts w:hint="eastAsia" w:ascii="宋体" w:hAnsi="宋体" w:eastAsia="宋体" w:cs="宋体"/>
          <w:sz w:val="24"/>
        </w:rPr>
      </w:pPr>
    </w:p>
    <w:p>
      <w:pPr>
        <w:spacing w:line="320" w:lineRule="exact"/>
        <w:jc w:val="right"/>
        <w:rPr>
          <w:rFonts w:hint="eastAsia" w:ascii="宋体" w:hAnsi="宋体" w:eastAsia="宋体" w:cs="宋体"/>
          <w:color w:val="000000"/>
        </w:rPr>
      </w:pPr>
      <w:r>
        <w:rPr>
          <w:rFonts w:hint="eastAsia" w:ascii="宋体" w:hAnsi="宋体" w:eastAsia="宋体" w:cs="宋体"/>
        </w:rPr>
        <w:t xml:space="preserve">     年    月      日</w:t>
      </w:r>
    </w:p>
    <w:p>
      <w:pPr>
        <w:pStyle w:val="22"/>
        <w:spacing w:line="25" w:lineRule="atLeast"/>
        <w:rPr>
          <w:rFonts w:hint="eastAsia" w:ascii="宋体" w:hAnsi="宋体" w:eastAsia="宋体" w:cs="宋体"/>
          <w:color w:val="000000"/>
          <w:szCs w:val="21"/>
        </w:rPr>
      </w:pPr>
    </w:p>
    <w:p>
      <w:pPr>
        <w:pStyle w:val="22"/>
        <w:spacing w:line="25" w:lineRule="atLeast"/>
        <w:rPr>
          <w:rFonts w:hint="eastAsia" w:ascii="宋体" w:hAnsi="宋体" w:eastAsia="宋体" w:cs="宋体"/>
          <w:color w:val="000000"/>
          <w:szCs w:val="21"/>
        </w:rPr>
      </w:pPr>
    </w:p>
    <w:p>
      <w:pPr>
        <w:pStyle w:val="22"/>
        <w:spacing w:line="25" w:lineRule="atLeast"/>
        <w:rPr>
          <w:rFonts w:hint="eastAsia" w:ascii="宋体" w:hAnsi="宋体" w:eastAsia="宋体" w:cs="宋体"/>
          <w:color w:val="000000"/>
          <w:szCs w:val="21"/>
        </w:rPr>
      </w:pPr>
    </w:p>
    <w:p>
      <w:pPr>
        <w:pStyle w:val="22"/>
        <w:spacing w:line="25" w:lineRule="atLeast"/>
        <w:ind w:firstLine="540"/>
        <w:rPr>
          <w:rFonts w:hint="eastAsia" w:ascii="宋体" w:hAnsi="宋体" w:eastAsia="宋体" w:cs="宋体"/>
          <w:sz w:val="24"/>
        </w:rPr>
      </w:pPr>
    </w:p>
    <w:p>
      <w:pPr>
        <w:pStyle w:val="22"/>
        <w:spacing w:line="25" w:lineRule="atLeast"/>
        <w:ind w:firstLine="540"/>
        <w:rPr>
          <w:rFonts w:hint="eastAsia" w:ascii="宋体" w:hAnsi="宋体" w:eastAsia="宋体" w:cs="宋体"/>
          <w:sz w:val="24"/>
        </w:rPr>
      </w:pPr>
    </w:p>
    <w:p>
      <w:pPr>
        <w:pStyle w:val="22"/>
        <w:spacing w:line="25" w:lineRule="atLeast"/>
        <w:ind w:firstLine="540"/>
        <w:rPr>
          <w:rFonts w:hint="eastAsia" w:ascii="宋体" w:hAnsi="宋体" w:eastAsia="宋体" w:cs="宋体"/>
          <w:sz w:val="24"/>
        </w:rPr>
      </w:pPr>
    </w:p>
    <w:p>
      <w:pPr>
        <w:pStyle w:val="22"/>
        <w:spacing w:line="25" w:lineRule="atLeast"/>
        <w:ind w:firstLine="540"/>
        <w:rPr>
          <w:rFonts w:hint="eastAsia" w:ascii="宋体" w:hAnsi="宋体" w:eastAsia="宋体" w:cs="宋体"/>
          <w:sz w:val="24"/>
        </w:rPr>
      </w:pPr>
    </w:p>
    <w:p>
      <w:pPr>
        <w:pStyle w:val="22"/>
        <w:spacing w:line="25" w:lineRule="atLeast"/>
        <w:ind w:firstLine="540"/>
        <w:rPr>
          <w:rFonts w:hint="eastAsia" w:ascii="宋体" w:hAnsi="宋体" w:eastAsia="宋体" w:cs="宋体"/>
          <w:sz w:val="24"/>
        </w:rPr>
      </w:pPr>
    </w:p>
    <w:p>
      <w:pPr>
        <w:pStyle w:val="22"/>
        <w:spacing w:line="25" w:lineRule="atLeast"/>
        <w:ind w:firstLine="540"/>
        <w:rPr>
          <w:rFonts w:hint="eastAsia" w:ascii="宋体" w:hAnsi="宋体" w:eastAsia="宋体" w:cs="宋体"/>
          <w:sz w:val="24"/>
        </w:rPr>
      </w:pPr>
    </w:p>
    <w:p>
      <w:pPr>
        <w:pStyle w:val="22"/>
        <w:spacing w:line="25" w:lineRule="atLeast"/>
        <w:ind w:firstLine="540"/>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22"/>
        <w:spacing w:line="25" w:lineRule="atLeast"/>
        <w:ind w:firstLine="540"/>
        <w:rPr>
          <w:rFonts w:hint="eastAsia" w:ascii="宋体" w:hAnsi="宋体" w:eastAsia="宋体" w:cs="宋体"/>
          <w:sz w:val="24"/>
        </w:rPr>
      </w:pPr>
    </w:p>
    <w:p>
      <w:pPr>
        <w:pStyle w:val="22"/>
        <w:spacing w:line="25" w:lineRule="atLeast"/>
        <w:rPr>
          <w:rFonts w:hint="eastAsia" w:ascii="宋体" w:hAnsi="宋体" w:eastAsia="宋体" w:cs="宋体"/>
          <w:sz w:val="24"/>
        </w:rPr>
      </w:pPr>
    </w:p>
    <w:p>
      <w:pPr>
        <w:pStyle w:val="4"/>
        <w:rPr>
          <w:rFonts w:hint="eastAsia" w:ascii="宋体" w:hAnsi="宋体" w:eastAsia="宋体" w:cs="宋体"/>
        </w:rPr>
      </w:pPr>
      <w:bookmarkStart w:id="299" w:name="_Toc304876610"/>
      <w:r>
        <w:rPr>
          <w:rFonts w:hint="eastAsia" w:ascii="宋体" w:hAnsi="宋体" w:eastAsia="宋体" w:cs="宋体"/>
        </w:rPr>
        <w:t>三、通用条款</w:t>
      </w:r>
      <w:bookmarkEnd w:id="299"/>
    </w:p>
    <w:p>
      <w:pPr>
        <w:spacing w:line="25" w:lineRule="atLeast"/>
        <w:rPr>
          <w:rFonts w:hint="eastAsia" w:ascii="宋体" w:hAnsi="宋体" w:eastAsia="宋体" w:cs="宋体"/>
          <w:sz w:val="24"/>
        </w:rPr>
      </w:pPr>
    </w:p>
    <w:p>
      <w:pPr>
        <w:spacing w:line="25" w:lineRule="atLeast"/>
        <w:ind w:firstLine="480" w:firstLineChars="200"/>
        <w:rPr>
          <w:rFonts w:hint="eastAsia" w:ascii="宋体" w:hAnsi="宋体" w:eastAsia="宋体" w:cs="宋体"/>
          <w:sz w:val="24"/>
        </w:rPr>
      </w:pPr>
      <w:r>
        <w:rPr>
          <w:rFonts w:hint="eastAsia" w:ascii="宋体" w:hAnsi="宋体" w:eastAsia="宋体" w:cs="宋体"/>
          <w:sz w:val="24"/>
        </w:rPr>
        <w:t>采用国家工商行政管理局和建设部颁发的《建设工程施工合同》(GF-2017-0201)的通用条款。</w:t>
      </w:r>
    </w:p>
    <w:p>
      <w:pPr>
        <w:pStyle w:val="3"/>
        <w:numPr>
          <w:ilvl w:val="0"/>
          <w:numId w:val="0"/>
        </w:numPr>
        <w:tabs>
          <w:tab w:val="left" w:pos="3120"/>
        </w:tabs>
        <w:spacing w:before="0" w:after="0" w:line="579" w:lineRule="auto"/>
        <w:ind w:left="609"/>
        <w:jc w:val="both"/>
        <w:rPr>
          <w:rFonts w:hint="eastAsia" w:ascii="宋体" w:hAnsi="宋体" w:eastAsia="宋体" w:cs="宋体"/>
        </w:rPr>
      </w:pPr>
      <w:bookmarkStart w:id="300" w:name="_Toc304876611"/>
      <w:r>
        <w:rPr>
          <w:rFonts w:hint="eastAsia" w:ascii="宋体" w:hAnsi="宋体" w:eastAsia="宋体" w:cs="宋体"/>
        </w:rPr>
        <w:t xml:space="preserve">               第三章  图纸</w:t>
      </w:r>
      <w:bookmarkEnd w:id="300"/>
    </w:p>
    <w:p>
      <w:pPr>
        <w:spacing w:line="25" w:lineRule="atLeast"/>
        <w:rPr>
          <w:rFonts w:hint="eastAsia" w:ascii="宋体" w:hAnsi="宋体" w:eastAsia="宋体" w:cs="宋体"/>
          <w:b/>
          <w:sz w:val="32"/>
        </w:rPr>
      </w:pPr>
      <w:r>
        <w:rPr>
          <w:rFonts w:hint="eastAsia" w:ascii="宋体" w:hAnsi="宋体" w:eastAsia="宋体" w:cs="宋体"/>
          <w:b/>
          <w:sz w:val="32"/>
        </w:rPr>
        <w:t xml:space="preserve">           （项目采购完成后，由采购人提供给中标单位）</w:t>
      </w:r>
    </w:p>
    <w:p>
      <w:pPr>
        <w:spacing w:line="25" w:lineRule="atLeast"/>
        <w:rPr>
          <w:rFonts w:hint="eastAsia" w:ascii="宋体" w:hAnsi="宋体" w:eastAsia="宋体" w:cs="宋体"/>
          <w:b/>
          <w:sz w:val="32"/>
        </w:rPr>
      </w:pPr>
    </w:p>
    <w:p>
      <w:pPr>
        <w:spacing w:line="25" w:lineRule="atLeast"/>
        <w:rPr>
          <w:rFonts w:hint="eastAsia" w:ascii="宋体" w:hAnsi="宋体" w:eastAsia="宋体" w:cs="宋体"/>
          <w:b/>
          <w:sz w:val="32"/>
        </w:rPr>
      </w:pPr>
    </w:p>
    <w:p>
      <w:pPr>
        <w:spacing w:line="25" w:lineRule="atLeast"/>
        <w:rPr>
          <w:rFonts w:hint="eastAsia" w:ascii="宋体" w:hAnsi="宋体" w:eastAsia="宋体" w:cs="宋体"/>
          <w:b/>
          <w:sz w:val="32"/>
        </w:rPr>
      </w:pPr>
    </w:p>
    <w:p>
      <w:pPr>
        <w:numPr>
          <w:ilvl w:val="0"/>
          <w:numId w:val="7"/>
        </w:numPr>
        <w:spacing w:line="25" w:lineRule="atLeast"/>
        <w:jc w:val="center"/>
        <w:rPr>
          <w:rFonts w:hint="eastAsia" w:ascii="宋体" w:hAnsi="宋体" w:eastAsia="宋体" w:cs="宋体"/>
          <w:b/>
          <w:sz w:val="32"/>
        </w:rPr>
      </w:pPr>
      <w:r>
        <w:rPr>
          <w:rFonts w:hint="eastAsia" w:ascii="宋体" w:hAnsi="宋体" w:eastAsia="宋体" w:cs="宋体"/>
          <w:b/>
          <w:sz w:val="32"/>
        </w:rPr>
        <w:t>工程量清单</w:t>
      </w:r>
    </w:p>
    <w:p>
      <w:pPr>
        <w:spacing w:line="25" w:lineRule="atLeast"/>
        <w:jc w:val="center"/>
        <w:rPr>
          <w:rFonts w:hint="eastAsia" w:ascii="宋体" w:hAnsi="宋体" w:eastAsia="宋体" w:cs="宋体"/>
          <w:b/>
          <w:sz w:val="32"/>
        </w:rPr>
      </w:pPr>
      <w:r>
        <w:rPr>
          <w:rFonts w:hint="eastAsia" w:ascii="宋体" w:hAnsi="宋体" w:eastAsia="宋体" w:cs="宋体"/>
          <w:b/>
          <w:sz w:val="32"/>
        </w:rPr>
        <w:t>（另册）</w:t>
      </w:r>
    </w:p>
    <w:p>
      <w:pPr>
        <w:pStyle w:val="3"/>
        <w:numPr>
          <w:ilvl w:val="0"/>
          <w:numId w:val="0"/>
        </w:numPr>
        <w:spacing w:before="0" w:after="0" w:line="579" w:lineRule="auto"/>
        <w:ind w:left="2484"/>
        <w:jc w:val="both"/>
        <w:rPr>
          <w:rFonts w:hint="eastAsia" w:ascii="宋体" w:hAnsi="宋体" w:eastAsia="宋体" w:cs="宋体"/>
          <w:sz w:val="30"/>
          <w:szCs w:val="30"/>
        </w:rPr>
      </w:pPr>
      <w:bookmarkStart w:id="301" w:name="_Toc304876612"/>
      <w:r>
        <w:rPr>
          <w:rFonts w:hint="eastAsia" w:ascii="宋体" w:hAnsi="宋体" w:eastAsia="宋体" w:cs="宋体"/>
          <w:sz w:val="30"/>
          <w:szCs w:val="30"/>
        </w:rPr>
        <w:t>第五章   技术规范</w:t>
      </w:r>
      <w:bookmarkEnd w:id="301"/>
    </w:p>
    <w:p>
      <w:pPr>
        <w:spacing w:line="25" w:lineRule="atLeast"/>
        <w:rPr>
          <w:rFonts w:hint="eastAsia" w:ascii="宋体" w:hAnsi="宋体" w:eastAsia="宋体" w:cs="宋体"/>
          <w:sz w:val="24"/>
        </w:rPr>
      </w:pPr>
      <w:r>
        <w:rPr>
          <w:rFonts w:hint="eastAsia" w:ascii="宋体" w:hAnsi="宋体" w:eastAsia="宋体" w:cs="宋体"/>
          <w:sz w:val="24"/>
        </w:rPr>
        <w:t>工程建设地点的现场条件：</w:t>
      </w:r>
    </w:p>
    <w:p>
      <w:pPr>
        <w:spacing w:line="25" w:lineRule="atLeast"/>
        <w:rPr>
          <w:rFonts w:hint="eastAsia" w:ascii="宋体" w:hAnsi="宋体" w:eastAsia="宋体" w:cs="宋体"/>
          <w:sz w:val="24"/>
        </w:rPr>
      </w:pPr>
      <w:r>
        <w:rPr>
          <w:rFonts w:hint="eastAsia" w:ascii="宋体" w:hAnsi="宋体" w:eastAsia="宋体" w:cs="宋体"/>
          <w:sz w:val="24"/>
        </w:rPr>
        <w:t>一、现场自然条件</w:t>
      </w:r>
    </w:p>
    <w:p>
      <w:pPr>
        <w:spacing w:line="25" w:lineRule="atLeast"/>
        <w:rPr>
          <w:rFonts w:hint="eastAsia" w:ascii="宋体" w:hAnsi="宋体" w:eastAsia="宋体" w:cs="宋体"/>
          <w:sz w:val="24"/>
        </w:rPr>
      </w:pPr>
      <w:r>
        <w:rPr>
          <w:rFonts w:hint="eastAsia" w:ascii="宋体" w:hAnsi="宋体" w:eastAsia="宋体" w:cs="宋体"/>
          <w:sz w:val="24"/>
        </w:rPr>
        <w:t xml:space="preserve">    符合施工要求</w:t>
      </w:r>
    </w:p>
    <w:p>
      <w:pPr>
        <w:spacing w:line="25" w:lineRule="atLeast"/>
        <w:rPr>
          <w:rFonts w:hint="eastAsia" w:ascii="宋体" w:hAnsi="宋体" w:eastAsia="宋体" w:cs="宋体"/>
          <w:sz w:val="24"/>
        </w:rPr>
      </w:pPr>
    </w:p>
    <w:p>
      <w:pPr>
        <w:spacing w:line="25" w:lineRule="atLeast"/>
        <w:rPr>
          <w:rFonts w:hint="eastAsia" w:ascii="宋体" w:hAnsi="宋体" w:eastAsia="宋体" w:cs="宋体"/>
          <w:sz w:val="24"/>
        </w:rPr>
      </w:pPr>
    </w:p>
    <w:p>
      <w:pPr>
        <w:spacing w:line="25" w:lineRule="atLeast"/>
        <w:rPr>
          <w:rFonts w:hint="eastAsia" w:ascii="宋体" w:hAnsi="宋体" w:eastAsia="宋体" w:cs="宋体"/>
          <w:sz w:val="24"/>
        </w:rPr>
      </w:pPr>
    </w:p>
    <w:p>
      <w:pPr>
        <w:spacing w:line="25" w:lineRule="atLeast"/>
        <w:rPr>
          <w:rFonts w:hint="eastAsia" w:ascii="宋体" w:hAnsi="宋体" w:eastAsia="宋体" w:cs="宋体"/>
          <w:sz w:val="24"/>
        </w:rPr>
      </w:pPr>
    </w:p>
    <w:p>
      <w:pPr>
        <w:spacing w:line="25" w:lineRule="atLeast"/>
        <w:rPr>
          <w:rFonts w:hint="eastAsia" w:ascii="宋体" w:hAnsi="宋体" w:eastAsia="宋体" w:cs="宋体"/>
          <w:sz w:val="24"/>
        </w:rPr>
      </w:pPr>
      <w:r>
        <w:rPr>
          <w:rFonts w:hint="eastAsia" w:ascii="宋体" w:hAnsi="宋体" w:eastAsia="宋体" w:cs="宋体"/>
          <w:sz w:val="24"/>
        </w:rPr>
        <w:t>二、现场施工条件</w:t>
      </w:r>
    </w:p>
    <w:p>
      <w:pPr>
        <w:spacing w:line="25" w:lineRule="atLeast"/>
        <w:rPr>
          <w:rFonts w:hint="eastAsia" w:ascii="宋体" w:hAnsi="宋体" w:eastAsia="宋体" w:cs="宋体"/>
          <w:sz w:val="24"/>
        </w:rPr>
      </w:pPr>
      <w:r>
        <w:rPr>
          <w:rFonts w:hint="eastAsia" w:ascii="宋体" w:hAnsi="宋体" w:eastAsia="宋体" w:cs="宋体"/>
          <w:sz w:val="24"/>
        </w:rPr>
        <w:t xml:space="preserve">    符合施工要求</w:t>
      </w:r>
    </w:p>
    <w:p>
      <w:pPr>
        <w:spacing w:line="25" w:lineRule="atLeast"/>
        <w:rPr>
          <w:rFonts w:hint="eastAsia" w:ascii="宋体" w:hAnsi="宋体" w:eastAsia="宋体" w:cs="宋体"/>
          <w:sz w:val="24"/>
        </w:rPr>
      </w:pPr>
    </w:p>
    <w:p>
      <w:pPr>
        <w:spacing w:line="25" w:lineRule="atLeast"/>
        <w:rPr>
          <w:rFonts w:hint="eastAsia" w:ascii="宋体" w:hAnsi="宋体" w:eastAsia="宋体" w:cs="宋体"/>
          <w:sz w:val="24"/>
        </w:rPr>
      </w:pPr>
    </w:p>
    <w:p>
      <w:pPr>
        <w:spacing w:line="25" w:lineRule="atLeast"/>
        <w:rPr>
          <w:rFonts w:hint="eastAsia" w:ascii="宋体" w:hAnsi="宋体" w:eastAsia="宋体" w:cs="宋体"/>
          <w:sz w:val="24"/>
        </w:rPr>
      </w:pPr>
    </w:p>
    <w:p>
      <w:pPr>
        <w:spacing w:line="25" w:lineRule="atLeast"/>
        <w:rPr>
          <w:rFonts w:hint="eastAsia" w:ascii="宋体" w:hAnsi="宋体" w:eastAsia="宋体" w:cs="宋体"/>
          <w:sz w:val="24"/>
        </w:rPr>
      </w:pPr>
    </w:p>
    <w:p>
      <w:pPr>
        <w:spacing w:line="25" w:lineRule="atLeast"/>
        <w:rPr>
          <w:rFonts w:hint="eastAsia" w:ascii="宋体" w:hAnsi="宋体" w:eastAsia="宋体" w:cs="宋体"/>
          <w:sz w:val="24"/>
        </w:rPr>
      </w:pPr>
    </w:p>
    <w:p>
      <w:pPr>
        <w:spacing w:line="25" w:lineRule="atLeast"/>
        <w:rPr>
          <w:rFonts w:hint="eastAsia" w:ascii="宋体" w:hAnsi="宋体" w:eastAsia="宋体" w:cs="宋体"/>
          <w:sz w:val="24"/>
        </w:rPr>
      </w:pPr>
      <w:r>
        <w:rPr>
          <w:rFonts w:hint="eastAsia" w:ascii="宋体" w:hAnsi="宋体" w:eastAsia="宋体" w:cs="宋体"/>
          <w:sz w:val="24"/>
        </w:rPr>
        <w:t>三、本工程采用的技术规范采用建设部现行通信工程施工规范、验评标准及强制性标准条文。</w:t>
      </w:r>
    </w:p>
    <w:p>
      <w:pPr>
        <w:rPr>
          <w:rFonts w:hint="eastAsia" w:ascii="宋体" w:hAnsi="宋体" w:eastAsia="宋体" w:cs="宋体"/>
        </w:rPr>
      </w:pPr>
    </w:p>
    <w:p>
      <w:pPr>
        <w:pStyle w:val="3"/>
        <w:numPr>
          <w:ilvl w:val="0"/>
          <w:numId w:val="0"/>
        </w:numPr>
        <w:spacing w:before="0" w:after="0" w:line="400" w:lineRule="exact"/>
        <w:rPr>
          <w:rFonts w:hint="eastAsia" w:ascii="宋体" w:hAnsi="宋体" w:eastAsia="宋体" w:cs="宋体"/>
          <w:b w:val="0"/>
          <w:sz w:val="30"/>
        </w:rPr>
      </w:pPr>
      <w:bookmarkStart w:id="302" w:name="_Toc304876614"/>
      <w:r>
        <w:rPr>
          <w:rFonts w:hint="eastAsia" w:ascii="宋体" w:hAnsi="宋体" w:eastAsia="宋体" w:cs="宋体"/>
          <w:sz w:val="30"/>
          <w:szCs w:val="30"/>
        </w:rPr>
        <w:t>第六章    响应文件格式</w:t>
      </w:r>
      <w:bookmarkEnd w:id="302"/>
    </w:p>
    <w:p>
      <w:pPr>
        <w:spacing w:line="25" w:lineRule="atLeast"/>
        <w:rPr>
          <w:rFonts w:hint="eastAsia" w:ascii="宋体" w:hAnsi="宋体" w:eastAsia="宋体" w:cs="宋体"/>
          <w:b/>
          <w:sz w:val="30"/>
        </w:rPr>
      </w:pPr>
    </w:p>
    <w:p>
      <w:pPr>
        <w:spacing w:line="25" w:lineRule="atLeast"/>
        <w:rPr>
          <w:rFonts w:hint="eastAsia" w:ascii="宋体" w:hAnsi="宋体" w:eastAsia="宋体" w:cs="宋体"/>
          <w:b/>
          <w:sz w:val="30"/>
        </w:rPr>
      </w:pPr>
      <w:bookmarkStart w:id="303" w:name="_Toc304819851"/>
      <w:r>
        <w:rPr>
          <w:rFonts w:hint="eastAsia" w:ascii="宋体" w:hAnsi="宋体" w:eastAsia="宋体" w:cs="宋体"/>
          <w:b/>
          <w:sz w:val="24"/>
          <w:szCs w:val="24"/>
        </w:rPr>
        <w:t>资格审查部分</w:t>
      </w:r>
      <w:bookmarkEnd w:id="303"/>
    </w:p>
    <w:p>
      <w:pPr>
        <w:spacing w:line="300" w:lineRule="auto"/>
        <w:rPr>
          <w:rFonts w:hint="eastAsia" w:ascii="宋体" w:hAnsi="宋体" w:eastAsia="宋体" w:cs="宋体"/>
          <w:spacing w:val="20"/>
          <w:sz w:val="24"/>
          <w:szCs w:val="24"/>
        </w:rPr>
      </w:pPr>
    </w:p>
    <w:p>
      <w:pPr>
        <w:spacing w:line="300" w:lineRule="auto"/>
        <w:rPr>
          <w:rFonts w:hint="eastAsia" w:ascii="宋体" w:hAnsi="宋体" w:eastAsia="宋体" w:cs="宋体"/>
          <w:spacing w:val="20"/>
          <w:sz w:val="24"/>
          <w:szCs w:val="24"/>
        </w:rPr>
      </w:pPr>
    </w:p>
    <w:p>
      <w:pPr>
        <w:spacing w:line="300" w:lineRule="auto"/>
        <w:jc w:val="center"/>
        <w:rPr>
          <w:rFonts w:hint="eastAsia" w:ascii="宋体" w:hAnsi="宋体" w:eastAsia="宋体" w:cs="宋体"/>
          <w:b/>
          <w:bCs/>
          <w:sz w:val="36"/>
          <w:szCs w:val="72"/>
        </w:rPr>
      </w:pPr>
      <w:r>
        <w:rPr>
          <w:rFonts w:hint="eastAsia" w:ascii="宋体" w:hAnsi="宋体" w:eastAsia="宋体" w:cs="宋体"/>
          <w:b/>
          <w:bCs/>
          <w:sz w:val="36"/>
          <w:u w:val="single"/>
        </w:rPr>
        <w:t xml:space="preserve">                                      </w:t>
      </w:r>
      <w:r>
        <w:rPr>
          <w:rFonts w:hint="eastAsia" w:ascii="宋体" w:hAnsi="宋体" w:eastAsia="宋体" w:cs="宋体"/>
          <w:b/>
          <w:bCs/>
          <w:sz w:val="36"/>
        </w:rPr>
        <w:t>工程</w:t>
      </w:r>
    </w:p>
    <w:p>
      <w:pPr>
        <w:spacing w:line="300" w:lineRule="auto"/>
        <w:jc w:val="center"/>
        <w:rPr>
          <w:rFonts w:hint="eastAsia" w:ascii="宋体" w:hAnsi="宋体" w:eastAsia="宋体" w:cs="宋体"/>
          <w:b/>
          <w:bCs/>
          <w:sz w:val="44"/>
          <w:u w:val="single"/>
        </w:rPr>
      </w:pPr>
    </w:p>
    <w:p>
      <w:pPr>
        <w:spacing w:line="300" w:lineRule="auto"/>
        <w:jc w:val="center"/>
        <w:rPr>
          <w:rFonts w:hint="eastAsia" w:ascii="宋体" w:hAnsi="宋体" w:eastAsia="宋体" w:cs="宋体"/>
          <w:b/>
          <w:bCs/>
          <w:sz w:val="44"/>
        </w:rPr>
      </w:pPr>
      <w:r>
        <w:rPr>
          <w:rFonts w:hint="eastAsia" w:ascii="宋体" w:hAnsi="宋体" w:eastAsia="宋体" w:cs="宋体"/>
          <w:b/>
          <w:sz w:val="72"/>
        </w:rPr>
        <w:t>响应文件</w:t>
      </w:r>
    </w:p>
    <w:p>
      <w:pPr>
        <w:spacing w:line="300" w:lineRule="auto"/>
        <w:jc w:val="center"/>
        <w:rPr>
          <w:rFonts w:hint="eastAsia" w:ascii="宋体" w:hAnsi="宋体" w:eastAsia="宋体" w:cs="宋体"/>
          <w:sz w:val="28"/>
        </w:rPr>
      </w:pPr>
    </w:p>
    <w:p>
      <w:pPr>
        <w:spacing w:line="300" w:lineRule="auto"/>
        <w:jc w:val="center"/>
        <w:rPr>
          <w:rFonts w:hint="eastAsia" w:ascii="宋体" w:hAnsi="宋体" w:eastAsia="宋体" w:cs="宋体"/>
          <w:sz w:val="28"/>
        </w:rPr>
      </w:pPr>
      <w:r>
        <w:rPr>
          <w:rFonts w:hint="eastAsia" w:ascii="宋体" w:hAnsi="宋体" w:eastAsia="宋体" w:cs="宋体"/>
          <w:b/>
          <w:sz w:val="32"/>
          <w:szCs w:val="32"/>
        </w:rPr>
        <w:t>（正/副本）</w:t>
      </w:r>
    </w:p>
    <w:p>
      <w:pPr>
        <w:spacing w:line="300" w:lineRule="auto"/>
        <w:jc w:val="center"/>
        <w:rPr>
          <w:rFonts w:hint="eastAsia" w:ascii="宋体" w:hAnsi="宋体" w:eastAsia="宋体" w:cs="宋体"/>
        </w:rPr>
      </w:pPr>
    </w:p>
    <w:p>
      <w:pPr>
        <w:spacing w:line="300" w:lineRule="auto"/>
        <w:jc w:val="center"/>
        <w:rPr>
          <w:rFonts w:hint="eastAsia" w:ascii="宋体" w:hAnsi="宋体" w:eastAsia="宋体" w:cs="宋体"/>
        </w:rPr>
      </w:pPr>
    </w:p>
    <w:p>
      <w:pPr>
        <w:spacing w:line="300" w:lineRule="auto"/>
        <w:ind w:firstLine="2168" w:firstLineChars="600"/>
        <w:rPr>
          <w:rFonts w:hint="eastAsia" w:ascii="宋体" w:hAnsi="宋体" w:eastAsia="宋体" w:cs="宋体"/>
          <w:b/>
          <w:bCs/>
          <w:spacing w:val="20"/>
          <w:sz w:val="32"/>
          <w:szCs w:val="24"/>
        </w:rPr>
      </w:pPr>
      <w:r>
        <w:rPr>
          <w:rFonts w:hint="eastAsia" w:ascii="宋体" w:hAnsi="宋体" w:eastAsia="宋体" w:cs="宋体"/>
          <w:b/>
          <w:bCs/>
          <w:spacing w:val="20"/>
          <w:sz w:val="32"/>
          <w:szCs w:val="24"/>
        </w:rPr>
        <w:t>项目编号：</w:t>
      </w:r>
      <w:r>
        <w:rPr>
          <w:rFonts w:hint="eastAsia" w:ascii="宋体" w:hAnsi="宋体" w:eastAsia="宋体" w:cs="宋体"/>
          <w:b/>
          <w:bCs/>
          <w:spacing w:val="20"/>
          <w:sz w:val="32"/>
          <w:szCs w:val="24"/>
          <w:u w:val="single"/>
        </w:rPr>
        <w:t xml:space="preserve">               </w:t>
      </w:r>
      <w:r>
        <w:rPr>
          <w:rFonts w:hint="eastAsia" w:ascii="宋体" w:hAnsi="宋体" w:eastAsia="宋体" w:cs="宋体"/>
          <w:b/>
          <w:bCs/>
          <w:spacing w:val="20"/>
          <w:sz w:val="32"/>
          <w:szCs w:val="24"/>
        </w:rPr>
        <w:t xml:space="preserve"> </w:t>
      </w:r>
    </w:p>
    <w:p>
      <w:pPr>
        <w:spacing w:line="300" w:lineRule="auto"/>
        <w:ind w:firstLine="2168" w:firstLineChars="600"/>
        <w:rPr>
          <w:rFonts w:hint="eastAsia" w:ascii="宋体" w:hAnsi="宋体" w:eastAsia="宋体" w:cs="宋体"/>
          <w:b/>
          <w:bCs/>
          <w:spacing w:val="20"/>
          <w:sz w:val="32"/>
          <w:szCs w:val="24"/>
        </w:rPr>
      </w:pPr>
      <w:r>
        <w:rPr>
          <w:rFonts w:hint="eastAsia" w:ascii="宋体" w:hAnsi="宋体" w:eastAsia="宋体" w:cs="宋体"/>
          <w:b/>
          <w:bCs/>
          <w:spacing w:val="20"/>
          <w:sz w:val="32"/>
          <w:szCs w:val="24"/>
        </w:rPr>
        <w:t xml:space="preserve">   </w:t>
      </w:r>
    </w:p>
    <w:p>
      <w:pPr>
        <w:spacing w:line="300" w:lineRule="auto"/>
        <w:rPr>
          <w:rFonts w:hint="eastAsia" w:ascii="宋体" w:hAnsi="宋体" w:eastAsia="宋体" w:cs="宋体"/>
          <w:spacing w:val="20"/>
          <w:sz w:val="24"/>
          <w:szCs w:val="24"/>
        </w:rPr>
      </w:pPr>
    </w:p>
    <w:p>
      <w:pPr>
        <w:spacing w:line="300" w:lineRule="auto"/>
        <w:rPr>
          <w:rFonts w:hint="eastAsia" w:ascii="宋体" w:hAnsi="宋体" w:eastAsia="宋体" w:cs="宋体"/>
          <w:spacing w:val="20"/>
          <w:sz w:val="24"/>
          <w:szCs w:val="24"/>
        </w:rPr>
      </w:pPr>
    </w:p>
    <w:p>
      <w:pPr>
        <w:spacing w:line="300" w:lineRule="auto"/>
        <w:rPr>
          <w:rFonts w:hint="eastAsia" w:ascii="宋体" w:hAnsi="宋体" w:eastAsia="宋体" w:cs="宋体"/>
          <w:spacing w:val="20"/>
          <w:sz w:val="24"/>
          <w:szCs w:val="24"/>
        </w:rPr>
      </w:pPr>
    </w:p>
    <w:p>
      <w:pPr>
        <w:spacing w:line="720" w:lineRule="auto"/>
        <w:rPr>
          <w:rFonts w:hint="eastAsia" w:ascii="宋体" w:hAnsi="宋体" w:eastAsia="宋体" w:cs="宋体"/>
          <w:b/>
          <w:sz w:val="30"/>
        </w:rPr>
      </w:pPr>
    </w:p>
    <w:p>
      <w:pPr>
        <w:spacing w:line="720" w:lineRule="auto"/>
        <w:ind w:firstLine="90" w:firstLineChars="30"/>
        <w:rPr>
          <w:rFonts w:hint="eastAsia" w:ascii="宋体" w:hAnsi="宋体" w:eastAsia="宋体" w:cs="宋体"/>
          <w:b/>
          <w:color w:val="000000"/>
          <w:sz w:val="30"/>
          <w:szCs w:val="30"/>
          <w:u w:val="single"/>
        </w:rPr>
      </w:pPr>
      <w:r>
        <w:rPr>
          <w:rFonts w:hint="eastAsia" w:ascii="宋体" w:hAnsi="宋体" w:eastAsia="宋体" w:cs="宋体"/>
          <w:b/>
          <w:color w:val="000000"/>
          <w:sz w:val="30"/>
          <w:szCs w:val="30"/>
        </w:rPr>
        <w:t xml:space="preserve">响应文件内容: </w:t>
      </w:r>
      <w:r>
        <w:rPr>
          <w:rFonts w:hint="eastAsia" w:ascii="宋体" w:hAnsi="宋体" w:eastAsia="宋体" w:cs="宋体"/>
          <w:b/>
          <w:color w:val="000000"/>
          <w:sz w:val="30"/>
          <w:szCs w:val="30"/>
          <w:u w:val="single"/>
        </w:rPr>
        <w:t xml:space="preserve">   </w:t>
      </w:r>
      <w:r>
        <w:rPr>
          <w:rFonts w:hint="eastAsia" w:ascii="宋体" w:hAnsi="宋体" w:eastAsia="宋体" w:cs="宋体"/>
          <w:color w:val="000000"/>
          <w:sz w:val="30"/>
          <w:szCs w:val="30"/>
          <w:u w:val="single"/>
        </w:rPr>
        <w:t xml:space="preserve">资 格 审 查 部 分 </w:t>
      </w:r>
      <w:r>
        <w:rPr>
          <w:rFonts w:hint="eastAsia" w:ascii="宋体" w:hAnsi="宋体" w:eastAsia="宋体" w:cs="宋体"/>
          <w:b/>
          <w:color w:val="000000"/>
          <w:sz w:val="30"/>
          <w:szCs w:val="30"/>
          <w:u w:val="single"/>
        </w:rPr>
        <w:t xml:space="preserve">             </w:t>
      </w:r>
    </w:p>
    <w:p>
      <w:pPr>
        <w:snapToGrid w:val="0"/>
        <w:spacing w:line="720" w:lineRule="auto"/>
        <w:rPr>
          <w:rFonts w:hint="eastAsia" w:ascii="宋体" w:hAnsi="宋体" w:eastAsia="宋体" w:cs="宋体"/>
          <w:b/>
          <w:sz w:val="30"/>
        </w:rPr>
      </w:pPr>
      <w:r>
        <w:rPr>
          <w:rFonts w:hint="eastAsia" w:ascii="宋体" w:hAnsi="宋体" w:eastAsia="宋体" w:cs="宋体"/>
          <w:b/>
          <w:sz w:val="30"/>
          <w:lang w:eastAsia="zh-CN"/>
        </w:rPr>
        <w:t>谈判</w:t>
      </w:r>
      <w:r>
        <w:rPr>
          <w:rFonts w:hint="eastAsia" w:ascii="宋体" w:hAnsi="宋体" w:eastAsia="宋体" w:cs="宋体"/>
          <w:b/>
          <w:sz w:val="30"/>
        </w:rPr>
        <w:t>供应商：</w:t>
      </w:r>
      <w:r>
        <w:rPr>
          <w:rFonts w:hint="eastAsia" w:ascii="宋体" w:hAnsi="宋体" w:eastAsia="宋体" w:cs="宋体"/>
          <w:b/>
          <w:sz w:val="30"/>
          <w:u w:val="single"/>
        </w:rPr>
        <w:t xml:space="preserve">                  </w:t>
      </w:r>
      <w:r>
        <w:rPr>
          <w:rFonts w:hint="eastAsia" w:ascii="宋体" w:hAnsi="宋体" w:eastAsia="宋体" w:cs="宋体"/>
          <w:b/>
          <w:sz w:val="30"/>
          <w:u w:val="single"/>
        </w:rPr>
        <w:tab/>
      </w:r>
      <w:r>
        <w:rPr>
          <w:rFonts w:hint="eastAsia" w:ascii="宋体" w:hAnsi="宋体" w:eastAsia="宋体" w:cs="宋体"/>
          <w:b/>
          <w:sz w:val="30"/>
          <w:u w:val="single"/>
        </w:rPr>
        <w:tab/>
      </w:r>
      <w:r>
        <w:rPr>
          <w:rFonts w:hint="eastAsia" w:ascii="宋体" w:hAnsi="宋体" w:eastAsia="宋体" w:cs="宋体"/>
          <w:b/>
          <w:sz w:val="30"/>
          <w:u w:val="single"/>
        </w:rPr>
        <w:t xml:space="preserve">                 </w:t>
      </w:r>
      <w:r>
        <w:rPr>
          <w:rFonts w:hint="eastAsia" w:ascii="宋体" w:hAnsi="宋体" w:eastAsia="宋体" w:cs="宋体"/>
          <w:b/>
          <w:sz w:val="30"/>
        </w:rPr>
        <w:t>（盖章）</w:t>
      </w:r>
    </w:p>
    <w:p>
      <w:pPr>
        <w:snapToGrid w:val="0"/>
        <w:spacing w:line="600" w:lineRule="exact"/>
        <w:rPr>
          <w:rFonts w:hint="eastAsia" w:ascii="宋体" w:hAnsi="宋体" w:eastAsia="宋体" w:cs="宋体"/>
          <w:b/>
          <w:sz w:val="30"/>
        </w:rPr>
      </w:pPr>
      <w:r>
        <w:rPr>
          <w:rFonts w:hint="eastAsia" w:ascii="宋体" w:hAnsi="宋体" w:eastAsia="宋体" w:cs="宋体"/>
          <w:b/>
          <w:sz w:val="30"/>
        </w:rPr>
        <w:t>法定代表人或其委托代理人：</w:t>
      </w:r>
      <w:r>
        <w:rPr>
          <w:rFonts w:hint="eastAsia" w:ascii="宋体" w:hAnsi="宋体" w:eastAsia="宋体" w:cs="宋体"/>
          <w:b/>
          <w:sz w:val="30"/>
          <w:u w:val="single"/>
        </w:rPr>
        <w:t xml:space="preserve">             </w:t>
      </w:r>
      <w:r>
        <w:rPr>
          <w:rFonts w:hint="eastAsia" w:ascii="宋体" w:hAnsi="宋体" w:eastAsia="宋体" w:cs="宋体"/>
          <w:b/>
          <w:sz w:val="30"/>
          <w:u w:val="single"/>
        </w:rPr>
        <w:tab/>
      </w:r>
      <w:r>
        <w:rPr>
          <w:rFonts w:hint="eastAsia" w:ascii="宋体" w:hAnsi="宋体" w:eastAsia="宋体" w:cs="宋体"/>
          <w:b/>
          <w:sz w:val="30"/>
          <w:u w:val="single"/>
        </w:rPr>
        <w:t xml:space="preserve">   </w:t>
      </w:r>
      <w:r>
        <w:rPr>
          <w:rFonts w:hint="eastAsia" w:ascii="宋体" w:hAnsi="宋体" w:eastAsia="宋体" w:cs="宋体"/>
          <w:b/>
          <w:sz w:val="30"/>
        </w:rPr>
        <w:t>（签字或盖章）</w:t>
      </w:r>
    </w:p>
    <w:p>
      <w:pPr>
        <w:snapToGrid w:val="0"/>
        <w:spacing w:line="600" w:lineRule="exact"/>
        <w:rPr>
          <w:rFonts w:hint="eastAsia" w:ascii="宋体" w:hAnsi="宋体" w:eastAsia="宋体" w:cs="宋体"/>
          <w:b/>
          <w:sz w:val="30"/>
        </w:rPr>
      </w:pPr>
    </w:p>
    <w:p>
      <w:pPr>
        <w:snapToGrid w:val="0"/>
        <w:spacing w:line="600" w:lineRule="exact"/>
        <w:jc w:val="center"/>
        <w:rPr>
          <w:rFonts w:hint="eastAsia" w:ascii="宋体" w:hAnsi="宋体" w:eastAsia="宋体" w:cs="宋体"/>
          <w:b/>
          <w:sz w:val="30"/>
        </w:rPr>
      </w:pPr>
      <w:r>
        <w:rPr>
          <w:rFonts w:hint="eastAsia" w:ascii="宋体" w:hAnsi="宋体" w:eastAsia="宋体" w:cs="宋体"/>
          <w:b/>
          <w:sz w:val="30"/>
        </w:rPr>
        <w:t>日  期：</w:t>
      </w:r>
      <w:r>
        <w:rPr>
          <w:rFonts w:hint="eastAsia" w:ascii="宋体" w:hAnsi="宋体" w:eastAsia="宋体" w:cs="宋体"/>
          <w:b/>
          <w:sz w:val="30"/>
          <w:u w:val="single"/>
        </w:rPr>
        <w:t xml:space="preserve">      </w:t>
      </w:r>
      <w:r>
        <w:rPr>
          <w:rFonts w:hint="eastAsia" w:ascii="宋体" w:hAnsi="宋体" w:eastAsia="宋体" w:cs="宋体"/>
          <w:b/>
          <w:sz w:val="30"/>
        </w:rPr>
        <w:t xml:space="preserve"> 年</w:t>
      </w:r>
      <w:r>
        <w:rPr>
          <w:rFonts w:hint="eastAsia" w:ascii="宋体" w:hAnsi="宋体" w:eastAsia="宋体" w:cs="宋体"/>
          <w:b/>
          <w:sz w:val="30"/>
          <w:u w:val="single"/>
        </w:rPr>
        <w:t xml:space="preserve">     </w:t>
      </w:r>
      <w:r>
        <w:rPr>
          <w:rFonts w:hint="eastAsia" w:ascii="宋体" w:hAnsi="宋体" w:eastAsia="宋体" w:cs="宋体"/>
          <w:b/>
          <w:sz w:val="30"/>
        </w:rPr>
        <w:t xml:space="preserve"> 月</w:t>
      </w:r>
      <w:r>
        <w:rPr>
          <w:rFonts w:hint="eastAsia" w:ascii="宋体" w:hAnsi="宋体" w:eastAsia="宋体" w:cs="宋体"/>
          <w:b/>
          <w:sz w:val="30"/>
          <w:u w:val="single"/>
        </w:rPr>
        <w:t xml:space="preserve">     </w:t>
      </w:r>
      <w:r>
        <w:rPr>
          <w:rFonts w:hint="eastAsia" w:ascii="宋体" w:hAnsi="宋体" w:eastAsia="宋体" w:cs="宋体"/>
          <w:b/>
          <w:sz w:val="30"/>
        </w:rPr>
        <w:t>日</w:t>
      </w:r>
    </w:p>
    <w:p>
      <w:pPr>
        <w:snapToGrid w:val="0"/>
        <w:spacing w:line="600" w:lineRule="exact"/>
        <w:jc w:val="center"/>
        <w:rPr>
          <w:rFonts w:hint="eastAsia" w:ascii="宋体" w:hAnsi="宋体" w:eastAsia="宋体" w:cs="宋体"/>
          <w:b/>
          <w:sz w:val="30"/>
        </w:rPr>
      </w:pPr>
    </w:p>
    <w:p>
      <w:pPr>
        <w:jc w:val="center"/>
        <w:rPr>
          <w:rFonts w:hint="eastAsia" w:ascii="宋体" w:hAnsi="宋体" w:eastAsia="宋体" w:cs="宋体"/>
          <w:b/>
          <w:sz w:val="36"/>
          <w:szCs w:val="36"/>
        </w:rPr>
      </w:pPr>
      <w:r>
        <w:rPr>
          <w:rFonts w:hint="eastAsia" w:ascii="宋体" w:hAnsi="宋体" w:eastAsia="宋体" w:cs="宋体"/>
          <w:b/>
          <w:sz w:val="36"/>
          <w:szCs w:val="36"/>
        </w:rPr>
        <w:t>目    录</w:t>
      </w:r>
    </w:p>
    <w:p>
      <w:pPr>
        <w:jc w:val="center"/>
        <w:rPr>
          <w:rFonts w:hint="eastAsia" w:ascii="宋体" w:hAnsi="宋体" w:eastAsia="宋体" w:cs="宋体"/>
          <w:b/>
          <w:sz w:val="48"/>
        </w:rPr>
      </w:pPr>
    </w:p>
    <w:p>
      <w:pPr>
        <w:spacing w:line="360" w:lineRule="exact"/>
        <w:ind w:left="120" w:hanging="120" w:hangingChars="50"/>
        <w:rPr>
          <w:rFonts w:hint="eastAsia" w:ascii="宋体" w:hAnsi="宋体" w:eastAsia="宋体" w:cs="宋体"/>
          <w:sz w:val="24"/>
          <w:szCs w:val="24"/>
        </w:rPr>
      </w:pPr>
      <w:r>
        <w:rPr>
          <w:rFonts w:hint="eastAsia" w:ascii="宋体" w:hAnsi="宋体" w:eastAsia="宋体" w:cs="宋体"/>
          <w:sz w:val="24"/>
          <w:szCs w:val="24"/>
        </w:rPr>
        <w:t>一、诚信声明；（必须提供）</w:t>
      </w:r>
    </w:p>
    <w:p>
      <w:pPr>
        <w:spacing w:line="360" w:lineRule="exact"/>
        <w:ind w:left="120" w:hanging="120" w:hangingChars="50"/>
        <w:rPr>
          <w:rFonts w:hint="eastAsia" w:ascii="宋体" w:hAnsi="宋体" w:eastAsia="宋体" w:cs="宋体"/>
          <w:sz w:val="24"/>
          <w:szCs w:val="24"/>
        </w:rPr>
      </w:pPr>
      <w:r>
        <w:rPr>
          <w:rFonts w:hint="eastAsia" w:ascii="宋体" w:hAnsi="宋体" w:eastAsia="宋体" w:cs="宋体"/>
          <w:sz w:val="24"/>
          <w:szCs w:val="24"/>
        </w:rPr>
        <w:t>二、企业营业执照副本复印件（含年检记录）；（必须提供）</w:t>
      </w:r>
    </w:p>
    <w:p>
      <w:pPr>
        <w:spacing w:line="360" w:lineRule="exact"/>
        <w:ind w:left="120" w:hanging="120" w:hangingChars="50"/>
        <w:rPr>
          <w:rFonts w:hint="eastAsia" w:ascii="宋体" w:hAnsi="宋体" w:eastAsia="宋体" w:cs="宋体"/>
          <w:sz w:val="24"/>
          <w:szCs w:val="24"/>
        </w:rPr>
      </w:pPr>
      <w:r>
        <w:rPr>
          <w:rFonts w:hint="eastAsia" w:ascii="宋体" w:hAnsi="宋体" w:eastAsia="宋体" w:cs="宋体"/>
          <w:sz w:val="24"/>
          <w:szCs w:val="24"/>
        </w:rPr>
        <w:t>三、企业资质证书复印件；（必须提供）</w:t>
      </w:r>
    </w:p>
    <w:p>
      <w:pPr>
        <w:spacing w:line="360" w:lineRule="exact"/>
        <w:rPr>
          <w:rFonts w:hint="eastAsia" w:ascii="宋体" w:hAnsi="宋体" w:eastAsia="宋体" w:cs="宋体"/>
          <w:sz w:val="24"/>
          <w:szCs w:val="24"/>
        </w:rPr>
      </w:pPr>
      <w:r>
        <w:rPr>
          <w:rFonts w:hint="eastAsia" w:ascii="宋体" w:hAnsi="宋体" w:eastAsia="宋体" w:cs="宋体"/>
          <w:sz w:val="24"/>
          <w:szCs w:val="24"/>
        </w:rPr>
        <w:t>四、提供2019年度财务状况表；</w:t>
      </w:r>
    </w:p>
    <w:p>
      <w:pPr>
        <w:spacing w:line="360" w:lineRule="exact"/>
        <w:rPr>
          <w:rFonts w:hint="eastAsia" w:ascii="宋体" w:hAnsi="宋体" w:eastAsia="宋体" w:cs="宋体"/>
          <w:sz w:val="24"/>
          <w:szCs w:val="24"/>
        </w:rPr>
      </w:pPr>
      <w:r>
        <w:rPr>
          <w:rFonts w:hint="eastAsia" w:ascii="宋体" w:hAnsi="宋体" w:eastAsia="宋体" w:cs="宋体"/>
          <w:sz w:val="24"/>
          <w:szCs w:val="24"/>
        </w:rPr>
        <w:t>五、提供2020年</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月依法缴纳税收和社会保障资金的相关材料</w:t>
      </w:r>
    </w:p>
    <w:p>
      <w:pPr>
        <w:spacing w:line="360" w:lineRule="exact"/>
        <w:rPr>
          <w:rFonts w:hint="eastAsia" w:ascii="宋体" w:hAnsi="宋体" w:eastAsia="宋体" w:cs="宋体"/>
          <w:sz w:val="24"/>
          <w:szCs w:val="24"/>
        </w:rPr>
      </w:pPr>
      <w:r>
        <w:rPr>
          <w:rFonts w:hint="eastAsia" w:ascii="宋体" w:hAnsi="宋体" w:eastAsia="宋体" w:cs="宋体"/>
          <w:sz w:val="24"/>
          <w:szCs w:val="24"/>
        </w:rPr>
        <w:t>六、项目负责人资质证书复印件；（必须提供）</w:t>
      </w:r>
    </w:p>
    <w:p>
      <w:pPr>
        <w:spacing w:line="360" w:lineRule="exact"/>
        <w:rPr>
          <w:rFonts w:hint="eastAsia" w:ascii="宋体" w:hAnsi="宋体" w:eastAsia="宋体" w:cs="宋体"/>
          <w:sz w:val="24"/>
          <w:szCs w:val="24"/>
        </w:rPr>
      </w:pPr>
      <w:r>
        <w:rPr>
          <w:rFonts w:hint="eastAsia" w:ascii="宋体" w:hAnsi="宋体" w:eastAsia="宋体" w:cs="宋体"/>
          <w:sz w:val="24"/>
          <w:szCs w:val="24"/>
        </w:rPr>
        <w:t>七、专职安全员资格证书及安全考核合格证（C）证复印件；（必须提供）</w:t>
      </w:r>
    </w:p>
    <w:p>
      <w:pPr>
        <w:spacing w:line="360" w:lineRule="exact"/>
        <w:rPr>
          <w:rFonts w:hint="eastAsia" w:ascii="宋体" w:hAnsi="宋体" w:eastAsia="宋体" w:cs="宋体"/>
          <w:sz w:val="24"/>
          <w:szCs w:val="24"/>
        </w:rPr>
      </w:pPr>
      <w:r>
        <w:rPr>
          <w:rFonts w:hint="eastAsia" w:ascii="宋体" w:hAnsi="宋体" w:eastAsia="宋体" w:cs="宋体"/>
          <w:sz w:val="24"/>
          <w:szCs w:val="24"/>
        </w:rPr>
        <w:t>八、企业法定代表人完整身份证复印件；（必须提供）</w:t>
      </w:r>
    </w:p>
    <w:p>
      <w:pPr>
        <w:spacing w:line="360" w:lineRule="exact"/>
        <w:rPr>
          <w:rFonts w:hint="eastAsia" w:ascii="宋体" w:hAnsi="宋体" w:eastAsia="宋体" w:cs="宋体"/>
          <w:sz w:val="24"/>
          <w:szCs w:val="24"/>
        </w:rPr>
      </w:pPr>
      <w:r>
        <w:rPr>
          <w:rFonts w:hint="eastAsia" w:ascii="宋体" w:hAnsi="宋体" w:eastAsia="宋体" w:cs="宋体"/>
          <w:sz w:val="24"/>
          <w:szCs w:val="24"/>
        </w:rPr>
        <w:t>九、授权委托书原件及委托代理人完整身份证复印件；（如委托必须提供）</w:t>
      </w:r>
    </w:p>
    <w:p>
      <w:pPr>
        <w:spacing w:line="360" w:lineRule="exact"/>
        <w:rPr>
          <w:rFonts w:hint="eastAsia" w:ascii="宋体" w:hAnsi="宋体" w:eastAsia="宋体" w:cs="宋体"/>
          <w:sz w:val="24"/>
          <w:szCs w:val="24"/>
        </w:rPr>
      </w:pPr>
      <w:r>
        <w:rPr>
          <w:rFonts w:hint="eastAsia" w:ascii="宋体" w:hAnsi="宋体" w:eastAsia="宋体" w:cs="宋体"/>
          <w:sz w:val="24"/>
          <w:szCs w:val="24"/>
        </w:rPr>
        <w:t>十、基本账户开户许可证复印件；（必须提供）</w:t>
      </w:r>
    </w:p>
    <w:p>
      <w:pPr>
        <w:spacing w:line="360" w:lineRule="exact"/>
        <w:rPr>
          <w:rFonts w:hint="eastAsia" w:ascii="宋体" w:hAnsi="宋体" w:eastAsia="宋体" w:cs="宋体"/>
          <w:sz w:val="24"/>
          <w:szCs w:val="24"/>
        </w:rPr>
      </w:pPr>
      <w:r>
        <w:rPr>
          <w:rFonts w:hint="eastAsia" w:ascii="宋体" w:hAnsi="宋体" w:eastAsia="宋体" w:cs="宋体"/>
          <w:sz w:val="24"/>
          <w:szCs w:val="24"/>
        </w:rPr>
        <w:t>十一、企业</w:t>
      </w:r>
      <w:r>
        <w:rPr>
          <w:rFonts w:hint="eastAsia" w:ascii="宋体" w:hAnsi="宋体" w:eastAsia="宋体" w:cs="宋体"/>
          <w:color w:val="000000"/>
          <w:sz w:val="24"/>
          <w:szCs w:val="24"/>
        </w:rPr>
        <w:t>安全生产许可证复印件；（必须提供）</w:t>
      </w:r>
    </w:p>
    <w:p>
      <w:pPr>
        <w:spacing w:line="360" w:lineRule="exact"/>
        <w:rPr>
          <w:rFonts w:hint="eastAsia" w:ascii="宋体" w:hAnsi="宋体" w:eastAsia="宋体" w:cs="宋体"/>
          <w:sz w:val="24"/>
          <w:szCs w:val="24"/>
        </w:rPr>
      </w:pPr>
      <w:r>
        <w:rPr>
          <w:rFonts w:hint="eastAsia" w:ascii="宋体" w:hAnsi="宋体" w:eastAsia="宋体" w:cs="宋体"/>
          <w:sz w:val="24"/>
          <w:szCs w:val="24"/>
        </w:rPr>
        <w:t>十二、</w:t>
      </w:r>
      <w:r>
        <w:rPr>
          <w:rFonts w:hint="eastAsia" w:ascii="宋体" w:hAnsi="宋体" w:eastAsia="宋体" w:cs="宋体"/>
          <w:sz w:val="24"/>
          <w:szCs w:val="24"/>
          <w:lang w:eastAsia="zh-CN"/>
        </w:rPr>
        <w:t>谈判</w:t>
      </w:r>
      <w:r>
        <w:rPr>
          <w:rFonts w:hint="eastAsia" w:ascii="宋体" w:hAnsi="宋体" w:eastAsia="宋体" w:cs="宋体"/>
          <w:sz w:val="24"/>
          <w:szCs w:val="24"/>
        </w:rPr>
        <w:t>供应商对农民工工资保障金的交纳与使用的承诺（按桂劳社发2009【50】文执行）；（必须提供）</w:t>
      </w:r>
    </w:p>
    <w:p>
      <w:pPr>
        <w:spacing w:line="360" w:lineRule="exact"/>
        <w:rPr>
          <w:rFonts w:hint="eastAsia" w:ascii="宋体" w:hAnsi="宋体" w:eastAsia="宋体" w:cs="宋体"/>
          <w:sz w:val="24"/>
          <w:szCs w:val="24"/>
        </w:rPr>
      </w:pPr>
      <w:r>
        <w:rPr>
          <w:rFonts w:hint="eastAsia" w:ascii="宋体" w:hAnsi="宋体" w:eastAsia="宋体" w:cs="宋体"/>
          <w:sz w:val="24"/>
          <w:szCs w:val="24"/>
        </w:rPr>
        <w:t>十三、</w:t>
      </w:r>
      <w:r>
        <w:rPr>
          <w:rFonts w:hint="eastAsia" w:ascii="宋体" w:hAnsi="宋体" w:eastAsia="宋体" w:cs="宋体"/>
          <w:bCs/>
          <w:sz w:val="24"/>
          <w:szCs w:val="24"/>
        </w:rPr>
        <w:t>安全防护、文明施工措施方案的承诺书；</w:t>
      </w:r>
      <w:r>
        <w:rPr>
          <w:rFonts w:hint="eastAsia" w:ascii="宋体" w:hAnsi="宋体" w:eastAsia="宋体" w:cs="宋体"/>
          <w:sz w:val="24"/>
          <w:szCs w:val="24"/>
        </w:rPr>
        <w:t>（必须提供）</w:t>
      </w:r>
    </w:p>
    <w:p>
      <w:pPr>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十四、项目负责人2020年</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月至2020年</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月份缴纳养老保险的有关证明（如为新办企业，按实际缴纳期限计算）；（必须提供）</w:t>
      </w:r>
    </w:p>
    <w:p>
      <w:pPr>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十五、参加政府采购活动前3年内在经营活动中没有重大违法记录的书面声明；（必须提供） </w:t>
      </w:r>
    </w:p>
    <w:p>
      <w:pPr>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十六、参加政府采购活动有关信用信息的书面声明；（格式自拟）（必须提供） </w:t>
      </w:r>
    </w:p>
    <w:p>
      <w:pPr>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十七、项目管理机构配备情况表</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拟投入的项目管理人员不少于6人，必须包含项目经理、项目技术负责人、安全员、施工员、质检员、材料员均要求不少于1人；安全员、施工员、质检员、材料员应具有相应岗位资格证书</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必须提供</w:t>
      </w:r>
      <w:r>
        <w:rPr>
          <w:rFonts w:hint="eastAsia" w:ascii="宋体" w:hAnsi="宋体" w:eastAsia="宋体" w:cs="宋体"/>
          <w:color w:val="000000"/>
          <w:sz w:val="24"/>
          <w:szCs w:val="24"/>
          <w:lang w:eastAsia="zh-CN"/>
        </w:rPr>
        <w:t>）</w:t>
      </w:r>
    </w:p>
    <w:p>
      <w:pPr>
        <w:spacing w:line="360" w:lineRule="exact"/>
        <w:rPr>
          <w:rFonts w:hint="eastAsia" w:ascii="宋体" w:hAnsi="宋体" w:eastAsia="宋体" w:cs="宋体"/>
          <w:color w:val="000000"/>
          <w:sz w:val="24"/>
          <w:szCs w:val="24"/>
        </w:rPr>
      </w:pPr>
      <w:r>
        <w:rPr>
          <w:rFonts w:hint="eastAsia" w:hAnsi="宋体" w:eastAsia="宋体" w:cs="宋体"/>
          <w:color w:val="000000"/>
          <w:sz w:val="24"/>
          <w:szCs w:val="24"/>
          <w:lang w:val="en-US" w:eastAsia="zh-CN"/>
        </w:rPr>
        <w:t>十八、</w:t>
      </w:r>
      <w:r>
        <w:rPr>
          <w:rFonts w:hint="eastAsia" w:ascii="宋体" w:hAnsi="宋体" w:eastAsia="宋体" w:cs="宋体"/>
          <w:color w:val="000000"/>
          <w:sz w:val="24"/>
          <w:szCs w:val="24"/>
        </w:rPr>
        <w:t>其他需要提供的证明材料（中小企业证明材料等）。</w:t>
      </w:r>
    </w:p>
    <w:p>
      <w:pPr>
        <w:spacing w:line="360" w:lineRule="auto"/>
        <w:ind w:left="779" w:leftChars="229" w:firstLine="86" w:firstLineChars="31"/>
        <w:rPr>
          <w:rFonts w:hint="eastAsia" w:ascii="宋体" w:hAnsi="宋体" w:eastAsia="宋体" w:cs="宋体"/>
          <w:color w:val="000000"/>
          <w:sz w:val="28"/>
          <w:szCs w:val="28"/>
        </w:rPr>
      </w:pPr>
    </w:p>
    <w:p>
      <w:pPr>
        <w:spacing w:line="360" w:lineRule="auto"/>
        <w:ind w:left="-16" w:firstLine="495" w:firstLineChars="177"/>
        <w:rPr>
          <w:rFonts w:hint="eastAsia" w:ascii="宋体" w:hAnsi="宋体" w:eastAsia="宋体" w:cs="宋体"/>
          <w:sz w:val="28"/>
          <w:szCs w:val="28"/>
        </w:rPr>
      </w:pPr>
    </w:p>
    <w:p>
      <w:pPr>
        <w:spacing w:line="360" w:lineRule="auto"/>
        <w:ind w:left="-16" w:firstLine="495" w:firstLineChars="177"/>
        <w:rPr>
          <w:rFonts w:hint="eastAsia" w:ascii="宋体" w:hAnsi="宋体" w:eastAsia="宋体" w:cs="宋体"/>
          <w:sz w:val="28"/>
          <w:szCs w:val="28"/>
        </w:rPr>
      </w:pPr>
    </w:p>
    <w:p>
      <w:pPr>
        <w:spacing w:line="25" w:lineRule="atLeast"/>
        <w:rPr>
          <w:rFonts w:hint="eastAsia" w:ascii="宋体" w:hAnsi="宋体" w:eastAsia="宋体" w:cs="宋体"/>
          <w:b/>
          <w:sz w:val="30"/>
        </w:rPr>
      </w:pPr>
    </w:p>
    <w:p>
      <w:pPr>
        <w:spacing w:line="25" w:lineRule="atLeast"/>
        <w:rPr>
          <w:rFonts w:hint="eastAsia" w:ascii="宋体" w:hAnsi="宋体" w:eastAsia="宋体" w:cs="宋体"/>
          <w:b/>
          <w:sz w:val="30"/>
        </w:rPr>
      </w:pPr>
    </w:p>
    <w:p>
      <w:pPr>
        <w:spacing w:line="25" w:lineRule="atLeast"/>
        <w:rPr>
          <w:rFonts w:hint="eastAsia" w:ascii="宋体" w:hAnsi="宋体" w:eastAsia="宋体" w:cs="宋体"/>
          <w:b/>
          <w:sz w:val="30"/>
        </w:rPr>
      </w:pPr>
    </w:p>
    <w:p>
      <w:pPr>
        <w:spacing w:line="25" w:lineRule="atLeast"/>
        <w:rPr>
          <w:rFonts w:hint="eastAsia" w:ascii="宋体" w:hAnsi="宋体" w:eastAsia="宋体" w:cs="宋体"/>
          <w:b/>
          <w:sz w:val="30"/>
        </w:rPr>
      </w:pPr>
    </w:p>
    <w:p>
      <w:pPr>
        <w:spacing w:line="25" w:lineRule="atLeast"/>
        <w:rPr>
          <w:rFonts w:hint="eastAsia" w:ascii="宋体" w:hAnsi="宋体" w:eastAsia="宋体" w:cs="宋体"/>
          <w:b/>
          <w:sz w:val="30"/>
        </w:rPr>
      </w:pPr>
    </w:p>
    <w:p>
      <w:pPr>
        <w:spacing w:line="25" w:lineRule="atLeast"/>
        <w:rPr>
          <w:rFonts w:hint="eastAsia" w:ascii="宋体" w:hAnsi="宋体" w:eastAsia="宋体" w:cs="宋体"/>
          <w:b/>
          <w:sz w:val="30"/>
        </w:rPr>
      </w:pPr>
    </w:p>
    <w:p>
      <w:pPr>
        <w:pStyle w:val="22"/>
        <w:numPr>
          <w:ilvl w:val="0"/>
          <w:numId w:val="8"/>
        </w:numPr>
        <w:spacing w:line="440" w:lineRule="exact"/>
        <w:ind w:hanging="246"/>
        <w:rPr>
          <w:rFonts w:hint="eastAsia" w:ascii="宋体" w:hAnsi="宋体" w:eastAsia="宋体" w:cs="宋体"/>
          <w:b/>
          <w:sz w:val="22"/>
          <w:szCs w:val="22"/>
        </w:rPr>
      </w:pPr>
      <w:r>
        <w:rPr>
          <w:rFonts w:hint="eastAsia" w:ascii="宋体" w:hAnsi="宋体" w:eastAsia="宋体" w:cs="宋体"/>
          <w:b/>
          <w:sz w:val="36"/>
          <w:szCs w:val="36"/>
        </w:rPr>
        <w:br w:type="page"/>
      </w:r>
      <w:r>
        <w:rPr>
          <w:rFonts w:hint="eastAsia" w:ascii="宋体" w:hAnsi="宋体" w:eastAsia="宋体" w:cs="宋体"/>
          <w:b/>
          <w:sz w:val="22"/>
          <w:szCs w:val="22"/>
        </w:rPr>
        <w:t>诚信声明</w:t>
      </w:r>
    </w:p>
    <w:p>
      <w:pPr>
        <w:pStyle w:val="22"/>
        <w:spacing w:line="440" w:lineRule="exact"/>
        <w:ind w:firstLine="770" w:firstLineChars="350"/>
        <w:rPr>
          <w:rFonts w:hint="eastAsia" w:ascii="宋体" w:hAnsi="宋体" w:eastAsia="宋体" w:cs="宋体"/>
          <w:color w:val="000000"/>
          <w:sz w:val="22"/>
          <w:szCs w:val="22"/>
        </w:rPr>
      </w:pPr>
      <w:r>
        <w:rPr>
          <w:rFonts w:hint="eastAsia" w:ascii="宋体" w:hAnsi="宋体" w:eastAsia="宋体" w:cs="宋体"/>
          <w:color w:val="000000"/>
          <w:sz w:val="22"/>
          <w:szCs w:val="22"/>
        </w:rPr>
        <w:t>本人</w:t>
      </w:r>
      <w:r>
        <w:rPr>
          <w:rFonts w:hint="eastAsia" w:ascii="宋体" w:hAnsi="宋体" w:eastAsia="宋体" w:cs="宋体"/>
          <w:color w:val="000000"/>
          <w:sz w:val="22"/>
          <w:szCs w:val="22"/>
          <w:u w:val="single"/>
        </w:rPr>
        <w:t>（法定代表人姓名、身份证号码）</w:t>
      </w:r>
      <w:r>
        <w:rPr>
          <w:rFonts w:hint="eastAsia" w:ascii="宋体" w:hAnsi="宋体" w:eastAsia="宋体" w:cs="宋体"/>
          <w:color w:val="000000"/>
          <w:sz w:val="22"/>
          <w:szCs w:val="22"/>
        </w:rPr>
        <w:t>郑重声明，本企业参加</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工程</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活动提交的所有资料、填写数据及所包含的附件资料内容是真实的、合法的和有效的。同样我在此所作的声明也是真实有效的，并意愿对在</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过程中有关部门的调查结果承担责任。</w:t>
      </w:r>
    </w:p>
    <w:p>
      <w:pPr>
        <w:pStyle w:val="22"/>
        <w:spacing w:line="440" w:lineRule="exact"/>
        <w:ind w:firstLine="770" w:firstLineChars="350"/>
        <w:rPr>
          <w:rFonts w:hint="eastAsia" w:ascii="宋体" w:hAnsi="宋体" w:eastAsia="宋体" w:cs="宋体"/>
          <w:color w:val="000000"/>
          <w:sz w:val="22"/>
          <w:szCs w:val="22"/>
        </w:rPr>
      </w:pPr>
      <w:r>
        <w:rPr>
          <w:rFonts w:hint="eastAsia" w:ascii="宋体" w:hAnsi="宋体" w:eastAsia="宋体" w:cs="宋体"/>
          <w:color w:val="000000"/>
          <w:sz w:val="22"/>
          <w:szCs w:val="22"/>
        </w:rPr>
        <w:t>本企业提交的所有</w:t>
      </w:r>
      <w:r>
        <w:rPr>
          <w:rFonts w:hint="eastAsia" w:ascii="宋体" w:hAnsi="宋体" w:eastAsia="宋体" w:cs="宋体"/>
          <w:color w:val="000000"/>
          <w:sz w:val="22"/>
          <w:szCs w:val="22"/>
          <w:lang w:eastAsia="zh-CN"/>
        </w:rPr>
        <w:t>谈判</w:t>
      </w:r>
      <w:r>
        <w:rPr>
          <w:rFonts w:hint="eastAsia" w:ascii="宋体" w:hAnsi="宋体" w:eastAsia="宋体" w:cs="宋体"/>
          <w:color w:val="000000"/>
          <w:sz w:val="22"/>
          <w:szCs w:val="22"/>
        </w:rPr>
        <w:t>资料如有不实，愿接受政府采购监督管理部门和建设行政主管部门依据有关法律法规给予的处罚。</w:t>
      </w:r>
    </w:p>
    <w:p>
      <w:pPr>
        <w:pStyle w:val="22"/>
        <w:spacing w:line="440" w:lineRule="exact"/>
        <w:ind w:firstLine="770" w:firstLineChars="350"/>
        <w:rPr>
          <w:rFonts w:hint="eastAsia" w:ascii="宋体" w:hAnsi="宋体" w:eastAsia="宋体" w:cs="宋体"/>
          <w:color w:val="000000"/>
          <w:sz w:val="22"/>
          <w:szCs w:val="22"/>
        </w:rPr>
      </w:pPr>
    </w:p>
    <w:p>
      <w:pPr>
        <w:pStyle w:val="22"/>
        <w:spacing w:line="440" w:lineRule="exact"/>
        <w:ind w:firstLine="770" w:firstLineChars="350"/>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（公章）</w:t>
      </w:r>
    </w:p>
    <w:p>
      <w:pPr>
        <w:pStyle w:val="22"/>
        <w:spacing w:line="440" w:lineRule="exact"/>
        <w:ind w:firstLine="770" w:firstLineChars="350"/>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法定代表人：（签字）</w:t>
      </w:r>
    </w:p>
    <w:p>
      <w:pPr>
        <w:pStyle w:val="22"/>
        <w:spacing w:line="440" w:lineRule="exact"/>
        <w:ind w:firstLine="770" w:firstLineChars="350"/>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年   月    日</w:t>
      </w:r>
    </w:p>
    <w:p>
      <w:pPr>
        <w:pStyle w:val="22"/>
        <w:spacing w:line="440" w:lineRule="exact"/>
        <w:ind w:firstLine="770" w:firstLineChars="350"/>
        <w:rPr>
          <w:rFonts w:hint="eastAsia" w:ascii="宋体" w:hAnsi="宋体" w:eastAsia="宋体" w:cs="宋体"/>
          <w:color w:val="000000"/>
          <w:sz w:val="22"/>
          <w:szCs w:val="22"/>
        </w:rPr>
      </w:pPr>
    </w:p>
    <w:p>
      <w:pPr>
        <w:pStyle w:val="22"/>
        <w:spacing w:line="440" w:lineRule="exact"/>
        <w:ind w:firstLine="770" w:firstLineChars="350"/>
        <w:rPr>
          <w:rFonts w:hint="eastAsia" w:ascii="宋体" w:hAnsi="宋体" w:eastAsia="宋体" w:cs="宋体"/>
          <w:color w:val="000000"/>
          <w:sz w:val="22"/>
          <w:szCs w:val="22"/>
        </w:rPr>
      </w:pPr>
    </w:p>
    <w:p>
      <w:pPr>
        <w:pStyle w:val="22"/>
        <w:spacing w:line="440" w:lineRule="exact"/>
        <w:jc w:val="center"/>
        <w:rPr>
          <w:rFonts w:hint="eastAsia" w:ascii="宋体" w:hAnsi="宋体" w:eastAsia="宋体" w:cs="宋体"/>
          <w:b/>
          <w:sz w:val="36"/>
          <w:szCs w:val="36"/>
        </w:rPr>
      </w:pPr>
    </w:p>
    <w:p>
      <w:pPr>
        <w:pStyle w:val="22"/>
        <w:spacing w:line="440" w:lineRule="exact"/>
        <w:jc w:val="center"/>
        <w:rPr>
          <w:rFonts w:hint="eastAsia" w:ascii="宋体" w:hAnsi="宋体" w:eastAsia="宋体" w:cs="宋体"/>
          <w:b/>
          <w:sz w:val="36"/>
          <w:szCs w:val="36"/>
        </w:rPr>
      </w:pPr>
    </w:p>
    <w:p>
      <w:pPr>
        <w:pStyle w:val="22"/>
        <w:spacing w:line="440" w:lineRule="exact"/>
        <w:ind w:firstLine="311" w:firstLineChars="141"/>
        <w:rPr>
          <w:rFonts w:hint="eastAsia" w:ascii="宋体" w:hAnsi="宋体" w:eastAsia="宋体" w:cs="宋体"/>
          <w:b/>
          <w:sz w:val="22"/>
          <w:szCs w:val="22"/>
        </w:rPr>
      </w:pPr>
      <w:r>
        <w:rPr>
          <w:rFonts w:hint="eastAsia" w:ascii="宋体" w:hAnsi="宋体" w:eastAsia="宋体" w:cs="宋体"/>
          <w:b/>
          <w:sz w:val="22"/>
          <w:szCs w:val="22"/>
        </w:rPr>
        <w:t>二、企业营业执照副本复印件（含年检记录）</w:t>
      </w:r>
    </w:p>
    <w:p>
      <w:pPr>
        <w:pStyle w:val="22"/>
        <w:spacing w:line="440" w:lineRule="exact"/>
        <w:rPr>
          <w:rFonts w:hint="eastAsia" w:ascii="宋体" w:hAnsi="宋体" w:eastAsia="宋体" w:cs="宋体"/>
          <w:b/>
          <w:sz w:val="22"/>
          <w:szCs w:val="22"/>
        </w:rPr>
      </w:pPr>
    </w:p>
    <w:p>
      <w:pPr>
        <w:pStyle w:val="22"/>
        <w:numPr>
          <w:ilvl w:val="0"/>
          <w:numId w:val="9"/>
        </w:numPr>
        <w:spacing w:line="440" w:lineRule="exact"/>
        <w:ind w:firstLine="221" w:firstLineChars="100"/>
        <w:rPr>
          <w:rFonts w:hint="eastAsia" w:ascii="宋体" w:hAnsi="宋体" w:eastAsia="宋体" w:cs="宋体"/>
          <w:b/>
          <w:sz w:val="22"/>
          <w:szCs w:val="22"/>
        </w:rPr>
      </w:pPr>
      <w:r>
        <w:rPr>
          <w:rFonts w:hint="eastAsia" w:ascii="宋体" w:hAnsi="宋体" w:eastAsia="宋体" w:cs="宋体"/>
          <w:b/>
          <w:sz w:val="22"/>
          <w:szCs w:val="22"/>
        </w:rPr>
        <w:t>企业资质证书复印件；</w:t>
      </w:r>
    </w:p>
    <w:p>
      <w:pPr>
        <w:pStyle w:val="22"/>
        <w:spacing w:line="440" w:lineRule="exact"/>
        <w:rPr>
          <w:rFonts w:hint="eastAsia" w:ascii="宋体" w:hAnsi="宋体" w:eastAsia="宋体" w:cs="宋体"/>
          <w:b/>
          <w:sz w:val="22"/>
          <w:szCs w:val="22"/>
        </w:rPr>
      </w:pPr>
    </w:p>
    <w:p>
      <w:pPr>
        <w:pStyle w:val="22"/>
        <w:numPr>
          <w:ilvl w:val="0"/>
          <w:numId w:val="9"/>
        </w:numPr>
        <w:spacing w:line="440" w:lineRule="exact"/>
        <w:ind w:firstLine="221" w:firstLineChars="100"/>
        <w:rPr>
          <w:rFonts w:hint="eastAsia" w:ascii="宋体" w:hAnsi="宋体" w:eastAsia="宋体" w:cs="宋体"/>
          <w:b/>
          <w:sz w:val="22"/>
          <w:szCs w:val="22"/>
        </w:rPr>
      </w:pPr>
      <w:r>
        <w:rPr>
          <w:rFonts w:hint="eastAsia" w:ascii="宋体" w:hAnsi="宋体" w:eastAsia="宋体" w:cs="宋体"/>
          <w:b/>
          <w:sz w:val="22"/>
          <w:szCs w:val="22"/>
        </w:rPr>
        <w:t>提供2019年度财务状况表；</w:t>
      </w:r>
    </w:p>
    <w:p>
      <w:pPr>
        <w:pStyle w:val="22"/>
        <w:spacing w:line="440" w:lineRule="exact"/>
        <w:rPr>
          <w:rFonts w:hint="eastAsia" w:ascii="宋体" w:hAnsi="宋体" w:eastAsia="宋体" w:cs="宋体"/>
          <w:b/>
          <w:sz w:val="22"/>
          <w:szCs w:val="22"/>
        </w:rPr>
      </w:pPr>
    </w:p>
    <w:p>
      <w:pPr>
        <w:pStyle w:val="22"/>
        <w:numPr>
          <w:ilvl w:val="0"/>
          <w:numId w:val="9"/>
        </w:numPr>
        <w:spacing w:line="440" w:lineRule="exact"/>
        <w:ind w:firstLine="221" w:firstLineChars="100"/>
        <w:rPr>
          <w:rFonts w:hint="eastAsia" w:ascii="宋体" w:hAnsi="宋体" w:eastAsia="宋体" w:cs="宋体"/>
          <w:b/>
          <w:sz w:val="22"/>
          <w:szCs w:val="22"/>
        </w:rPr>
      </w:pPr>
      <w:r>
        <w:rPr>
          <w:rFonts w:hint="eastAsia" w:ascii="宋体" w:hAnsi="宋体" w:eastAsia="宋体" w:cs="宋体"/>
          <w:b/>
          <w:sz w:val="22"/>
          <w:szCs w:val="22"/>
        </w:rPr>
        <w:t>提供2020年</w:t>
      </w:r>
      <w:r>
        <w:rPr>
          <w:rFonts w:hint="eastAsia" w:ascii="宋体" w:hAnsi="宋体" w:eastAsia="宋体" w:cs="宋体"/>
          <w:b/>
          <w:sz w:val="22"/>
          <w:szCs w:val="22"/>
          <w:lang w:val="en-US" w:eastAsia="zh-CN"/>
        </w:rPr>
        <w:t>7</w:t>
      </w:r>
      <w:r>
        <w:rPr>
          <w:rFonts w:hint="eastAsia" w:ascii="宋体" w:hAnsi="宋体" w:eastAsia="宋体" w:cs="宋体"/>
          <w:b/>
          <w:sz w:val="22"/>
          <w:szCs w:val="22"/>
        </w:rPr>
        <w:t>-</w:t>
      </w:r>
      <w:r>
        <w:rPr>
          <w:rFonts w:hint="eastAsia" w:ascii="宋体" w:hAnsi="宋体" w:eastAsia="宋体" w:cs="宋体"/>
          <w:b/>
          <w:sz w:val="22"/>
          <w:szCs w:val="22"/>
          <w:lang w:val="en-US" w:eastAsia="zh-CN"/>
        </w:rPr>
        <w:t>9</w:t>
      </w:r>
      <w:r>
        <w:rPr>
          <w:rFonts w:hint="eastAsia" w:ascii="宋体" w:hAnsi="宋体" w:eastAsia="宋体" w:cs="宋体"/>
          <w:b/>
          <w:sz w:val="22"/>
          <w:szCs w:val="22"/>
        </w:rPr>
        <w:t>月依法缴纳税收和社会保障资金的相关材料；</w:t>
      </w:r>
    </w:p>
    <w:p>
      <w:pPr>
        <w:pStyle w:val="22"/>
        <w:spacing w:line="440" w:lineRule="exact"/>
        <w:rPr>
          <w:rFonts w:hint="eastAsia" w:ascii="宋体" w:hAnsi="宋体" w:eastAsia="宋体" w:cs="宋体"/>
          <w:b/>
          <w:sz w:val="22"/>
          <w:szCs w:val="22"/>
        </w:rPr>
      </w:pPr>
    </w:p>
    <w:p>
      <w:pPr>
        <w:pStyle w:val="22"/>
        <w:numPr>
          <w:ilvl w:val="0"/>
          <w:numId w:val="9"/>
        </w:numPr>
        <w:spacing w:line="440" w:lineRule="exact"/>
        <w:ind w:firstLine="221" w:firstLineChars="100"/>
        <w:rPr>
          <w:rFonts w:hint="eastAsia" w:ascii="宋体" w:hAnsi="宋体" w:eastAsia="宋体" w:cs="宋体"/>
          <w:b/>
          <w:sz w:val="22"/>
          <w:szCs w:val="22"/>
        </w:rPr>
      </w:pPr>
      <w:r>
        <w:rPr>
          <w:rFonts w:hint="eastAsia" w:ascii="宋体" w:hAnsi="宋体" w:eastAsia="宋体" w:cs="宋体"/>
          <w:b/>
          <w:sz w:val="22"/>
          <w:szCs w:val="22"/>
        </w:rPr>
        <w:t>项目负责人资质证书复印件；</w:t>
      </w:r>
    </w:p>
    <w:p>
      <w:pPr>
        <w:pStyle w:val="22"/>
        <w:spacing w:line="440" w:lineRule="exact"/>
        <w:rPr>
          <w:rFonts w:hint="eastAsia" w:ascii="宋体" w:hAnsi="宋体" w:eastAsia="宋体" w:cs="宋体"/>
          <w:b/>
          <w:sz w:val="22"/>
          <w:szCs w:val="22"/>
        </w:rPr>
      </w:pPr>
    </w:p>
    <w:p>
      <w:pPr>
        <w:pStyle w:val="22"/>
        <w:numPr>
          <w:ilvl w:val="0"/>
          <w:numId w:val="9"/>
        </w:numPr>
        <w:spacing w:line="440" w:lineRule="exact"/>
        <w:ind w:firstLine="221" w:firstLineChars="100"/>
        <w:rPr>
          <w:rFonts w:hint="eastAsia" w:ascii="宋体" w:hAnsi="宋体" w:eastAsia="宋体" w:cs="宋体"/>
          <w:b/>
          <w:sz w:val="22"/>
          <w:szCs w:val="22"/>
        </w:rPr>
      </w:pPr>
      <w:r>
        <w:rPr>
          <w:rFonts w:hint="eastAsia" w:ascii="宋体" w:hAnsi="宋体" w:eastAsia="宋体" w:cs="宋体"/>
          <w:b/>
          <w:sz w:val="22"/>
          <w:szCs w:val="22"/>
        </w:rPr>
        <w:t>专职安全员资格证书及安全考核合格证（C）证复印件；</w:t>
      </w:r>
    </w:p>
    <w:p>
      <w:pPr>
        <w:pStyle w:val="22"/>
        <w:spacing w:line="440" w:lineRule="exact"/>
        <w:rPr>
          <w:rFonts w:hint="eastAsia" w:ascii="宋体" w:hAnsi="宋体" w:eastAsia="宋体" w:cs="宋体"/>
          <w:b/>
          <w:sz w:val="22"/>
          <w:szCs w:val="22"/>
        </w:rPr>
      </w:pPr>
    </w:p>
    <w:p>
      <w:pPr>
        <w:pStyle w:val="22"/>
        <w:spacing w:line="440" w:lineRule="exact"/>
        <w:ind w:firstLine="221" w:firstLineChars="100"/>
        <w:rPr>
          <w:rFonts w:hint="eastAsia" w:ascii="宋体" w:hAnsi="宋体" w:eastAsia="宋体" w:cs="宋体"/>
          <w:b/>
          <w:sz w:val="22"/>
          <w:szCs w:val="22"/>
        </w:rPr>
      </w:pPr>
      <w:r>
        <w:rPr>
          <w:rFonts w:hint="eastAsia" w:ascii="宋体" w:hAnsi="宋体" w:eastAsia="宋体" w:cs="宋体"/>
          <w:b/>
          <w:sz w:val="22"/>
          <w:szCs w:val="22"/>
        </w:rPr>
        <w:t>八、企业法定代表人完整身份证复印件；</w:t>
      </w:r>
    </w:p>
    <w:p>
      <w:pPr>
        <w:pStyle w:val="22"/>
        <w:spacing w:line="440" w:lineRule="exact"/>
        <w:ind w:firstLine="1120" w:firstLineChars="400"/>
        <w:rPr>
          <w:rFonts w:hint="eastAsia" w:ascii="宋体" w:hAnsi="宋体" w:eastAsia="宋体" w:cs="宋体"/>
          <w:sz w:val="28"/>
          <w:szCs w:val="28"/>
        </w:rPr>
      </w:pPr>
    </w:p>
    <w:p>
      <w:pPr>
        <w:pStyle w:val="22"/>
        <w:spacing w:line="440" w:lineRule="exact"/>
        <w:rPr>
          <w:rFonts w:hint="eastAsia" w:ascii="宋体" w:hAnsi="宋体" w:eastAsia="宋体" w:cs="宋体"/>
          <w:b/>
          <w:sz w:val="36"/>
          <w:szCs w:val="36"/>
        </w:rPr>
      </w:pPr>
    </w:p>
    <w:p>
      <w:pPr>
        <w:pStyle w:val="22"/>
        <w:spacing w:line="440" w:lineRule="exact"/>
        <w:ind w:firstLine="1446" w:firstLineChars="400"/>
        <w:rPr>
          <w:rFonts w:hint="eastAsia" w:ascii="宋体" w:hAnsi="宋体" w:eastAsia="宋体" w:cs="宋体"/>
          <w:b/>
          <w:sz w:val="36"/>
          <w:szCs w:val="36"/>
        </w:rPr>
      </w:pPr>
    </w:p>
    <w:p>
      <w:pPr>
        <w:pStyle w:val="22"/>
        <w:spacing w:line="440" w:lineRule="exact"/>
        <w:ind w:firstLine="1446" w:firstLineChars="400"/>
        <w:rPr>
          <w:rFonts w:hint="eastAsia" w:ascii="宋体" w:hAnsi="宋体" w:eastAsia="宋体" w:cs="宋体"/>
          <w:b/>
          <w:sz w:val="36"/>
          <w:szCs w:val="36"/>
        </w:rPr>
      </w:pPr>
    </w:p>
    <w:p>
      <w:pPr>
        <w:pStyle w:val="22"/>
        <w:spacing w:line="440" w:lineRule="exact"/>
        <w:rPr>
          <w:rFonts w:hint="eastAsia" w:ascii="宋体" w:hAnsi="宋体" w:eastAsia="宋体" w:cs="宋体"/>
          <w:b/>
          <w:sz w:val="36"/>
          <w:szCs w:val="36"/>
        </w:rPr>
      </w:pPr>
    </w:p>
    <w:p>
      <w:pPr>
        <w:pStyle w:val="22"/>
        <w:spacing w:line="360" w:lineRule="exact"/>
        <w:ind w:firstLine="494" w:firstLineChars="164"/>
        <w:rPr>
          <w:rFonts w:hint="eastAsia" w:ascii="宋体" w:hAnsi="宋体" w:eastAsia="宋体" w:cs="宋体"/>
          <w:b/>
          <w:sz w:val="30"/>
          <w:szCs w:val="30"/>
        </w:rPr>
      </w:pPr>
      <w:r>
        <w:rPr>
          <w:rFonts w:hint="eastAsia" w:ascii="宋体" w:hAnsi="宋体" w:eastAsia="宋体" w:cs="宋体"/>
          <w:b/>
          <w:sz w:val="30"/>
          <w:szCs w:val="30"/>
        </w:rPr>
        <w:t xml:space="preserve">九、授权委托书及代理人完整身份证复印件（委托代理必须提供）             </w:t>
      </w:r>
    </w:p>
    <w:p>
      <w:pPr>
        <w:pStyle w:val="22"/>
        <w:spacing w:line="360" w:lineRule="exact"/>
        <w:ind w:firstLine="6" w:firstLineChars="2"/>
        <w:rPr>
          <w:rFonts w:hint="eastAsia" w:ascii="宋体" w:hAnsi="宋体" w:eastAsia="宋体" w:cs="宋体"/>
          <w:b/>
          <w:sz w:val="30"/>
          <w:szCs w:val="30"/>
        </w:rPr>
      </w:pPr>
      <w:r>
        <w:rPr>
          <w:rFonts w:hint="eastAsia" w:ascii="宋体" w:hAnsi="宋体" w:eastAsia="宋体" w:cs="宋体"/>
          <w:b/>
          <w:sz w:val="30"/>
          <w:szCs w:val="30"/>
        </w:rPr>
        <w:t>授权委托书（格式）</w:t>
      </w:r>
    </w:p>
    <w:p>
      <w:pPr>
        <w:pStyle w:val="22"/>
        <w:spacing w:line="360" w:lineRule="exact"/>
        <w:rPr>
          <w:rFonts w:hint="eastAsia" w:ascii="宋体" w:hAnsi="宋体" w:eastAsia="宋体" w:cs="宋体"/>
        </w:rPr>
      </w:pPr>
    </w:p>
    <w:p>
      <w:pPr>
        <w:pStyle w:val="22"/>
        <w:spacing w:line="360" w:lineRule="exact"/>
        <w:ind w:firstLine="420"/>
        <w:rPr>
          <w:rFonts w:hint="eastAsia" w:ascii="宋体" w:hAnsi="宋体" w:eastAsia="宋体" w:cs="宋体"/>
        </w:rPr>
      </w:pPr>
      <w:r>
        <w:rPr>
          <w:rFonts w:hint="eastAsia" w:ascii="宋体" w:hAnsi="宋体" w:eastAsia="宋体" w:cs="宋体"/>
        </w:rPr>
        <w:t>本授权委托书声明：我</w:t>
      </w:r>
      <w:r>
        <w:rPr>
          <w:rFonts w:hint="eastAsia" w:ascii="宋体" w:hAnsi="宋体" w:eastAsia="宋体" w:cs="宋体"/>
          <w:u w:val="single"/>
        </w:rPr>
        <w:t xml:space="preserve">         </w:t>
      </w:r>
      <w:r>
        <w:rPr>
          <w:rFonts w:hint="eastAsia" w:ascii="宋体" w:hAnsi="宋体" w:eastAsia="宋体" w:cs="宋体"/>
        </w:rPr>
        <w:t>(姓名)系</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lang w:eastAsia="zh-CN"/>
        </w:rPr>
        <w:t>谈判</w:t>
      </w:r>
      <w:r>
        <w:rPr>
          <w:rFonts w:hint="eastAsia" w:ascii="宋体" w:hAnsi="宋体" w:eastAsia="宋体" w:cs="宋体"/>
        </w:rPr>
        <w:t>供应商名称)的法定代表人，现授权</w:t>
      </w:r>
      <w:r>
        <w:rPr>
          <w:rFonts w:hint="eastAsia" w:ascii="宋体" w:hAnsi="宋体" w:eastAsia="宋体" w:cs="宋体"/>
          <w:u w:val="single"/>
        </w:rPr>
        <w:t xml:space="preserve">                    </w:t>
      </w:r>
      <w:r>
        <w:rPr>
          <w:rFonts w:hint="eastAsia" w:ascii="宋体" w:hAnsi="宋体" w:eastAsia="宋体" w:cs="宋体"/>
        </w:rPr>
        <w:t xml:space="preserve">(姓名)为我单位委托代理人，以本单位的名义参加 </w:t>
      </w:r>
      <w:r>
        <w:rPr>
          <w:rFonts w:hint="eastAsia" w:ascii="宋体" w:hAnsi="宋体" w:eastAsia="宋体" w:cs="宋体"/>
          <w:u w:val="single"/>
        </w:rPr>
        <w:t xml:space="preserve">        </w:t>
      </w:r>
      <w:r>
        <w:rPr>
          <w:rFonts w:hint="eastAsia" w:ascii="宋体" w:hAnsi="宋体" w:eastAsia="宋体" w:cs="宋体"/>
        </w:rPr>
        <w:t>代理的</w:t>
      </w:r>
      <w:r>
        <w:rPr>
          <w:rFonts w:hint="eastAsia" w:ascii="宋体" w:hAnsi="宋体" w:eastAsia="宋体" w:cs="宋体"/>
          <w:u w:val="single"/>
        </w:rPr>
        <w:t xml:space="preserve">                       </w:t>
      </w:r>
      <w:r>
        <w:rPr>
          <w:rFonts w:hint="eastAsia" w:ascii="宋体" w:hAnsi="宋体" w:eastAsia="宋体" w:cs="宋体"/>
        </w:rPr>
        <w:t>的</w:t>
      </w:r>
      <w:r>
        <w:rPr>
          <w:rFonts w:hint="eastAsia" w:ascii="宋体" w:hAnsi="宋体" w:eastAsia="宋体" w:cs="宋体"/>
          <w:lang w:eastAsia="zh-CN"/>
        </w:rPr>
        <w:t>谈判</w:t>
      </w:r>
      <w:r>
        <w:rPr>
          <w:rFonts w:hint="eastAsia" w:ascii="宋体" w:hAnsi="宋体" w:eastAsia="宋体" w:cs="宋体"/>
        </w:rPr>
        <w:t>活动，委托代理人在</w:t>
      </w:r>
      <w:r>
        <w:rPr>
          <w:rFonts w:hint="eastAsia" w:ascii="宋体" w:hAnsi="宋体" w:eastAsia="宋体" w:cs="宋体"/>
          <w:lang w:eastAsia="zh-CN"/>
        </w:rPr>
        <w:t>谈判</w:t>
      </w:r>
      <w:r>
        <w:rPr>
          <w:rFonts w:hint="eastAsia" w:ascii="宋体" w:hAnsi="宋体" w:eastAsia="宋体" w:cs="宋体"/>
        </w:rPr>
        <w:t>过程中所签署的一切文件和处理与之有关的一切事务，我均予以承认。</w:t>
      </w:r>
    </w:p>
    <w:p>
      <w:pPr>
        <w:pStyle w:val="22"/>
        <w:spacing w:line="360" w:lineRule="exact"/>
        <w:ind w:firstLine="420"/>
        <w:rPr>
          <w:rFonts w:hint="eastAsia" w:ascii="宋体" w:hAnsi="宋体" w:eastAsia="宋体" w:cs="宋体"/>
        </w:rPr>
      </w:pPr>
      <w:r>
        <w:rPr>
          <w:rFonts w:hint="eastAsia" w:ascii="宋体" w:hAnsi="宋体" w:eastAsia="宋体" w:cs="宋体"/>
        </w:rPr>
        <w:t>代理人无转委托权。特此委托。</w:t>
      </w:r>
    </w:p>
    <w:p>
      <w:pPr>
        <w:pStyle w:val="22"/>
        <w:spacing w:line="360" w:lineRule="exact"/>
        <w:ind w:firstLine="420"/>
        <w:rPr>
          <w:rFonts w:hint="eastAsia" w:ascii="宋体" w:hAnsi="宋体" w:eastAsia="宋体" w:cs="宋体"/>
        </w:rPr>
      </w:pPr>
      <w:r>
        <w:rPr>
          <w:rFonts w:hint="eastAsia" w:ascii="宋体" w:hAnsi="宋体" w:eastAsia="宋体" w:cs="宋体"/>
        </w:rPr>
        <w:t>代理人(签字)：              性别：               年龄：</w:t>
      </w:r>
    </w:p>
    <w:p>
      <w:pPr>
        <w:pStyle w:val="22"/>
        <w:spacing w:line="360" w:lineRule="exact"/>
        <w:ind w:firstLine="420"/>
        <w:rPr>
          <w:rFonts w:hint="eastAsia" w:ascii="宋体" w:hAnsi="宋体" w:eastAsia="宋体" w:cs="宋体"/>
        </w:rPr>
      </w:pPr>
      <w:r>
        <w:rPr>
          <w:rFonts w:hint="eastAsia" w:ascii="宋体" w:hAnsi="宋体" w:eastAsia="宋体" w:cs="宋体"/>
        </w:rPr>
        <w:t>单位：                      部门：               职务：</w:t>
      </w:r>
    </w:p>
    <w:p>
      <w:pPr>
        <w:pStyle w:val="22"/>
        <w:spacing w:line="360" w:lineRule="exact"/>
        <w:ind w:firstLine="420"/>
        <w:rPr>
          <w:rFonts w:hint="eastAsia" w:ascii="宋体" w:hAnsi="宋体" w:eastAsia="宋体" w:cs="宋体"/>
        </w:rPr>
      </w:pPr>
      <w:r>
        <w:rPr>
          <w:rFonts w:hint="eastAsia" w:ascii="宋体" w:hAnsi="宋体" w:eastAsia="宋体" w:cs="宋体"/>
        </w:rPr>
        <w:t>身份证号码：</w:t>
      </w:r>
    </w:p>
    <w:p>
      <w:pPr>
        <w:pStyle w:val="22"/>
        <w:spacing w:line="360" w:lineRule="exact"/>
        <w:ind w:firstLine="420"/>
        <w:rPr>
          <w:rFonts w:hint="eastAsia" w:ascii="宋体" w:hAnsi="宋体" w:eastAsia="宋体" w:cs="宋体"/>
        </w:rPr>
      </w:pPr>
      <w:r>
        <w:rPr>
          <w:rFonts w:hint="eastAsia" w:ascii="宋体" w:hAnsi="宋体" w:eastAsia="宋体" w:cs="宋体"/>
          <w:lang w:eastAsia="zh-CN"/>
        </w:rPr>
        <w:t>谈判</w:t>
      </w:r>
      <w:r>
        <w:rPr>
          <w:rFonts w:hint="eastAsia" w:ascii="宋体" w:hAnsi="宋体" w:eastAsia="宋体" w:cs="宋体"/>
        </w:rPr>
        <w:t>供应商：(盖章)</w:t>
      </w:r>
    </w:p>
    <w:p>
      <w:pPr>
        <w:pStyle w:val="22"/>
        <w:spacing w:line="360" w:lineRule="exact"/>
        <w:ind w:firstLine="420"/>
        <w:rPr>
          <w:rFonts w:hint="eastAsia" w:ascii="宋体" w:hAnsi="宋体" w:eastAsia="宋体" w:cs="宋体"/>
        </w:rPr>
      </w:pPr>
    </w:p>
    <w:p>
      <w:pPr>
        <w:pStyle w:val="22"/>
        <w:spacing w:line="360" w:lineRule="exact"/>
        <w:ind w:firstLine="420"/>
        <w:rPr>
          <w:rFonts w:hint="eastAsia" w:ascii="宋体" w:hAnsi="宋体" w:eastAsia="宋体" w:cs="宋体"/>
        </w:rPr>
      </w:pPr>
      <w:r>
        <w:rPr>
          <w:rFonts w:hint="eastAsia" w:ascii="宋体" w:hAnsi="宋体" w:eastAsia="宋体" w:cs="宋体"/>
        </w:rPr>
        <w:t>法定代表人(签字或盖章)：</w:t>
      </w:r>
    </w:p>
    <w:p>
      <w:pPr>
        <w:pStyle w:val="22"/>
        <w:spacing w:line="360" w:lineRule="exact"/>
        <w:ind w:firstLine="420"/>
        <w:rPr>
          <w:rFonts w:hint="eastAsia" w:ascii="宋体" w:hAnsi="宋体" w:eastAsia="宋体" w:cs="宋体"/>
        </w:rPr>
      </w:pPr>
    </w:p>
    <w:p>
      <w:pPr>
        <w:pStyle w:val="22"/>
        <w:spacing w:line="360" w:lineRule="exact"/>
        <w:ind w:firstLine="420"/>
        <w:jc w:val="left"/>
        <w:rPr>
          <w:rFonts w:hint="eastAsia" w:ascii="宋体" w:hAnsi="宋体" w:eastAsia="宋体" w:cs="宋体"/>
        </w:rPr>
      </w:pPr>
      <w:r>
        <w:rPr>
          <w:rFonts w:hint="eastAsia" w:ascii="宋体" w:hAnsi="宋体" w:eastAsia="宋体" w:cs="宋体"/>
        </w:rPr>
        <w:t>日期：         年        月        日</w:t>
      </w:r>
    </w:p>
    <w:p>
      <w:pPr>
        <w:pStyle w:val="22"/>
        <w:spacing w:line="500" w:lineRule="exact"/>
        <w:ind w:firstLine="420"/>
        <w:rPr>
          <w:rFonts w:hint="eastAsia" w:ascii="宋体" w:hAnsi="宋体" w:eastAsia="宋体" w:cs="宋体"/>
        </w:rPr>
      </w:pPr>
    </w:p>
    <w:p>
      <w:pPr>
        <w:pStyle w:val="22"/>
        <w:spacing w:line="500" w:lineRule="exact"/>
        <w:ind w:firstLine="420"/>
        <w:rPr>
          <w:rFonts w:hint="eastAsia" w:ascii="宋体" w:hAnsi="宋体" w:eastAsia="宋体" w:cs="宋体"/>
        </w:rPr>
      </w:pPr>
    </w:p>
    <w:p>
      <w:pPr>
        <w:pStyle w:val="22"/>
        <w:rPr>
          <w:rFonts w:hint="eastAsia" w:ascii="宋体" w:hAnsi="宋体" w:eastAsia="宋体" w:cs="宋体"/>
        </w:rPr>
      </w:pPr>
    </w:p>
    <w:p>
      <w:pPr>
        <w:pStyle w:val="22"/>
        <w:ind w:firstLine="2875" w:firstLineChars="895"/>
        <w:rPr>
          <w:rFonts w:hint="eastAsia" w:ascii="宋体" w:hAnsi="宋体" w:eastAsia="宋体" w:cs="宋体"/>
          <w:b/>
          <w:sz w:val="32"/>
          <w:szCs w:val="32"/>
        </w:rPr>
      </w:pPr>
      <w:r>
        <w:rPr>
          <w:rFonts w:hint="eastAsia" w:ascii="宋体" w:hAnsi="宋体" w:eastAsia="宋体" w:cs="宋体"/>
          <w:b/>
          <w:sz w:val="32"/>
          <w:szCs w:val="32"/>
        </w:rPr>
        <w:t>委托代理人完整身份证复印件</w:t>
      </w:r>
    </w:p>
    <w:p>
      <w:pPr>
        <w:pStyle w:val="22"/>
        <w:ind w:firstLine="1564" w:firstLineChars="745"/>
        <w:rPr>
          <w:rFonts w:hint="eastAsia" w:ascii="宋体" w:hAnsi="宋体" w:eastAsia="宋体" w:cs="宋体"/>
        </w:rPr>
      </w:pPr>
      <w:r>
        <w:rPr>
          <w:rFonts w:hint="eastAsia" w:ascii="宋体" w:hAnsi="宋体" w:eastAsia="宋体" w:cs="宋体"/>
        </w:rPr>
        <w:br w:type="page"/>
      </w:r>
    </w:p>
    <w:p>
      <w:pPr>
        <w:pStyle w:val="22"/>
        <w:ind w:firstLine="398" w:firstLineChars="180"/>
        <w:rPr>
          <w:rFonts w:hint="eastAsia" w:ascii="宋体" w:hAnsi="宋体" w:eastAsia="宋体" w:cs="宋体"/>
          <w:b/>
          <w:sz w:val="22"/>
          <w:szCs w:val="22"/>
        </w:rPr>
      </w:pPr>
      <w:r>
        <w:rPr>
          <w:rFonts w:hint="eastAsia" w:ascii="宋体" w:hAnsi="宋体" w:eastAsia="宋体" w:cs="宋体"/>
          <w:b/>
          <w:sz w:val="22"/>
          <w:szCs w:val="22"/>
        </w:rPr>
        <w:t>十 、基本账户开户许可证复印件；</w:t>
      </w:r>
    </w:p>
    <w:p>
      <w:pPr>
        <w:pStyle w:val="22"/>
        <w:ind w:firstLine="1866" w:firstLineChars="845"/>
        <w:rPr>
          <w:rFonts w:hint="eastAsia" w:ascii="宋体" w:hAnsi="宋体" w:eastAsia="宋体" w:cs="宋体"/>
          <w:b/>
          <w:sz w:val="22"/>
          <w:szCs w:val="22"/>
        </w:rPr>
      </w:pPr>
    </w:p>
    <w:p>
      <w:pPr>
        <w:pStyle w:val="22"/>
        <w:ind w:firstLine="1866" w:firstLineChars="845"/>
        <w:rPr>
          <w:rFonts w:hint="eastAsia" w:ascii="宋体" w:hAnsi="宋体" w:eastAsia="宋体" w:cs="宋体"/>
          <w:b/>
          <w:sz w:val="22"/>
          <w:szCs w:val="22"/>
        </w:rPr>
      </w:pPr>
    </w:p>
    <w:p>
      <w:pPr>
        <w:pStyle w:val="22"/>
        <w:ind w:firstLine="1866" w:firstLineChars="845"/>
        <w:rPr>
          <w:rFonts w:hint="eastAsia" w:ascii="宋体" w:hAnsi="宋体" w:eastAsia="宋体" w:cs="宋体"/>
          <w:b/>
          <w:sz w:val="22"/>
          <w:szCs w:val="22"/>
        </w:rPr>
      </w:pPr>
    </w:p>
    <w:p>
      <w:pPr>
        <w:pStyle w:val="22"/>
        <w:ind w:firstLine="1866" w:firstLineChars="845"/>
        <w:rPr>
          <w:rFonts w:hint="eastAsia" w:ascii="宋体" w:hAnsi="宋体" w:eastAsia="宋体" w:cs="宋体"/>
          <w:b/>
          <w:sz w:val="22"/>
          <w:szCs w:val="22"/>
        </w:rPr>
      </w:pPr>
    </w:p>
    <w:p>
      <w:pPr>
        <w:pStyle w:val="22"/>
        <w:ind w:firstLine="435" w:firstLineChars="197"/>
        <w:rPr>
          <w:rFonts w:hint="eastAsia" w:ascii="宋体" w:hAnsi="宋体" w:eastAsia="宋体" w:cs="宋体"/>
          <w:b/>
          <w:sz w:val="22"/>
          <w:szCs w:val="22"/>
        </w:rPr>
      </w:pPr>
      <w:r>
        <w:rPr>
          <w:rFonts w:hint="eastAsia" w:ascii="宋体" w:hAnsi="宋体" w:eastAsia="宋体" w:cs="宋体"/>
          <w:b/>
          <w:sz w:val="22"/>
          <w:szCs w:val="22"/>
        </w:rPr>
        <w:t>十一、企业安全生产许可证复印件；</w:t>
      </w:r>
    </w:p>
    <w:p>
      <w:pPr>
        <w:pStyle w:val="22"/>
        <w:ind w:firstLine="3054" w:firstLineChars="845"/>
        <w:rPr>
          <w:rFonts w:hint="eastAsia" w:ascii="宋体" w:hAnsi="宋体" w:eastAsia="宋体" w:cs="宋体"/>
          <w:b/>
          <w:sz w:val="36"/>
          <w:szCs w:val="36"/>
        </w:rPr>
      </w:pPr>
    </w:p>
    <w:p>
      <w:pPr>
        <w:pStyle w:val="22"/>
        <w:ind w:firstLine="3054" w:firstLineChars="845"/>
        <w:rPr>
          <w:rFonts w:hint="eastAsia" w:ascii="宋体" w:hAnsi="宋体" w:eastAsia="宋体" w:cs="宋体"/>
          <w:b/>
          <w:sz w:val="36"/>
          <w:szCs w:val="36"/>
        </w:rPr>
      </w:pPr>
    </w:p>
    <w:p>
      <w:pPr>
        <w:pStyle w:val="22"/>
        <w:ind w:firstLine="3054" w:firstLineChars="845"/>
        <w:rPr>
          <w:rFonts w:hint="eastAsia" w:ascii="宋体" w:hAnsi="宋体" w:eastAsia="宋体" w:cs="宋体"/>
          <w:b/>
          <w:sz w:val="36"/>
          <w:szCs w:val="36"/>
        </w:rPr>
      </w:pPr>
    </w:p>
    <w:p>
      <w:pPr>
        <w:pStyle w:val="22"/>
        <w:ind w:firstLine="3054" w:firstLineChars="845"/>
        <w:rPr>
          <w:rFonts w:hint="eastAsia" w:ascii="宋体" w:hAnsi="宋体" w:eastAsia="宋体" w:cs="宋体"/>
          <w:b/>
          <w:sz w:val="36"/>
          <w:szCs w:val="36"/>
        </w:rPr>
      </w:pPr>
    </w:p>
    <w:p>
      <w:pPr>
        <w:pStyle w:val="22"/>
        <w:ind w:firstLine="3054" w:firstLineChars="845"/>
        <w:rPr>
          <w:rFonts w:hint="eastAsia" w:ascii="宋体" w:hAnsi="宋体" w:eastAsia="宋体" w:cs="宋体"/>
          <w:b/>
          <w:sz w:val="36"/>
          <w:szCs w:val="36"/>
        </w:rPr>
      </w:pPr>
    </w:p>
    <w:p>
      <w:pPr>
        <w:pStyle w:val="22"/>
        <w:ind w:firstLine="3054" w:firstLineChars="845"/>
        <w:rPr>
          <w:rFonts w:hint="eastAsia" w:ascii="宋体" w:hAnsi="宋体" w:eastAsia="宋体" w:cs="宋体"/>
          <w:b/>
          <w:sz w:val="36"/>
          <w:szCs w:val="36"/>
        </w:rPr>
      </w:pPr>
    </w:p>
    <w:p>
      <w:pPr>
        <w:pStyle w:val="22"/>
        <w:ind w:firstLine="3054" w:firstLineChars="845"/>
        <w:rPr>
          <w:rFonts w:hint="eastAsia" w:ascii="宋体" w:hAnsi="宋体" w:eastAsia="宋体" w:cs="宋体"/>
          <w:b/>
          <w:sz w:val="36"/>
          <w:szCs w:val="36"/>
        </w:rPr>
      </w:pPr>
    </w:p>
    <w:p>
      <w:pPr>
        <w:pStyle w:val="22"/>
        <w:ind w:firstLine="3054" w:firstLineChars="845"/>
        <w:rPr>
          <w:rFonts w:hint="eastAsia" w:ascii="宋体" w:hAnsi="宋体" w:eastAsia="宋体" w:cs="宋体"/>
          <w:b/>
          <w:sz w:val="36"/>
          <w:szCs w:val="36"/>
        </w:rPr>
      </w:pPr>
    </w:p>
    <w:p>
      <w:pPr>
        <w:pStyle w:val="22"/>
        <w:ind w:firstLine="3054" w:firstLineChars="845"/>
        <w:rPr>
          <w:rFonts w:hint="eastAsia" w:ascii="宋体" w:hAnsi="宋体" w:eastAsia="宋体" w:cs="宋体"/>
          <w:b/>
          <w:sz w:val="36"/>
          <w:szCs w:val="36"/>
        </w:rPr>
      </w:pPr>
    </w:p>
    <w:p>
      <w:pPr>
        <w:pStyle w:val="22"/>
        <w:ind w:firstLine="3054" w:firstLineChars="845"/>
        <w:rPr>
          <w:rFonts w:hint="eastAsia" w:ascii="宋体" w:hAnsi="宋体" w:eastAsia="宋体" w:cs="宋体"/>
          <w:b/>
          <w:sz w:val="36"/>
          <w:szCs w:val="36"/>
        </w:rPr>
      </w:pPr>
      <w:r>
        <w:rPr>
          <w:rFonts w:hint="eastAsia" w:ascii="宋体" w:hAnsi="宋体" w:eastAsia="宋体" w:cs="宋体"/>
          <w:b/>
          <w:sz w:val="36"/>
          <w:szCs w:val="36"/>
        </w:rPr>
        <w:br w:type="page"/>
      </w:r>
    </w:p>
    <w:p>
      <w:pPr>
        <w:pStyle w:val="22"/>
        <w:ind w:firstLine="362" w:firstLineChars="164"/>
        <w:rPr>
          <w:rFonts w:hint="eastAsia" w:ascii="宋体" w:hAnsi="宋体" w:eastAsia="宋体" w:cs="宋体"/>
          <w:b/>
          <w:sz w:val="30"/>
          <w:szCs w:val="30"/>
        </w:rPr>
      </w:pPr>
      <w:r>
        <w:rPr>
          <w:rFonts w:hint="eastAsia" w:ascii="宋体" w:hAnsi="宋体" w:eastAsia="宋体" w:cs="宋体"/>
          <w:b/>
          <w:sz w:val="22"/>
          <w:szCs w:val="22"/>
        </w:rPr>
        <w:t>十二、对农民工工资保证金的交纳与使用的承诺书</w:t>
      </w:r>
    </w:p>
    <w:p>
      <w:pPr>
        <w:pStyle w:val="22"/>
        <w:ind w:firstLine="494" w:firstLineChars="164"/>
        <w:rPr>
          <w:rFonts w:hint="eastAsia" w:ascii="宋体" w:hAnsi="宋体" w:eastAsia="宋体" w:cs="宋体"/>
          <w:b/>
          <w:sz w:val="30"/>
          <w:szCs w:val="30"/>
        </w:rPr>
      </w:pPr>
    </w:p>
    <w:p>
      <w:pPr>
        <w:pStyle w:val="22"/>
        <w:jc w:val="center"/>
        <w:rPr>
          <w:rFonts w:hint="eastAsia" w:ascii="宋体" w:hAnsi="宋体" w:eastAsia="宋体" w:cs="宋体"/>
        </w:rPr>
      </w:pPr>
      <w:bookmarkStart w:id="304" w:name="_Toc263346171"/>
      <w:bookmarkStart w:id="305" w:name="_Toc293352024"/>
      <w:bookmarkStart w:id="306" w:name="_Toc292807895"/>
      <w:r>
        <w:rPr>
          <w:rFonts w:hint="eastAsia" w:ascii="宋体" w:hAnsi="宋体" w:eastAsia="宋体" w:cs="宋体"/>
          <w:b/>
          <w:sz w:val="32"/>
          <w:szCs w:val="32"/>
        </w:rPr>
        <w:t>农民工工资保证金交纳与使用承诺书</w:t>
      </w:r>
      <w:bookmarkEnd w:id="304"/>
      <w:bookmarkEnd w:id="305"/>
      <w:bookmarkEnd w:id="306"/>
    </w:p>
    <w:p>
      <w:pPr>
        <w:spacing w:line="480" w:lineRule="exact"/>
        <w:rPr>
          <w:rFonts w:hint="eastAsia" w:ascii="宋体" w:hAnsi="宋体" w:eastAsia="宋体" w:cs="宋体"/>
          <w:sz w:val="24"/>
          <w:u w:val="single"/>
        </w:rPr>
      </w:pPr>
      <w:r>
        <w:rPr>
          <w:rFonts w:hint="eastAsia" w:ascii="宋体" w:hAnsi="宋体" w:eastAsia="宋体" w:cs="宋体"/>
          <w:sz w:val="24"/>
        </w:rPr>
        <w:t>致：</w:t>
      </w:r>
      <w:r>
        <w:rPr>
          <w:rFonts w:hint="eastAsia" w:ascii="宋体" w:hAnsi="宋体" w:eastAsia="宋体" w:cs="宋体"/>
          <w:b/>
          <w:sz w:val="24"/>
          <w:u w:val="single"/>
        </w:rPr>
        <w:t xml:space="preserve">          </w:t>
      </w:r>
      <w:r>
        <w:rPr>
          <w:rFonts w:hint="eastAsia" w:ascii="宋体" w:hAnsi="宋体" w:eastAsia="宋体" w:cs="宋体"/>
          <w:bCs/>
          <w:sz w:val="24"/>
          <w:u w:val="single"/>
        </w:rPr>
        <w:t>（</w:t>
      </w:r>
      <w:r>
        <w:rPr>
          <w:rFonts w:hint="eastAsia" w:ascii="宋体" w:hAnsi="宋体" w:eastAsia="宋体" w:cs="宋体"/>
          <w:sz w:val="24"/>
          <w:u w:val="single"/>
        </w:rPr>
        <w:t>招标人名称）</w:t>
      </w:r>
    </w:p>
    <w:p>
      <w:pPr>
        <w:spacing w:line="480" w:lineRule="exact"/>
        <w:ind w:firstLine="120" w:firstLineChars="50"/>
        <w:rPr>
          <w:rFonts w:hint="eastAsia" w:ascii="宋体" w:hAnsi="宋体" w:eastAsia="宋体" w:cs="宋体"/>
          <w:sz w:val="24"/>
        </w:rPr>
      </w:pPr>
      <w:r>
        <w:rPr>
          <w:rFonts w:hint="eastAsia" w:ascii="宋体" w:hAnsi="宋体" w:eastAsia="宋体" w:cs="宋体"/>
          <w:sz w:val="24"/>
        </w:rPr>
        <w:t xml:space="preserve">    根据广西壮族自治区劳动和社会保障厅、广西壮族自治区建设厅《广西壮族自治区劳动和社会保障厅建设厅关于进一步完善建筑行业农民工工资保证金制度的通知》（桂劳社发［2009］50号）文件规定，我方在此向招标人承诺：</w:t>
      </w:r>
    </w:p>
    <w:p>
      <w:pPr>
        <w:spacing w:line="480" w:lineRule="exact"/>
        <w:ind w:firstLine="456" w:firstLineChars="190"/>
        <w:rPr>
          <w:rFonts w:hint="eastAsia" w:ascii="宋体" w:hAnsi="宋体" w:eastAsia="宋体" w:cs="宋体"/>
          <w:sz w:val="24"/>
        </w:rPr>
      </w:pPr>
      <w:r>
        <w:rPr>
          <w:rFonts w:hint="eastAsia" w:ascii="宋体" w:hAnsi="宋体" w:eastAsia="宋体" w:cs="宋体"/>
          <w:sz w:val="24"/>
        </w:rPr>
        <w:t>1. 我方在以前所承建工程中均按时足额支付工资，在截止</w:t>
      </w:r>
      <w:r>
        <w:rPr>
          <w:rFonts w:hint="eastAsia" w:ascii="宋体" w:hAnsi="宋体" w:eastAsia="宋体" w:cs="宋体"/>
          <w:sz w:val="24"/>
          <w:lang w:eastAsia="zh-CN"/>
        </w:rPr>
        <w:t>谈判</w:t>
      </w:r>
      <w:r>
        <w:rPr>
          <w:rFonts w:hint="eastAsia" w:ascii="宋体" w:hAnsi="宋体" w:eastAsia="宋体" w:cs="宋体"/>
          <w:sz w:val="24"/>
        </w:rPr>
        <w:t>之日止不存在拖欠或克扣农民工工资的行为。</w:t>
      </w:r>
    </w:p>
    <w:p>
      <w:pPr>
        <w:spacing w:line="480" w:lineRule="exact"/>
        <w:ind w:firstLine="456" w:firstLineChars="190"/>
        <w:rPr>
          <w:rFonts w:hint="eastAsia" w:ascii="宋体" w:hAnsi="宋体" w:eastAsia="宋体" w:cs="宋体"/>
          <w:sz w:val="24"/>
        </w:rPr>
      </w:pPr>
      <w:r>
        <w:rPr>
          <w:rFonts w:hint="eastAsia" w:ascii="宋体" w:hAnsi="宋体" w:eastAsia="宋体" w:cs="宋体"/>
          <w:sz w:val="24"/>
        </w:rPr>
        <w:t>2.我方参与</w:t>
      </w:r>
      <w:r>
        <w:rPr>
          <w:rFonts w:hint="eastAsia" w:ascii="宋体" w:hAnsi="宋体" w:eastAsia="宋体" w:cs="宋体"/>
          <w:sz w:val="24"/>
          <w:lang w:eastAsia="zh-CN"/>
        </w:rPr>
        <w:t>谈判</w:t>
      </w:r>
      <w:r>
        <w:rPr>
          <w:rFonts w:hint="eastAsia" w:ascii="宋体" w:hAnsi="宋体" w:eastAsia="宋体" w:cs="宋体"/>
          <w:sz w:val="24"/>
        </w:rPr>
        <w:t>的</w:t>
      </w:r>
      <w:r>
        <w:rPr>
          <w:rFonts w:hint="eastAsia" w:ascii="宋体" w:hAnsi="宋体" w:eastAsia="宋体" w:cs="宋体"/>
          <w:sz w:val="24"/>
          <w:u w:val="single"/>
        </w:rPr>
        <w:t xml:space="preserve">          （工程名称）       </w:t>
      </w:r>
      <w:r>
        <w:rPr>
          <w:rFonts w:hint="eastAsia" w:ascii="宋体" w:hAnsi="宋体" w:eastAsia="宋体" w:cs="宋体"/>
          <w:sz w:val="24"/>
        </w:rPr>
        <w:t>项目，一旦中标，我方保证按广西壮族自治区劳动和社会保障厅、广西壮族自治区建设厅《广西壮族自治区劳动和社会保障厅建设厅关于进一步完善建筑行业农民工工资保证金制度的通知》（桂劳社发［2009］50号）文件规定能够及时、足额存入农民工工资保证金。</w:t>
      </w:r>
    </w:p>
    <w:p>
      <w:pPr>
        <w:spacing w:line="480" w:lineRule="exact"/>
        <w:ind w:firstLine="491" w:firstLineChars="205"/>
        <w:rPr>
          <w:rFonts w:hint="eastAsia" w:ascii="宋体" w:hAnsi="宋体" w:eastAsia="宋体" w:cs="宋体"/>
          <w:sz w:val="24"/>
        </w:rPr>
      </w:pPr>
      <w:r>
        <w:rPr>
          <w:rFonts w:hint="eastAsia" w:ascii="宋体" w:hAnsi="宋体" w:eastAsia="宋体" w:cs="宋体"/>
          <w:sz w:val="24"/>
        </w:rPr>
        <w:t>3.我方在承包的</w:t>
      </w:r>
      <w:r>
        <w:rPr>
          <w:rFonts w:hint="eastAsia" w:ascii="宋体" w:hAnsi="宋体" w:eastAsia="宋体" w:cs="宋体"/>
          <w:sz w:val="24"/>
          <w:u w:val="single"/>
        </w:rPr>
        <w:t xml:space="preserve">          （工程名称）       </w:t>
      </w:r>
      <w:r>
        <w:rPr>
          <w:rFonts w:hint="eastAsia" w:ascii="宋体" w:hAnsi="宋体" w:eastAsia="宋体" w:cs="宋体"/>
          <w:sz w:val="24"/>
        </w:rPr>
        <w:t>项目中出现拖欠农民工和工人工资的，由劳动和社会保障、建设行政主管部门从其缴存的农民工工资保证金中先予划支,已先予支取农民工工资保证金的，在接到先予支取通知之日起30天内，我方向指定的账户交存已先予支取使用农民工工资保证金数额的2倍工资保证金。</w:t>
      </w:r>
    </w:p>
    <w:p>
      <w:pPr>
        <w:spacing w:line="480" w:lineRule="exact"/>
        <w:ind w:firstLine="441" w:firstLineChars="184"/>
        <w:rPr>
          <w:rFonts w:hint="eastAsia" w:ascii="宋体" w:hAnsi="宋体" w:eastAsia="宋体" w:cs="宋体"/>
          <w:bCs/>
          <w:sz w:val="24"/>
        </w:rPr>
      </w:pPr>
      <w:r>
        <w:rPr>
          <w:rFonts w:hint="eastAsia" w:ascii="宋体" w:hAnsi="宋体" w:eastAsia="宋体" w:cs="宋体"/>
          <w:bCs/>
          <w:sz w:val="24"/>
        </w:rPr>
        <w:t>4. 如我方不按</w:t>
      </w:r>
      <w:r>
        <w:rPr>
          <w:rFonts w:hint="eastAsia" w:ascii="宋体" w:hAnsi="宋体" w:eastAsia="宋体" w:cs="宋体"/>
          <w:sz w:val="24"/>
        </w:rPr>
        <w:t>规定</w:t>
      </w:r>
      <w:r>
        <w:rPr>
          <w:rFonts w:hint="eastAsia" w:ascii="宋体" w:hAnsi="宋体" w:eastAsia="宋体" w:cs="宋体"/>
          <w:bCs/>
          <w:sz w:val="24"/>
        </w:rPr>
        <w:t>执行，发包人有权取消我方承包资格。</w:t>
      </w:r>
    </w:p>
    <w:p>
      <w:pPr>
        <w:spacing w:line="440" w:lineRule="exact"/>
        <w:ind w:firstLine="960" w:firstLineChars="400"/>
        <w:rPr>
          <w:rFonts w:hint="eastAsia" w:ascii="宋体" w:hAnsi="宋体" w:eastAsia="宋体" w:cs="宋体"/>
          <w:sz w:val="24"/>
        </w:rPr>
      </w:pPr>
    </w:p>
    <w:p>
      <w:pPr>
        <w:spacing w:line="440" w:lineRule="exact"/>
        <w:ind w:firstLine="960" w:firstLineChars="400"/>
        <w:rPr>
          <w:rFonts w:hint="eastAsia" w:ascii="宋体" w:hAnsi="宋体" w:eastAsia="宋体" w:cs="宋体"/>
          <w:sz w:val="24"/>
        </w:rPr>
      </w:pPr>
      <w:r>
        <w:rPr>
          <w:rFonts w:hint="eastAsia" w:ascii="宋体" w:hAnsi="宋体" w:eastAsia="宋体" w:cs="宋体"/>
          <w:sz w:val="24"/>
          <w:lang w:eastAsia="zh-CN"/>
        </w:rPr>
        <w:t>谈判</w:t>
      </w:r>
      <w:r>
        <w:rPr>
          <w:rFonts w:hint="eastAsia" w:ascii="宋体" w:hAnsi="宋体" w:eastAsia="宋体" w:cs="宋体"/>
          <w:sz w:val="24"/>
        </w:rPr>
        <w:t>供应商：</w:t>
      </w:r>
      <w:r>
        <w:rPr>
          <w:rFonts w:hint="eastAsia" w:ascii="宋体" w:hAnsi="宋体" w:eastAsia="宋体" w:cs="宋体"/>
          <w:sz w:val="24"/>
          <w:u w:val="single"/>
        </w:rPr>
        <w:t xml:space="preserve">                                      </w:t>
      </w:r>
      <w:r>
        <w:rPr>
          <w:rFonts w:hint="eastAsia" w:ascii="宋体" w:hAnsi="宋体" w:eastAsia="宋体" w:cs="宋体"/>
          <w:sz w:val="24"/>
        </w:rPr>
        <w:t>（盖章）</w:t>
      </w:r>
    </w:p>
    <w:p>
      <w:pPr>
        <w:autoSpaceDE w:val="0"/>
        <w:autoSpaceDN w:val="0"/>
        <w:spacing w:line="440" w:lineRule="exact"/>
        <w:ind w:firstLine="960" w:firstLineChars="400"/>
        <w:rPr>
          <w:rFonts w:hint="eastAsia" w:ascii="宋体" w:hAnsi="宋体" w:eastAsia="宋体" w:cs="宋体"/>
          <w:sz w:val="24"/>
          <w:u w:val="single"/>
        </w:rPr>
      </w:pPr>
      <w:r>
        <w:rPr>
          <w:rFonts w:hint="eastAsia" w:ascii="宋体" w:hAnsi="宋体" w:eastAsia="宋体" w:cs="宋体"/>
          <w:sz w:val="24"/>
        </w:rPr>
        <w:t>法定代表人：</w:t>
      </w:r>
      <w:r>
        <w:rPr>
          <w:rFonts w:hint="eastAsia" w:ascii="宋体" w:hAnsi="宋体" w:eastAsia="宋体" w:cs="宋体"/>
          <w:sz w:val="24"/>
          <w:u w:val="single"/>
        </w:rPr>
        <w:t xml:space="preserve">                                 </w:t>
      </w:r>
      <w:r>
        <w:rPr>
          <w:rFonts w:hint="eastAsia" w:ascii="宋体" w:hAnsi="宋体" w:eastAsia="宋体" w:cs="宋体"/>
          <w:sz w:val="24"/>
        </w:rPr>
        <w:t>（签字）</w:t>
      </w:r>
    </w:p>
    <w:p>
      <w:pPr>
        <w:autoSpaceDE w:val="0"/>
        <w:autoSpaceDN w:val="0"/>
        <w:spacing w:line="440" w:lineRule="exact"/>
        <w:ind w:firstLine="960" w:firstLineChars="400"/>
        <w:rPr>
          <w:rFonts w:hint="eastAsia" w:ascii="宋体" w:hAnsi="宋体" w:eastAsia="宋体" w:cs="宋体"/>
          <w:sz w:val="24"/>
        </w:rPr>
      </w:pPr>
      <w:r>
        <w:rPr>
          <w:rFonts w:hint="eastAsia" w:ascii="宋体" w:hAnsi="宋体" w:eastAsia="宋体" w:cs="宋体"/>
          <w:sz w:val="24"/>
        </w:rPr>
        <w:t>授权代理人：</w:t>
      </w:r>
      <w:r>
        <w:rPr>
          <w:rFonts w:hint="eastAsia" w:ascii="宋体" w:hAnsi="宋体" w:eastAsia="宋体" w:cs="宋体"/>
          <w:sz w:val="24"/>
          <w:u w:val="single"/>
        </w:rPr>
        <w:t xml:space="preserve">                                 </w:t>
      </w:r>
      <w:r>
        <w:rPr>
          <w:rFonts w:hint="eastAsia" w:ascii="宋体" w:hAnsi="宋体" w:eastAsia="宋体" w:cs="宋体"/>
          <w:sz w:val="24"/>
        </w:rPr>
        <w:t>（签字）</w:t>
      </w:r>
    </w:p>
    <w:p>
      <w:pPr>
        <w:spacing w:line="440" w:lineRule="exact"/>
        <w:ind w:firstLine="960" w:firstLineChars="400"/>
        <w:rPr>
          <w:rFonts w:hint="eastAsia" w:ascii="宋体" w:hAnsi="宋体" w:eastAsia="宋体" w:cs="宋体"/>
          <w:sz w:val="24"/>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440" w:lineRule="exact"/>
        <w:jc w:val="center"/>
        <w:rPr>
          <w:rFonts w:hint="eastAsia" w:ascii="宋体" w:hAnsi="宋体" w:eastAsia="宋体" w:cs="宋体"/>
          <w:b/>
          <w:bCs/>
          <w:sz w:val="48"/>
        </w:rPr>
      </w:pPr>
      <w:r>
        <w:rPr>
          <w:rFonts w:hint="eastAsia" w:ascii="宋体" w:hAnsi="宋体" w:eastAsia="宋体" w:cs="宋体"/>
          <w:b/>
          <w:bCs/>
          <w:sz w:val="48"/>
        </w:rPr>
        <w:t xml:space="preserve"> </w:t>
      </w:r>
    </w:p>
    <w:p>
      <w:pPr>
        <w:spacing w:line="440" w:lineRule="exact"/>
        <w:jc w:val="center"/>
        <w:rPr>
          <w:rFonts w:hint="eastAsia" w:ascii="宋体" w:hAnsi="宋体" w:eastAsia="宋体" w:cs="宋体"/>
          <w:b/>
          <w:bCs/>
          <w:sz w:val="48"/>
        </w:rPr>
      </w:pPr>
    </w:p>
    <w:p>
      <w:pPr>
        <w:spacing w:line="440" w:lineRule="exact"/>
        <w:rPr>
          <w:rFonts w:hint="eastAsia" w:ascii="宋体" w:hAnsi="宋体" w:eastAsia="宋体" w:cs="宋体"/>
          <w:b/>
          <w:bCs/>
          <w:sz w:val="48"/>
        </w:rPr>
      </w:pPr>
    </w:p>
    <w:p>
      <w:pPr>
        <w:spacing w:line="440" w:lineRule="exact"/>
        <w:rPr>
          <w:rFonts w:hint="eastAsia" w:ascii="宋体" w:hAnsi="宋体" w:eastAsia="宋体" w:cs="宋体"/>
          <w:b/>
          <w:bCs/>
          <w:sz w:val="48"/>
        </w:rPr>
      </w:pPr>
    </w:p>
    <w:p>
      <w:pPr>
        <w:spacing w:line="440" w:lineRule="exact"/>
        <w:rPr>
          <w:rFonts w:hint="eastAsia" w:ascii="宋体" w:hAnsi="宋体" w:eastAsia="宋体" w:cs="宋体"/>
          <w:b/>
          <w:bCs/>
          <w:sz w:val="48"/>
        </w:rPr>
      </w:pPr>
    </w:p>
    <w:p>
      <w:pPr>
        <w:spacing w:line="440" w:lineRule="exact"/>
        <w:rPr>
          <w:rFonts w:hint="eastAsia" w:ascii="宋体" w:hAnsi="宋体" w:eastAsia="宋体" w:cs="宋体"/>
          <w:b/>
          <w:bCs/>
          <w:sz w:val="48"/>
        </w:rPr>
      </w:pPr>
    </w:p>
    <w:p>
      <w:pPr>
        <w:pStyle w:val="2"/>
        <w:rPr>
          <w:rFonts w:hint="eastAsia"/>
        </w:rPr>
      </w:pPr>
    </w:p>
    <w:p>
      <w:pPr>
        <w:spacing w:line="440" w:lineRule="exact"/>
        <w:jc w:val="center"/>
        <w:rPr>
          <w:rFonts w:hint="eastAsia" w:ascii="宋体" w:hAnsi="宋体" w:eastAsia="宋体" w:cs="宋体"/>
          <w:b/>
          <w:sz w:val="36"/>
          <w:szCs w:val="36"/>
        </w:rPr>
      </w:pPr>
    </w:p>
    <w:p>
      <w:pPr>
        <w:spacing w:line="440" w:lineRule="exact"/>
        <w:ind w:firstLine="446" w:firstLineChars="202"/>
        <w:rPr>
          <w:rFonts w:hint="eastAsia" w:ascii="宋体" w:hAnsi="宋体" w:eastAsia="宋体" w:cs="宋体"/>
          <w:b/>
          <w:sz w:val="22"/>
          <w:szCs w:val="22"/>
        </w:rPr>
      </w:pPr>
      <w:r>
        <w:rPr>
          <w:rFonts w:hint="eastAsia" w:ascii="宋体" w:hAnsi="宋体" w:eastAsia="宋体" w:cs="宋体"/>
          <w:b/>
          <w:sz w:val="22"/>
          <w:szCs w:val="22"/>
        </w:rPr>
        <w:t>十三、安全文明施工措施方案的承诺书</w:t>
      </w:r>
    </w:p>
    <w:p>
      <w:pPr>
        <w:spacing w:line="360" w:lineRule="auto"/>
        <w:jc w:val="center"/>
        <w:rPr>
          <w:rFonts w:hint="eastAsia" w:ascii="宋体" w:hAnsi="宋体" w:eastAsia="宋体" w:cs="宋体"/>
          <w:bCs/>
          <w:sz w:val="28"/>
          <w:szCs w:val="28"/>
        </w:rPr>
      </w:pPr>
    </w:p>
    <w:p>
      <w:pPr>
        <w:spacing w:line="480" w:lineRule="auto"/>
        <w:jc w:val="left"/>
        <w:rPr>
          <w:rFonts w:hint="eastAsia" w:ascii="宋体" w:hAnsi="宋体" w:eastAsia="宋体" w:cs="宋体"/>
          <w:bCs/>
          <w:sz w:val="28"/>
          <w:szCs w:val="28"/>
        </w:rPr>
      </w:pPr>
      <w:r>
        <w:rPr>
          <w:rFonts w:hint="eastAsia" w:ascii="宋体" w:hAnsi="宋体" w:eastAsia="宋体" w:cs="宋体"/>
          <w:bCs/>
          <w:sz w:val="28"/>
          <w:szCs w:val="28"/>
        </w:rPr>
        <w:t>致</w:t>
      </w:r>
      <w:r>
        <w:rPr>
          <w:rFonts w:hint="eastAsia" w:ascii="宋体" w:hAnsi="宋体" w:eastAsia="宋体" w:cs="宋体"/>
          <w:bCs/>
          <w:sz w:val="28"/>
          <w:szCs w:val="28"/>
          <w:u w:val="single"/>
        </w:rPr>
        <w:t xml:space="preserve">      （招标人名称）     </w:t>
      </w:r>
      <w:r>
        <w:rPr>
          <w:rFonts w:hint="eastAsia" w:ascii="宋体" w:hAnsi="宋体" w:eastAsia="宋体" w:cs="宋体"/>
          <w:bCs/>
          <w:sz w:val="28"/>
          <w:szCs w:val="28"/>
        </w:rPr>
        <w:t>：</w:t>
      </w:r>
    </w:p>
    <w:p>
      <w:pPr>
        <w:spacing w:line="480" w:lineRule="auto"/>
        <w:ind w:firstLine="562" w:firstLineChars="201"/>
        <w:jc w:val="left"/>
        <w:rPr>
          <w:rFonts w:hint="eastAsia" w:ascii="宋体" w:hAnsi="宋体" w:eastAsia="宋体" w:cs="宋体"/>
          <w:bCs/>
          <w:sz w:val="28"/>
          <w:szCs w:val="28"/>
        </w:rPr>
      </w:pPr>
      <w:r>
        <w:rPr>
          <w:rFonts w:hint="eastAsia" w:ascii="宋体" w:hAnsi="宋体" w:eastAsia="宋体" w:cs="宋体"/>
          <w:bCs/>
          <w:sz w:val="28"/>
          <w:szCs w:val="28"/>
        </w:rPr>
        <w:t>根据桂建质〔2015〕16号文件规定，我方在此向采购人承诺：</w:t>
      </w:r>
    </w:p>
    <w:p>
      <w:pPr>
        <w:spacing w:line="480" w:lineRule="auto"/>
        <w:ind w:left="-10" w:firstLine="607" w:firstLineChars="217"/>
        <w:jc w:val="left"/>
        <w:rPr>
          <w:rFonts w:hint="eastAsia" w:ascii="宋体" w:hAnsi="宋体" w:eastAsia="宋体" w:cs="宋体"/>
          <w:bCs/>
          <w:sz w:val="28"/>
          <w:szCs w:val="28"/>
        </w:rPr>
      </w:pPr>
      <w:r>
        <w:rPr>
          <w:rFonts w:hint="eastAsia" w:ascii="宋体" w:hAnsi="宋体" w:eastAsia="宋体" w:cs="宋体"/>
          <w:bCs/>
          <w:sz w:val="28"/>
          <w:szCs w:val="28"/>
        </w:rPr>
        <w:t>1、我方参与</w:t>
      </w:r>
      <w:r>
        <w:rPr>
          <w:rFonts w:hint="eastAsia" w:ascii="宋体" w:hAnsi="宋体" w:eastAsia="宋体" w:cs="宋体"/>
          <w:bCs/>
          <w:sz w:val="28"/>
          <w:szCs w:val="28"/>
          <w:lang w:eastAsia="zh-CN"/>
        </w:rPr>
        <w:t>谈判</w:t>
      </w:r>
      <w:r>
        <w:rPr>
          <w:rFonts w:hint="eastAsia" w:ascii="宋体" w:hAnsi="宋体" w:eastAsia="宋体" w:cs="宋体"/>
          <w:bCs/>
          <w:sz w:val="28"/>
          <w:szCs w:val="28"/>
        </w:rPr>
        <w:t>的</w:t>
      </w:r>
      <w:r>
        <w:rPr>
          <w:rFonts w:hint="eastAsia" w:ascii="宋体" w:hAnsi="宋体" w:eastAsia="宋体" w:cs="宋体"/>
          <w:bCs/>
          <w:sz w:val="28"/>
          <w:szCs w:val="28"/>
          <w:u w:val="single"/>
        </w:rPr>
        <w:t xml:space="preserve">    （工程名称）   </w:t>
      </w:r>
      <w:r>
        <w:rPr>
          <w:rFonts w:hint="eastAsia" w:ascii="宋体" w:hAnsi="宋体" w:eastAsia="宋体" w:cs="宋体"/>
          <w:bCs/>
          <w:sz w:val="28"/>
          <w:szCs w:val="28"/>
        </w:rPr>
        <w:t>项目，一旦成交，我方保证在施工过程中，严格执行《广西壮族自治区建筑工程安全文明施工措施费及使用管理细则》（桂建质〔2015〕16号文）的有关规定，确保建设工程各项安全防护、文明施工措施落实到位。</w:t>
      </w:r>
    </w:p>
    <w:p>
      <w:pPr>
        <w:spacing w:line="480" w:lineRule="auto"/>
        <w:ind w:left="-10" w:firstLine="607" w:firstLineChars="217"/>
        <w:jc w:val="left"/>
        <w:rPr>
          <w:rFonts w:hint="eastAsia" w:ascii="宋体" w:hAnsi="宋体" w:eastAsia="宋体" w:cs="宋体"/>
          <w:bCs/>
          <w:sz w:val="28"/>
          <w:szCs w:val="28"/>
        </w:rPr>
      </w:pPr>
      <w:r>
        <w:rPr>
          <w:rFonts w:hint="eastAsia" w:ascii="宋体" w:hAnsi="宋体" w:eastAsia="宋体" w:cs="宋体"/>
          <w:bCs/>
          <w:sz w:val="28"/>
          <w:szCs w:val="28"/>
        </w:rPr>
        <w:t>2、如我方在承包的</w:t>
      </w:r>
      <w:r>
        <w:rPr>
          <w:rFonts w:hint="eastAsia" w:ascii="宋体" w:hAnsi="宋体" w:eastAsia="宋体" w:cs="宋体"/>
          <w:bCs/>
          <w:sz w:val="28"/>
          <w:szCs w:val="28"/>
          <w:u w:val="single"/>
        </w:rPr>
        <w:t xml:space="preserve">    （工程名称）    </w:t>
      </w:r>
      <w:r>
        <w:rPr>
          <w:rFonts w:hint="eastAsia" w:ascii="宋体" w:hAnsi="宋体" w:eastAsia="宋体" w:cs="宋体"/>
          <w:bCs/>
          <w:sz w:val="28"/>
          <w:szCs w:val="28"/>
        </w:rPr>
        <w:t>项目中出现未按桂建质〔2015〕16号文附件一规定执行的情形，我方愿意按照相关规定接受建设单位及有关主管部门的处罚。</w:t>
      </w:r>
    </w:p>
    <w:p>
      <w:pPr>
        <w:spacing w:line="360" w:lineRule="auto"/>
        <w:ind w:left="-3" w:leftChars="-1" w:firstLine="599" w:firstLineChars="214"/>
        <w:jc w:val="left"/>
        <w:rPr>
          <w:rFonts w:hint="eastAsia" w:ascii="宋体" w:hAnsi="宋体" w:eastAsia="宋体" w:cs="宋体"/>
          <w:bCs/>
          <w:sz w:val="28"/>
          <w:szCs w:val="28"/>
        </w:rPr>
      </w:pPr>
    </w:p>
    <w:p>
      <w:pPr>
        <w:spacing w:line="360" w:lineRule="auto"/>
        <w:jc w:val="left"/>
        <w:rPr>
          <w:rFonts w:hint="eastAsia" w:ascii="宋体" w:hAnsi="宋体" w:eastAsia="宋体" w:cs="宋体"/>
          <w:bCs/>
          <w:sz w:val="28"/>
          <w:szCs w:val="28"/>
        </w:rPr>
      </w:pPr>
    </w:p>
    <w:p>
      <w:pPr>
        <w:spacing w:line="360" w:lineRule="auto"/>
        <w:jc w:val="left"/>
        <w:rPr>
          <w:rFonts w:hint="eastAsia" w:ascii="宋体" w:hAnsi="宋体" w:eastAsia="宋体" w:cs="宋体"/>
          <w:bCs/>
          <w:sz w:val="28"/>
          <w:szCs w:val="28"/>
        </w:rPr>
      </w:pPr>
    </w:p>
    <w:p>
      <w:pPr>
        <w:spacing w:line="360" w:lineRule="auto"/>
        <w:jc w:val="left"/>
        <w:rPr>
          <w:rFonts w:hint="eastAsia" w:ascii="宋体" w:hAnsi="宋体" w:eastAsia="宋体" w:cs="宋体"/>
          <w:bCs/>
          <w:sz w:val="28"/>
          <w:szCs w:val="28"/>
        </w:rPr>
      </w:pPr>
    </w:p>
    <w:p>
      <w:pPr>
        <w:spacing w:line="360" w:lineRule="auto"/>
        <w:ind w:firstLine="1680" w:firstLineChars="600"/>
        <w:jc w:val="left"/>
        <w:rPr>
          <w:rFonts w:hint="eastAsia" w:ascii="宋体" w:hAnsi="宋体" w:eastAsia="宋体" w:cs="宋体"/>
          <w:bCs/>
          <w:sz w:val="28"/>
          <w:szCs w:val="28"/>
          <w:u w:val="single"/>
        </w:rPr>
      </w:pPr>
      <w:r>
        <w:rPr>
          <w:rFonts w:hint="eastAsia" w:ascii="宋体" w:hAnsi="宋体" w:eastAsia="宋体" w:cs="宋体"/>
          <w:bCs/>
          <w:sz w:val="28"/>
          <w:szCs w:val="28"/>
          <w:lang w:eastAsia="zh-CN"/>
        </w:rPr>
        <w:t>谈判</w:t>
      </w:r>
      <w:r>
        <w:rPr>
          <w:rFonts w:hint="eastAsia" w:ascii="宋体" w:hAnsi="宋体" w:eastAsia="宋体" w:cs="宋体"/>
          <w:bCs/>
          <w:sz w:val="28"/>
          <w:szCs w:val="28"/>
        </w:rPr>
        <w:t>供应商：</w:t>
      </w:r>
      <w:r>
        <w:rPr>
          <w:rFonts w:hint="eastAsia" w:ascii="宋体" w:hAnsi="宋体" w:eastAsia="宋体" w:cs="宋体"/>
          <w:bCs/>
          <w:sz w:val="28"/>
          <w:szCs w:val="28"/>
          <w:u w:val="single"/>
        </w:rPr>
        <w:t xml:space="preserve">    （</w:t>
      </w:r>
      <w:r>
        <w:rPr>
          <w:rFonts w:hint="eastAsia" w:ascii="宋体" w:hAnsi="宋体" w:eastAsia="宋体" w:cs="宋体"/>
          <w:bCs/>
          <w:sz w:val="28"/>
          <w:szCs w:val="28"/>
          <w:u w:val="single"/>
          <w:lang w:eastAsia="zh-CN"/>
        </w:rPr>
        <w:t>谈判</w:t>
      </w:r>
      <w:r>
        <w:rPr>
          <w:rFonts w:hint="eastAsia" w:ascii="宋体" w:hAnsi="宋体" w:eastAsia="宋体" w:cs="宋体"/>
          <w:bCs/>
          <w:sz w:val="28"/>
          <w:szCs w:val="28"/>
          <w:u w:val="single"/>
        </w:rPr>
        <w:t>供应商名称）    （盖章）</w:t>
      </w:r>
    </w:p>
    <w:p>
      <w:pPr>
        <w:spacing w:line="360" w:lineRule="auto"/>
        <w:ind w:firstLine="1440" w:firstLineChars="600"/>
        <w:jc w:val="left"/>
        <w:rPr>
          <w:rFonts w:hint="eastAsia" w:ascii="宋体" w:hAnsi="宋体" w:eastAsia="宋体" w:cs="宋体"/>
          <w:bCs/>
          <w:sz w:val="24"/>
        </w:rPr>
      </w:pPr>
    </w:p>
    <w:p>
      <w:pPr>
        <w:spacing w:line="360" w:lineRule="auto"/>
        <w:ind w:firstLine="1680" w:firstLineChars="600"/>
        <w:jc w:val="left"/>
        <w:rPr>
          <w:rFonts w:hint="eastAsia" w:ascii="宋体" w:hAnsi="宋体" w:eastAsia="宋体" w:cs="宋体"/>
          <w:bCs/>
          <w:sz w:val="28"/>
          <w:szCs w:val="28"/>
        </w:rPr>
      </w:pPr>
      <w:r>
        <w:rPr>
          <w:rFonts w:hint="eastAsia" w:ascii="宋体" w:hAnsi="宋体" w:eastAsia="宋体" w:cs="宋体"/>
          <w:bCs/>
          <w:sz w:val="28"/>
          <w:szCs w:val="28"/>
        </w:rPr>
        <w:t xml:space="preserve">法定代表人或授权代理人： （签字或盖章） </w:t>
      </w:r>
    </w:p>
    <w:p>
      <w:pPr>
        <w:spacing w:line="360" w:lineRule="auto"/>
        <w:ind w:firstLine="1680" w:firstLineChars="600"/>
        <w:jc w:val="left"/>
        <w:rPr>
          <w:rFonts w:hint="eastAsia" w:ascii="宋体" w:hAnsi="宋体" w:eastAsia="宋体" w:cs="宋体"/>
          <w:bCs/>
          <w:sz w:val="28"/>
          <w:szCs w:val="28"/>
        </w:rPr>
      </w:pPr>
    </w:p>
    <w:p>
      <w:pPr>
        <w:spacing w:line="360" w:lineRule="auto"/>
        <w:ind w:firstLine="1680" w:firstLineChars="600"/>
        <w:jc w:val="left"/>
        <w:rPr>
          <w:rFonts w:hint="eastAsia" w:ascii="宋体" w:hAnsi="宋体" w:eastAsia="宋体" w:cs="宋体"/>
          <w:bCs/>
          <w:sz w:val="28"/>
          <w:szCs w:val="28"/>
        </w:rPr>
      </w:pPr>
      <w:r>
        <w:rPr>
          <w:rFonts w:hint="eastAsia" w:ascii="宋体" w:hAnsi="宋体" w:eastAsia="宋体" w:cs="宋体"/>
          <w:bCs/>
          <w:sz w:val="28"/>
          <w:szCs w:val="28"/>
        </w:rPr>
        <w:t>日期：    年   月   日</w:t>
      </w:r>
    </w:p>
    <w:p>
      <w:pPr>
        <w:spacing w:line="440" w:lineRule="exact"/>
        <w:rPr>
          <w:rFonts w:hint="eastAsia" w:ascii="宋体" w:hAnsi="宋体" w:eastAsia="宋体" w:cs="宋体"/>
          <w:b/>
          <w:bCs/>
          <w:sz w:val="48"/>
        </w:rPr>
      </w:pPr>
    </w:p>
    <w:p>
      <w:pPr>
        <w:spacing w:line="440" w:lineRule="exact"/>
        <w:rPr>
          <w:rFonts w:hint="eastAsia" w:ascii="宋体" w:hAnsi="宋体" w:eastAsia="宋体" w:cs="宋体"/>
          <w:b/>
          <w:bCs/>
          <w:sz w:val="48"/>
        </w:rPr>
      </w:pPr>
    </w:p>
    <w:p>
      <w:pPr>
        <w:spacing w:line="440" w:lineRule="exact"/>
        <w:rPr>
          <w:rFonts w:hint="eastAsia" w:ascii="宋体" w:hAnsi="宋体" w:eastAsia="宋体" w:cs="宋体"/>
          <w:b/>
          <w:bCs/>
          <w:sz w:val="48"/>
        </w:rPr>
      </w:pPr>
    </w:p>
    <w:p>
      <w:pPr>
        <w:spacing w:line="440" w:lineRule="exact"/>
        <w:rPr>
          <w:rFonts w:hint="eastAsia" w:ascii="宋体" w:hAnsi="宋体" w:eastAsia="宋体" w:cs="宋体"/>
          <w:b/>
          <w:bCs/>
          <w:sz w:val="48"/>
        </w:rPr>
      </w:pP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附件：广西壮族自治区建筑工程安全文明施工措施项目清单内容</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（桂建质〔2015〕16号文附件一）</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220"/>
        <w:gridCol w:w="425"/>
        <w:gridCol w:w="135"/>
        <w:gridCol w:w="1155"/>
        <w:gridCol w:w="7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09" w:type="dxa"/>
            <w:gridSpan w:val="2"/>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类别</w:t>
            </w:r>
          </w:p>
        </w:tc>
        <w:tc>
          <w:tcPr>
            <w:tcW w:w="1715" w:type="dxa"/>
            <w:gridSpan w:val="3"/>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项目名称</w:t>
            </w:r>
          </w:p>
        </w:tc>
        <w:tc>
          <w:tcPr>
            <w:tcW w:w="7680" w:type="dxa"/>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具 体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gridSpan w:val="2"/>
            <w:vMerge w:val="restart"/>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文明施工与</w:t>
            </w:r>
          </w:p>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环境保护</w:t>
            </w:r>
          </w:p>
        </w:tc>
        <w:tc>
          <w:tcPr>
            <w:tcW w:w="1715" w:type="dxa"/>
            <w:gridSpan w:val="3"/>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安全警示</w:t>
            </w:r>
          </w:p>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标志牌</w:t>
            </w:r>
          </w:p>
        </w:tc>
        <w:tc>
          <w:tcPr>
            <w:tcW w:w="7680" w:type="dxa"/>
            <w:noWrap w:val="0"/>
            <w:vAlign w:val="top"/>
          </w:tcPr>
          <w:p>
            <w:pPr>
              <w:spacing w:line="300" w:lineRule="exact"/>
              <w:rPr>
                <w:rFonts w:hint="eastAsia" w:ascii="宋体" w:hAnsi="宋体" w:eastAsia="宋体" w:cs="宋体"/>
                <w:sz w:val="22"/>
                <w:szCs w:val="22"/>
              </w:rPr>
            </w:pPr>
            <w:r>
              <w:rPr>
                <w:rFonts w:hint="eastAsia" w:ascii="宋体" w:hAnsi="宋体" w:eastAsia="宋体" w:cs="宋体"/>
                <w:sz w:val="22"/>
                <w:szCs w:val="22"/>
              </w:rPr>
              <w:t>在易发伤亡事故（或危险）处设置明显的、符合国家标准要求的安全警示标志牌。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gridSpan w:val="2"/>
            <w:vMerge w:val="continue"/>
            <w:noWrap w:val="0"/>
            <w:vAlign w:val="center"/>
          </w:tcPr>
          <w:p>
            <w:pPr>
              <w:rPr>
                <w:rFonts w:hint="eastAsia" w:ascii="宋体" w:hAnsi="宋体" w:eastAsia="宋体" w:cs="宋体"/>
                <w:sz w:val="22"/>
                <w:szCs w:val="22"/>
              </w:rPr>
            </w:pPr>
          </w:p>
        </w:tc>
        <w:tc>
          <w:tcPr>
            <w:tcW w:w="1715" w:type="dxa"/>
            <w:gridSpan w:val="3"/>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现场围挡</w:t>
            </w:r>
          </w:p>
        </w:tc>
        <w:tc>
          <w:tcPr>
            <w:tcW w:w="7680" w:type="dxa"/>
            <w:noWrap w:val="0"/>
            <w:vAlign w:val="top"/>
          </w:tcPr>
          <w:p>
            <w:pPr>
              <w:widowControl/>
              <w:numPr>
                <w:ilvl w:val="0"/>
                <w:numId w:val="10"/>
              </w:numPr>
              <w:snapToGrid w:val="0"/>
              <w:spacing w:line="30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现场采用封闭围挡，高度不小于1.8m；</w:t>
            </w:r>
          </w:p>
          <w:p>
            <w:pPr>
              <w:widowControl/>
              <w:numPr>
                <w:ilvl w:val="0"/>
                <w:numId w:val="10"/>
              </w:numPr>
              <w:snapToGrid w:val="0"/>
              <w:spacing w:line="30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围挡材料可用彩色、定型钢板，砖、砼砌块等墙体。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gridSpan w:val="2"/>
            <w:vMerge w:val="continue"/>
            <w:noWrap w:val="0"/>
            <w:vAlign w:val="center"/>
          </w:tcPr>
          <w:p>
            <w:pPr>
              <w:rPr>
                <w:rFonts w:hint="eastAsia" w:ascii="宋体" w:hAnsi="宋体" w:eastAsia="宋体" w:cs="宋体"/>
                <w:sz w:val="22"/>
                <w:szCs w:val="22"/>
              </w:rPr>
            </w:pPr>
          </w:p>
        </w:tc>
        <w:tc>
          <w:tcPr>
            <w:tcW w:w="1715" w:type="dxa"/>
            <w:gridSpan w:val="3"/>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七板二图</w:t>
            </w:r>
          </w:p>
        </w:tc>
        <w:tc>
          <w:tcPr>
            <w:tcW w:w="7680" w:type="dxa"/>
            <w:noWrap w:val="0"/>
            <w:vAlign w:val="top"/>
          </w:tcPr>
          <w:p>
            <w:pPr>
              <w:spacing w:line="300" w:lineRule="exact"/>
              <w:rPr>
                <w:rFonts w:hint="eastAsia" w:ascii="宋体" w:hAnsi="宋体" w:eastAsia="宋体" w:cs="宋体"/>
                <w:sz w:val="22"/>
                <w:szCs w:val="22"/>
              </w:rPr>
            </w:pPr>
            <w:r>
              <w:rPr>
                <w:rFonts w:hint="eastAsia" w:ascii="宋体" w:hAnsi="宋体" w:eastAsia="宋体" w:cs="宋体"/>
                <w:sz w:val="22"/>
                <w:szCs w:val="22"/>
              </w:rPr>
              <w:t>在进门处悬挂工程概况、现场出入制度、管理人员名单及监督电话、安全生产规定、文明施工、消防保卫、节能公示等七板；施工现场总平面图、工程效果图。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09" w:type="dxa"/>
            <w:gridSpan w:val="2"/>
            <w:vMerge w:val="continue"/>
            <w:noWrap w:val="0"/>
            <w:vAlign w:val="center"/>
          </w:tcPr>
          <w:p>
            <w:pPr>
              <w:rPr>
                <w:rFonts w:hint="eastAsia" w:ascii="宋体" w:hAnsi="宋体" w:eastAsia="宋体" w:cs="宋体"/>
                <w:sz w:val="22"/>
                <w:szCs w:val="22"/>
              </w:rPr>
            </w:pPr>
          </w:p>
        </w:tc>
        <w:tc>
          <w:tcPr>
            <w:tcW w:w="1715" w:type="dxa"/>
            <w:gridSpan w:val="3"/>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企业标志</w:t>
            </w:r>
          </w:p>
        </w:tc>
        <w:tc>
          <w:tcPr>
            <w:tcW w:w="7680" w:type="dxa"/>
            <w:noWrap w:val="0"/>
            <w:vAlign w:val="center"/>
          </w:tcPr>
          <w:p>
            <w:pPr>
              <w:spacing w:line="300" w:lineRule="exact"/>
              <w:rPr>
                <w:rFonts w:hint="eastAsia" w:ascii="宋体" w:hAnsi="宋体" w:eastAsia="宋体" w:cs="宋体"/>
                <w:sz w:val="22"/>
                <w:szCs w:val="22"/>
              </w:rPr>
            </w:pPr>
            <w:r>
              <w:rPr>
                <w:rFonts w:hint="eastAsia" w:ascii="宋体" w:hAnsi="宋体" w:eastAsia="宋体" w:cs="宋体"/>
                <w:sz w:val="22"/>
                <w:szCs w:val="22"/>
              </w:rPr>
              <w:t>现场出入的大门应设有本企业标志或企业标识。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gridSpan w:val="2"/>
            <w:vMerge w:val="continue"/>
            <w:noWrap w:val="0"/>
            <w:vAlign w:val="center"/>
          </w:tcPr>
          <w:p>
            <w:pPr>
              <w:rPr>
                <w:rFonts w:hint="eastAsia" w:ascii="宋体" w:hAnsi="宋体" w:eastAsia="宋体" w:cs="宋体"/>
                <w:sz w:val="22"/>
                <w:szCs w:val="22"/>
              </w:rPr>
            </w:pPr>
          </w:p>
        </w:tc>
        <w:tc>
          <w:tcPr>
            <w:tcW w:w="1715" w:type="dxa"/>
            <w:gridSpan w:val="3"/>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场容场貌</w:t>
            </w:r>
          </w:p>
        </w:tc>
        <w:tc>
          <w:tcPr>
            <w:tcW w:w="7680" w:type="dxa"/>
            <w:noWrap w:val="0"/>
            <w:vAlign w:val="top"/>
          </w:tcPr>
          <w:p>
            <w:pPr>
              <w:widowControl/>
              <w:numPr>
                <w:ilvl w:val="0"/>
                <w:numId w:val="11"/>
              </w:numPr>
              <w:snapToGrid w:val="0"/>
              <w:spacing w:line="30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道路畅通；</w:t>
            </w:r>
          </w:p>
          <w:p>
            <w:pPr>
              <w:widowControl/>
              <w:numPr>
                <w:ilvl w:val="0"/>
                <w:numId w:val="11"/>
              </w:numPr>
              <w:snapToGrid w:val="0"/>
              <w:spacing w:line="30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排水沟、排水设施畅通；</w:t>
            </w:r>
          </w:p>
          <w:p>
            <w:pPr>
              <w:widowControl/>
              <w:numPr>
                <w:ilvl w:val="0"/>
                <w:numId w:val="11"/>
              </w:numPr>
              <w:snapToGrid w:val="0"/>
              <w:spacing w:line="30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工地地面硬化处理（办公区，生活区，现场道路，材料堆放、混凝土搅拌、砂浆搅拌、钢筋加工等场地，外脚手架基础等）。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gridSpan w:val="2"/>
            <w:vMerge w:val="continue"/>
            <w:noWrap w:val="0"/>
            <w:vAlign w:val="center"/>
          </w:tcPr>
          <w:p>
            <w:pPr>
              <w:rPr>
                <w:rFonts w:hint="eastAsia" w:ascii="宋体" w:hAnsi="宋体" w:eastAsia="宋体" w:cs="宋体"/>
                <w:sz w:val="22"/>
                <w:szCs w:val="22"/>
              </w:rPr>
            </w:pPr>
          </w:p>
        </w:tc>
        <w:tc>
          <w:tcPr>
            <w:tcW w:w="1715" w:type="dxa"/>
            <w:gridSpan w:val="3"/>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材料堆放</w:t>
            </w:r>
          </w:p>
        </w:tc>
        <w:tc>
          <w:tcPr>
            <w:tcW w:w="7680" w:type="dxa"/>
            <w:noWrap w:val="0"/>
            <w:vAlign w:val="top"/>
          </w:tcPr>
          <w:p>
            <w:pPr>
              <w:widowControl/>
              <w:numPr>
                <w:ilvl w:val="0"/>
                <w:numId w:val="12"/>
              </w:numPr>
              <w:snapToGrid w:val="0"/>
              <w:spacing w:line="30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材料、构件、料具等堆放时，悬挂有名称、品种、规格等标牌；</w:t>
            </w:r>
          </w:p>
          <w:p>
            <w:pPr>
              <w:widowControl/>
              <w:numPr>
                <w:ilvl w:val="0"/>
                <w:numId w:val="12"/>
              </w:numPr>
              <w:snapToGrid w:val="0"/>
              <w:spacing w:line="30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水泥和其他易飞扬细颗粒建筑材料应封闭存放或采取覆盖等措施；</w:t>
            </w:r>
          </w:p>
          <w:p>
            <w:pPr>
              <w:widowControl/>
              <w:numPr>
                <w:ilvl w:val="0"/>
                <w:numId w:val="12"/>
              </w:numPr>
              <w:snapToGrid w:val="0"/>
              <w:spacing w:line="30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易燃、易爆和有毒有害物品分类存放。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9" w:type="dxa"/>
            <w:gridSpan w:val="2"/>
            <w:vMerge w:val="continue"/>
            <w:noWrap w:val="0"/>
            <w:vAlign w:val="center"/>
          </w:tcPr>
          <w:p>
            <w:pPr>
              <w:rPr>
                <w:rFonts w:hint="eastAsia" w:ascii="宋体" w:hAnsi="宋体" w:eastAsia="宋体" w:cs="宋体"/>
                <w:sz w:val="22"/>
                <w:szCs w:val="22"/>
              </w:rPr>
            </w:pPr>
          </w:p>
        </w:tc>
        <w:tc>
          <w:tcPr>
            <w:tcW w:w="1715" w:type="dxa"/>
            <w:gridSpan w:val="3"/>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现场防火</w:t>
            </w:r>
          </w:p>
        </w:tc>
        <w:tc>
          <w:tcPr>
            <w:tcW w:w="7680" w:type="dxa"/>
            <w:noWrap w:val="0"/>
            <w:vAlign w:val="center"/>
          </w:tcPr>
          <w:p>
            <w:pPr>
              <w:spacing w:line="300" w:lineRule="exact"/>
              <w:rPr>
                <w:rFonts w:hint="eastAsia" w:ascii="宋体" w:hAnsi="宋体" w:eastAsia="宋体" w:cs="宋体"/>
                <w:sz w:val="22"/>
                <w:szCs w:val="22"/>
              </w:rPr>
            </w:pPr>
            <w:r>
              <w:rPr>
                <w:rFonts w:hint="eastAsia" w:ascii="宋体" w:hAnsi="宋体" w:eastAsia="宋体" w:cs="宋体"/>
                <w:sz w:val="22"/>
                <w:szCs w:val="22"/>
              </w:rPr>
              <w:t>消防器材配置合理，符合消防要求。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09" w:type="dxa"/>
            <w:gridSpan w:val="2"/>
            <w:vMerge w:val="continue"/>
            <w:noWrap w:val="0"/>
            <w:vAlign w:val="center"/>
          </w:tcPr>
          <w:p>
            <w:pPr>
              <w:rPr>
                <w:rFonts w:hint="eastAsia" w:ascii="宋体" w:hAnsi="宋体" w:eastAsia="宋体" w:cs="宋体"/>
                <w:sz w:val="22"/>
                <w:szCs w:val="22"/>
              </w:rPr>
            </w:pPr>
          </w:p>
        </w:tc>
        <w:tc>
          <w:tcPr>
            <w:tcW w:w="1715" w:type="dxa"/>
            <w:gridSpan w:val="3"/>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垃圾清运</w:t>
            </w:r>
          </w:p>
        </w:tc>
        <w:tc>
          <w:tcPr>
            <w:tcW w:w="7680" w:type="dxa"/>
            <w:noWrap w:val="0"/>
            <w:vAlign w:val="top"/>
          </w:tcPr>
          <w:p>
            <w:pPr>
              <w:spacing w:line="300" w:lineRule="exact"/>
              <w:rPr>
                <w:rFonts w:hint="eastAsia" w:ascii="宋体" w:hAnsi="宋体" w:eastAsia="宋体" w:cs="宋体"/>
                <w:sz w:val="22"/>
                <w:szCs w:val="22"/>
              </w:rPr>
            </w:pPr>
            <w:r>
              <w:rPr>
                <w:rFonts w:hint="eastAsia" w:ascii="宋体" w:hAnsi="宋体" w:eastAsia="宋体" w:cs="宋体"/>
                <w:sz w:val="22"/>
                <w:szCs w:val="22"/>
              </w:rPr>
              <w:t>施工现场应设置密闭式垃圾站，施工垃圾、生活垃圾应分类存放。</w:t>
            </w:r>
          </w:p>
          <w:p>
            <w:pPr>
              <w:spacing w:line="300" w:lineRule="exact"/>
              <w:rPr>
                <w:rFonts w:hint="eastAsia" w:ascii="宋体" w:hAnsi="宋体" w:eastAsia="宋体" w:cs="宋体"/>
                <w:sz w:val="22"/>
                <w:szCs w:val="22"/>
              </w:rPr>
            </w:pPr>
            <w:r>
              <w:rPr>
                <w:rFonts w:hint="eastAsia" w:ascii="宋体" w:hAnsi="宋体" w:eastAsia="宋体" w:cs="宋体"/>
                <w:sz w:val="22"/>
                <w:szCs w:val="22"/>
              </w:rPr>
              <w:t>施工垃圾必须采用相应容器或管道运输。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09" w:type="dxa"/>
            <w:gridSpan w:val="2"/>
            <w:vMerge w:val="continue"/>
            <w:noWrap w:val="0"/>
            <w:vAlign w:val="center"/>
          </w:tcPr>
          <w:p>
            <w:pPr>
              <w:rPr>
                <w:rFonts w:hint="eastAsia" w:ascii="宋体" w:hAnsi="宋体" w:eastAsia="宋体" w:cs="宋体"/>
                <w:sz w:val="22"/>
                <w:szCs w:val="22"/>
              </w:rPr>
            </w:pPr>
          </w:p>
        </w:tc>
        <w:tc>
          <w:tcPr>
            <w:tcW w:w="1715" w:type="dxa"/>
            <w:gridSpan w:val="3"/>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宣传栏、环保及不扰民措施</w:t>
            </w:r>
          </w:p>
        </w:tc>
        <w:tc>
          <w:tcPr>
            <w:tcW w:w="7680" w:type="dxa"/>
            <w:noWrap w:val="0"/>
            <w:vAlign w:val="top"/>
          </w:tcPr>
          <w:p>
            <w:pPr>
              <w:spacing w:line="300" w:lineRule="exact"/>
              <w:rPr>
                <w:rFonts w:hint="eastAsia" w:ascii="宋体" w:hAnsi="宋体" w:eastAsia="宋体" w:cs="宋体"/>
                <w:sz w:val="22"/>
                <w:szCs w:val="22"/>
              </w:rPr>
            </w:pPr>
            <w:r>
              <w:rPr>
                <w:rFonts w:hint="eastAsia" w:ascii="宋体" w:hAnsi="宋体" w:eastAsia="宋体" w:cs="宋体"/>
                <w:sz w:val="22"/>
                <w:szCs w:val="22"/>
              </w:rPr>
              <w:t>宣传栏、安全宣传标语等，洗车（防止污染市区道路）、粉尘、噪声控制，排污（污水、废气）措施等。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709" w:type="dxa"/>
            <w:gridSpan w:val="2"/>
            <w:vMerge w:val="restart"/>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临时</w:t>
            </w:r>
          </w:p>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设施</w:t>
            </w:r>
          </w:p>
        </w:tc>
        <w:tc>
          <w:tcPr>
            <w:tcW w:w="1715" w:type="dxa"/>
            <w:gridSpan w:val="3"/>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现场办公</w:t>
            </w:r>
          </w:p>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生活设施</w:t>
            </w:r>
          </w:p>
        </w:tc>
        <w:tc>
          <w:tcPr>
            <w:tcW w:w="7680" w:type="dxa"/>
            <w:noWrap w:val="0"/>
            <w:vAlign w:val="top"/>
          </w:tcPr>
          <w:p>
            <w:pPr>
              <w:widowControl/>
              <w:numPr>
                <w:ilvl w:val="0"/>
                <w:numId w:val="13"/>
              </w:numPr>
              <w:snapToGrid w:val="0"/>
              <w:spacing w:line="30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施工现场办公、生活区与作业区分开设置，保持安全距离。</w:t>
            </w:r>
          </w:p>
          <w:p>
            <w:pPr>
              <w:widowControl/>
              <w:numPr>
                <w:ilvl w:val="0"/>
                <w:numId w:val="13"/>
              </w:numPr>
              <w:snapToGrid w:val="0"/>
              <w:spacing w:line="30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工地办公室、现场宿舍、食堂、、厕所、饮水、沐浴、休息场所等符合卫生和安全要求；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gridSpan w:val="2"/>
            <w:vMerge w:val="continue"/>
            <w:noWrap w:val="0"/>
            <w:vAlign w:val="center"/>
          </w:tcPr>
          <w:p>
            <w:pPr>
              <w:rPr>
                <w:rFonts w:hint="eastAsia" w:ascii="宋体" w:hAnsi="宋体" w:eastAsia="宋体" w:cs="宋体"/>
                <w:sz w:val="22"/>
                <w:szCs w:val="22"/>
              </w:rPr>
            </w:pPr>
          </w:p>
        </w:tc>
        <w:tc>
          <w:tcPr>
            <w:tcW w:w="425" w:type="dxa"/>
            <w:vMerge w:val="restart"/>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施工现场临时用电</w:t>
            </w:r>
          </w:p>
        </w:tc>
        <w:tc>
          <w:tcPr>
            <w:tcW w:w="1290" w:type="dxa"/>
            <w:gridSpan w:val="2"/>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配电线路</w:t>
            </w:r>
          </w:p>
        </w:tc>
        <w:tc>
          <w:tcPr>
            <w:tcW w:w="7680" w:type="dxa"/>
            <w:noWrap w:val="0"/>
            <w:vAlign w:val="top"/>
          </w:tcPr>
          <w:p>
            <w:pPr>
              <w:widowControl/>
              <w:numPr>
                <w:ilvl w:val="0"/>
                <w:numId w:val="14"/>
              </w:numPr>
              <w:snapToGrid w:val="0"/>
              <w:spacing w:line="30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按照TN-S系统要求配备五芯电缆、四芯电缆和三芯电缆。</w:t>
            </w:r>
          </w:p>
          <w:p>
            <w:pPr>
              <w:widowControl/>
              <w:numPr>
                <w:ilvl w:val="0"/>
                <w:numId w:val="14"/>
              </w:numPr>
              <w:snapToGrid w:val="0"/>
              <w:spacing w:line="30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按要求架设临时用电线路的电杆、横担、瓷夹、瓷瓶等，或电缆埋地的地沟。</w:t>
            </w:r>
          </w:p>
          <w:p>
            <w:pPr>
              <w:widowControl/>
              <w:numPr>
                <w:ilvl w:val="0"/>
                <w:numId w:val="14"/>
              </w:numPr>
              <w:snapToGrid w:val="0"/>
              <w:spacing w:line="30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对靠近施工现场的外电线路，设置木质、塑料等绝缘体的防护设施。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gridSpan w:val="2"/>
            <w:vMerge w:val="continue"/>
            <w:noWrap w:val="0"/>
            <w:vAlign w:val="center"/>
          </w:tcPr>
          <w:p>
            <w:pPr>
              <w:rPr>
                <w:rFonts w:hint="eastAsia" w:ascii="宋体" w:hAnsi="宋体" w:eastAsia="宋体" w:cs="宋体"/>
                <w:sz w:val="22"/>
                <w:szCs w:val="22"/>
              </w:rPr>
            </w:pPr>
          </w:p>
        </w:tc>
        <w:tc>
          <w:tcPr>
            <w:tcW w:w="425" w:type="dxa"/>
            <w:vMerge w:val="continue"/>
            <w:noWrap w:val="0"/>
            <w:vAlign w:val="center"/>
          </w:tcPr>
          <w:p>
            <w:pPr>
              <w:rPr>
                <w:rFonts w:hint="eastAsia" w:ascii="宋体" w:hAnsi="宋体" w:eastAsia="宋体" w:cs="宋体"/>
                <w:sz w:val="22"/>
                <w:szCs w:val="22"/>
              </w:rPr>
            </w:pPr>
          </w:p>
        </w:tc>
        <w:tc>
          <w:tcPr>
            <w:tcW w:w="1290" w:type="dxa"/>
            <w:gridSpan w:val="2"/>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配电箱</w:t>
            </w:r>
          </w:p>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开关箱</w:t>
            </w:r>
          </w:p>
        </w:tc>
        <w:tc>
          <w:tcPr>
            <w:tcW w:w="7680" w:type="dxa"/>
            <w:noWrap w:val="0"/>
            <w:vAlign w:val="top"/>
          </w:tcPr>
          <w:p>
            <w:pPr>
              <w:widowControl/>
              <w:numPr>
                <w:ilvl w:val="0"/>
                <w:numId w:val="15"/>
              </w:numPr>
              <w:snapToGrid w:val="0"/>
              <w:spacing w:line="30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按三级配电要求，配备总配电箱、分配电箱、开关箱三类（铁质）标准电箱。开关箱应符合一机、一箱、一闸、一漏。三类电箱中的各类电器应是合格品。</w:t>
            </w:r>
          </w:p>
          <w:p>
            <w:pPr>
              <w:widowControl/>
              <w:numPr>
                <w:ilvl w:val="0"/>
                <w:numId w:val="15"/>
              </w:numPr>
              <w:snapToGrid w:val="0"/>
              <w:spacing w:line="30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按两级保护的要求，选取符合容量要求和质量合格的总配电箱和开关箱中的漏电保护器。</w:t>
            </w:r>
          </w:p>
          <w:p>
            <w:pPr>
              <w:widowControl/>
              <w:numPr>
                <w:ilvl w:val="0"/>
                <w:numId w:val="15"/>
              </w:numPr>
              <w:snapToGrid w:val="0"/>
              <w:spacing w:line="30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对大型、落地式分配电箱、开关箱设置防护棚和通透式围挡。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709" w:type="dxa"/>
            <w:gridSpan w:val="2"/>
            <w:vMerge w:val="continue"/>
            <w:noWrap w:val="0"/>
            <w:vAlign w:val="center"/>
          </w:tcPr>
          <w:p>
            <w:pPr>
              <w:rPr>
                <w:rFonts w:hint="eastAsia" w:ascii="宋体" w:hAnsi="宋体" w:eastAsia="宋体" w:cs="宋体"/>
                <w:sz w:val="22"/>
                <w:szCs w:val="22"/>
              </w:rPr>
            </w:pPr>
          </w:p>
        </w:tc>
        <w:tc>
          <w:tcPr>
            <w:tcW w:w="425" w:type="dxa"/>
            <w:vMerge w:val="continue"/>
            <w:noWrap w:val="0"/>
            <w:vAlign w:val="center"/>
          </w:tcPr>
          <w:p>
            <w:pPr>
              <w:rPr>
                <w:rFonts w:hint="eastAsia" w:ascii="宋体" w:hAnsi="宋体" w:eastAsia="宋体" w:cs="宋体"/>
                <w:sz w:val="22"/>
                <w:szCs w:val="22"/>
              </w:rPr>
            </w:pPr>
          </w:p>
        </w:tc>
        <w:tc>
          <w:tcPr>
            <w:tcW w:w="1290" w:type="dxa"/>
            <w:gridSpan w:val="2"/>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接地保护</w:t>
            </w:r>
          </w:p>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装置</w:t>
            </w:r>
          </w:p>
        </w:tc>
        <w:tc>
          <w:tcPr>
            <w:tcW w:w="7680" w:type="dxa"/>
            <w:noWrap w:val="0"/>
            <w:vAlign w:val="bottom"/>
          </w:tcPr>
          <w:p>
            <w:pPr>
              <w:spacing w:line="300" w:lineRule="exact"/>
              <w:jc w:val="center"/>
              <w:rPr>
                <w:rFonts w:hint="eastAsia" w:ascii="宋体" w:hAnsi="宋体" w:eastAsia="宋体" w:cs="宋体"/>
                <w:sz w:val="22"/>
                <w:szCs w:val="22"/>
              </w:rPr>
            </w:pPr>
          </w:p>
          <w:p>
            <w:pPr>
              <w:spacing w:line="300" w:lineRule="exact"/>
              <w:rPr>
                <w:rFonts w:hint="eastAsia" w:ascii="宋体" w:hAnsi="宋体" w:eastAsia="宋体" w:cs="宋体"/>
                <w:sz w:val="22"/>
                <w:szCs w:val="22"/>
              </w:rPr>
            </w:pPr>
            <w:r>
              <w:rPr>
                <w:rFonts w:hint="eastAsia" w:ascii="宋体" w:hAnsi="宋体" w:eastAsia="宋体" w:cs="宋体"/>
                <w:sz w:val="22"/>
                <w:szCs w:val="22"/>
              </w:rPr>
              <w:t>施工现场应设置不少于三处的保护接地装置。</w:t>
            </w:r>
          </w:p>
          <w:p>
            <w:pPr>
              <w:spacing w:line="300" w:lineRule="exact"/>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09" w:type="dxa"/>
            <w:gridSpan w:val="2"/>
            <w:vMerge w:val="continue"/>
            <w:noWrap w:val="0"/>
            <w:vAlign w:val="center"/>
          </w:tcPr>
          <w:p>
            <w:pPr>
              <w:rPr>
                <w:rFonts w:hint="eastAsia" w:ascii="宋体" w:hAnsi="宋体" w:eastAsia="宋体" w:cs="宋体"/>
                <w:sz w:val="22"/>
                <w:szCs w:val="22"/>
              </w:rPr>
            </w:pPr>
          </w:p>
        </w:tc>
        <w:tc>
          <w:tcPr>
            <w:tcW w:w="425" w:type="dxa"/>
            <w:vMerge w:val="continue"/>
            <w:noWrap w:val="0"/>
            <w:vAlign w:val="center"/>
          </w:tcPr>
          <w:p>
            <w:pPr>
              <w:rPr>
                <w:rFonts w:hint="eastAsia" w:ascii="宋体" w:hAnsi="宋体" w:eastAsia="宋体" w:cs="宋体"/>
                <w:sz w:val="22"/>
                <w:szCs w:val="22"/>
              </w:rPr>
            </w:pPr>
          </w:p>
        </w:tc>
        <w:tc>
          <w:tcPr>
            <w:tcW w:w="1290" w:type="dxa"/>
            <w:gridSpan w:val="2"/>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现场变配</w:t>
            </w:r>
          </w:p>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电装置</w:t>
            </w:r>
          </w:p>
        </w:tc>
        <w:tc>
          <w:tcPr>
            <w:tcW w:w="7680" w:type="dxa"/>
            <w:noWrap w:val="0"/>
            <w:vAlign w:val="bottom"/>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总配电室建筑材料必须达到三级防火要求，室内做硬地坪、电缆沟、吊顶。</w:t>
            </w:r>
          </w:p>
          <w:p>
            <w:pPr>
              <w:spacing w:line="300" w:lineRule="exact"/>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89" w:type="dxa"/>
            <w:noWrap w:val="0"/>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类别</w:t>
            </w:r>
          </w:p>
        </w:tc>
        <w:tc>
          <w:tcPr>
            <w:tcW w:w="1935" w:type="dxa"/>
            <w:gridSpan w:val="4"/>
            <w:noWrap w:val="0"/>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项目名称</w:t>
            </w:r>
          </w:p>
        </w:tc>
        <w:tc>
          <w:tcPr>
            <w:tcW w:w="7680" w:type="dxa"/>
            <w:noWrap w:val="0"/>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具 体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89" w:type="dxa"/>
            <w:vMerge w:val="restart"/>
            <w:noWrap w:val="0"/>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安全施工</w:t>
            </w:r>
          </w:p>
        </w:tc>
        <w:tc>
          <w:tcPr>
            <w:tcW w:w="645" w:type="dxa"/>
            <w:gridSpan w:val="2"/>
            <w:vMerge w:val="restart"/>
            <w:noWrap w:val="0"/>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临边洞口交叉高处作业防护</w:t>
            </w:r>
          </w:p>
        </w:tc>
        <w:tc>
          <w:tcPr>
            <w:tcW w:w="1290" w:type="dxa"/>
            <w:gridSpan w:val="2"/>
            <w:noWrap w:val="0"/>
            <w:vAlign w:val="top"/>
          </w:tcPr>
          <w:p>
            <w:pPr>
              <w:spacing w:line="320" w:lineRule="exact"/>
              <w:rPr>
                <w:rFonts w:hint="eastAsia" w:ascii="宋体" w:hAnsi="宋体" w:eastAsia="宋体" w:cs="宋体"/>
                <w:sz w:val="22"/>
                <w:szCs w:val="22"/>
              </w:rPr>
            </w:pPr>
            <w:r>
              <w:rPr>
                <w:rFonts w:hint="eastAsia" w:ascii="宋体" w:hAnsi="宋体" w:eastAsia="宋体" w:cs="宋体"/>
                <w:sz w:val="22"/>
                <w:szCs w:val="22"/>
              </w:rPr>
              <w:t>楼层、屋面、阳台等临边防护</w:t>
            </w:r>
          </w:p>
        </w:tc>
        <w:tc>
          <w:tcPr>
            <w:tcW w:w="7680" w:type="dxa"/>
            <w:noWrap w:val="0"/>
            <w:vAlign w:val="center"/>
          </w:tcPr>
          <w:p>
            <w:pPr>
              <w:spacing w:line="320" w:lineRule="exact"/>
              <w:rPr>
                <w:rFonts w:hint="eastAsia" w:ascii="宋体" w:hAnsi="宋体" w:eastAsia="宋体" w:cs="宋体"/>
                <w:sz w:val="22"/>
                <w:szCs w:val="22"/>
              </w:rPr>
            </w:pPr>
            <w:r>
              <w:rPr>
                <w:rFonts w:hint="eastAsia" w:ascii="宋体" w:hAnsi="宋体" w:eastAsia="宋体" w:cs="宋体"/>
                <w:sz w:val="22"/>
                <w:szCs w:val="22"/>
              </w:rPr>
              <w:t>用密目式安全立网全封闭，作业层另加两道防护栏杆和18cm高的踢脚板。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 w:type="dxa"/>
            <w:vMerge w:val="continue"/>
            <w:noWrap w:val="0"/>
            <w:vAlign w:val="center"/>
          </w:tcPr>
          <w:p>
            <w:pPr>
              <w:spacing w:line="320" w:lineRule="exact"/>
              <w:rPr>
                <w:rFonts w:hint="eastAsia" w:ascii="宋体" w:hAnsi="宋体" w:eastAsia="宋体" w:cs="宋体"/>
                <w:sz w:val="22"/>
                <w:szCs w:val="22"/>
              </w:rPr>
            </w:pPr>
          </w:p>
        </w:tc>
        <w:tc>
          <w:tcPr>
            <w:tcW w:w="645" w:type="dxa"/>
            <w:gridSpan w:val="2"/>
            <w:vMerge w:val="continue"/>
            <w:noWrap w:val="0"/>
            <w:vAlign w:val="center"/>
          </w:tcPr>
          <w:p>
            <w:pPr>
              <w:spacing w:line="320" w:lineRule="exact"/>
              <w:rPr>
                <w:rFonts w:hint="eastAsia" w:ascii="宋体" w:hAnsi="宋体" w:eastAsia="宋体" w:cs="宋体"/>
                <w:sz w:val="22"/>
                <w:szCs w:val="22"/>
              </w:rPr>
            </w:pPr>
          </w:p>
        </w:tc>
        <w:tc>
          <w:tcPr>
            <w:tcW w:w="1290" w:type="dxa"/>
            <w:gridSpan w:val="2"/>
            <w:noWrap w:val="0"/>
            <w:vAlign w:val="top"/>
          </w:tcPr>
          <w:p>
            <w:pPr>
              <w:spacing w:line="320" w:lineRule="exact"/>
              <w:rPr>
                <w:rFonts w:hint="eastAsia" w:ascii="宋体" w:hAnsi="宋体" w:eastAsia="宋体" w:cs="宋体"/>
                <w:sz w:val="22"/>
                <w:szCs w:val="22"/>
              </w:rPr>
            </w:pPr>
            <w:r>
              <w:rPr>
                <w:rFonts w:hint="eastAsia" w:ascii="宋体" w:hAnsi="宋体" w:eastAsia="宋体" w:cs="宋体"/>
                <w:sz w:val="22"/>
                <w:szCs w:val="22"/>
              </w:rPr>
              <w:t>通道口</w:t>
            </w:r>
          </w:p>
          <w:p>
            <w:pPr>
              <w:spacing w:line="320" w:lineRule="exact"/>
              <w:rPr>
                <w:rFonts w:hint="eastAsia" w:ascii="宋体" w:hAnsi="宋体" w:eastAsia="宋体" w:cs="宋体"/>
                <w:sz w:val="22"/>
                <w:szCs w:val="22"/>
              </w:rPr>
            </w:pPr>
            <w:r>
              <w:rPr>
                <w:rFonts w:hint="eastAsia" w:ascii="宋体" w:hAnsi="宋体" w:eastAsia="宋体" w:cs="宋体"/>
                <w:sz w:val="22"/>
                <w:szCs w:val="22"/>
              </w:rPr>
              <w:t>防护</w:t>
            </w:r>
          </w:p>
        </w:tc>
        <w:tc>
          <w:tcPr>
            <w:tcW w:w="7680" w:type="dxa"/>
            <w:noWrap w:val="0"/>
            <w:vAlign w:val="center"/>
          </w:tcPr>
          <w:p>
            <w:pPr>
              <w:spacing w:line="320" w:lineRule="exact"/>
              <w:rPr>
                <w:rFonts w:hint="eastAsia" w:ascii="宋体" w:hAnsi="宋体" w:eastAsia="宋体" w:cs="宋体"/>
                <w:sz w:val="22"/>
                <w:szCs w:val="22"/>
              </w:rPr>
            </w:pPr>
            <w:r>
              <w:rPr>
                <w:rFonts w:hint="eastAsia" w:ascii="宋体" w:hAnsi="宋体" w:eastAsia="宋体" w:cs="宋体"/>
                <w:sz w:val="22"/>
                <w:szCs w:val="22"/>
              </w:rPr>
              <w:t>设防护棚，防护棚应为不小于5cm厚的木板或两道相距50cm的竹笆。两侧应沿栏杆架用密目式安全网封闭。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 w:type="dxa"/>
            <w:vMerge w:val="continue"/>
            <w:noWrap w:val="0"/>
            <w:vAlign w:val="center"/>
          </w:tcPr>
          <w:p>
            <w:pPr>
              <w:spacing w:line="320" w:lineRule="exact"/>
              <w:rPr>
                <w:rFonts w:hint="eastAsia" w:ascii="宋体" w:hAnsi="宋体" w:eastAsia="宋体" w:cs="宋体"/>
                <w:sz w:val="22"/>
                <w:szCs w:val="22"/>
              </w:rPr>
            </w:pPr>
          </w:p>
        </w:tc>
        <w:tc>
          <w:tcPr>
            <w:tcW w:w="645" w:type="dxa"/>
            <w:gridSpan w:val="2"/>
            <w:vMerge w:val="continue"/>
            <w:noWrap w:val="0"/>
            <w:vAlign w:val="center"/>
          </w:tcPr>
          <w:p>
            <w:pPr>
              <w:spacing w:line="320" w:lineRule="exact"/>
              <w:rPr>
                <w:rFonts w:hint="eastAsia" w:ascii="宋体" w:hAnsi="宋体" w:eastAsia="宋体" w:cs="宋体"/>
                <w:sz w:val="22"/>
                <w:szCs w:val="22"/>
              </w:rPr>
            </w:pPr>
          </w:p>
        </w:tc>
        <w:tc>
          <w:tcPr>
            <w:tcW w:w="1290" w:type="dxa"/>
            <w:gridSpan w:val="2"/>
            <w:noWrap w:val="0"/>
            <w:vAlign w:val="top"/>
          </w:tcPr>
          <w:p>
            <w:pPr>
              <w:spacing w:line="320" w:lineRule="exact"/>
              <w:rPr>
                <w:rFonts w:hint="eastAsia" w:ascii="宋体" w:hAnsi="宋体" w:eastAsia="宋体" w:cs="宋体"/>
                <w:sz w:val="22"/>
                <w:szCs w:val="22"/>
              </w:rPr>
            </w:pPr>
            <w:r>
              <w:rPr>
                <w:rFonts w:hint="eastAsia" w:ascii="宋体" w:hAnsi="宋体" w:eastAsia="宋体" w:cs="宋体"/>
                <w:sz w:val="22"/>
                <w:szCs w:val="22"/>
              </w:rPr>
              <w:t>预留洞口防护</w:t>
            </w:r>
          </w:p>
        </w:tc>
        <w:tc>
          <w:tcPr>
            <w:tcW w:w="7680" w:type="dxa"/>
            <w:noWrap w:val="0"/>
            <w:vAlign w:val="center"/>
          </w:tcPr>
          <w:p>
            <w:pPr>
              <w:spacing w:line="320" w:lineRule="exact"/>
              <w:rPr>
                <w:rFonts w:hint="eastAsia" w:ascii="宋体" w:hAnsi="宋体" w:eastAsia="宋体" w:cs="宋体"/>
                <w:sz w:val="22"/>
                <w:szCs w:val="22"/>
              </w:rPr>
            </w:pPr>
            <w:r>
              <w:rPr>
                <w:rFonts w:hint="eastAsia" w:ascii="宋体" w:hAnsi="宋体" w:eastAsia="宋体" w:cs="宋体"/>
                <w:sz w:val="22"/>
                <w:szCs w:val="22"/>
              </w:rPr>
              <w:t>用硬质材料全封闭；短边超过1.5m长的洞口，除封闭外四周还应设有防护栏杆。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 w:type="dxa"/>
            <w:vMerge w:val="continue"/>
            <w:noWrap w:val="0"/>
            <w:vAlign w:val="center"/>
          </w:tcPr>
          <w:p>
            <w:pPr>
              <w:spacing w:line="320" w:lineRule="exact"/>
              <w:rPr>
                <w:rFonts w:hint="eastAsia" w:ascii="宋体" w:hAnsi="宋体" w:eastAsia="宋体" w:cs="宋体"/>
                <w:sz w:val="22"/>
                <w:szCs w:val="22"/>
              </w:rPr>
            </w:pPr>
          </w:p>
        </w:tc>
        <w:tc>
          <w:tcPr>
            <w:tcW w:w="645" w:type="dxa"/>
            <w:gridSpan w:val="2"/>
            <w:vMerge w:val="continue"/>
            <w:noWrap w:val="0"/>
            <w:vAlign w:val="center"/>
          </w:tcPr>
          <w:p>
            <w:pPr>
              <w:spacing w:line="320" w:lineRule="exact"/>
              <w:rPr>
                <w:rFonts w:hint="eastAsia" w:ascii="宋体" w:hAnsi="宋体" w:eastAsia="宋体" w:cs="宋体"/>
                <w:sz w:val="22"/>
                <w:szCs w:val="22"/>
              </w:rPr>
            </w:pPr>
          </w:p>
        </w:tc>
        <w:tc>
          <w:tcPr>
            <w:tcW w:w="1290" w:type="dxa"/>
            <w:gridSpan w:val="2"/>
            <w:noWrap w:val="0"/>
            <w:vAlign w:val="top"/>
          </w:tcPr>
          <w:p>
            <w:pPr>
              <w:spacing w:line="320" w:lineRule="exact"/>
              <w:rPr>
                <w:rFonts w:hint="eastAsia" w:ascii="宋体" w:hAnsi="宋体" w:eastAsia="宋体" w:cs="宋体"/>
                <w:sz w:val="22"/>
                <w:szCs w:val="22"/>
              </w:rPr>
            </w:pPr>
            <w:r>
              <w:rPr>
                <w:rFonts w:hint="eastAsia" w:ascii="宋体" w:hAnsi="宋体" w:eastAsia="宋体" w:cs="宋体"/>
                <w:sz w:val="22"/>
                <w:szCs w:val="22"/>
              </w:rPr>
              <w:t>电梯井口防护</w:t>
            </w:r>
          </w:p>
        </w:tc>
        <w:tc>
          <w:tcPr>
            <w:tcW w:w="7680" w:type="dxa"/>
            <w:noWrap w:val="0"/>
            <w:vAlign w:val="center"/>
          </w:tcPr>
          <w:p>
            <w:pPr>
              <w:spacing w:line="320" w:lineRule="exact"/>
              <w:rPr>
                <w:rFonts w:hint="eastAsia" w:ascii="宋体" w:hAnsi="宋体" w:eastAsia="宋体" w:cs="宋体"/>
                <w:sz w:val="22"/>
                <w:szCs w:val="22"/>
              </w:rPr>
            </w:pPr>
            <w:r>
              <w:rPr>
                <w:rFonts w:hint="eastAsia" w:ascii="宋体" w:hAnsi="宋体" w:eastAsia="宋体" w:cs="宋体"/>
                <w:sz w:val="22"/>
                <w:szCs w:val="22"/>
              </w:rPr>
              <w:t>设置定型化、工具化、标准化的防护门。在电梯井内每隔2层（不大于10m）</w:t>
            </w:r>
          </w:p>
          <w:p>
            <w:pPr>
              <w:spacing w:line="320" w:lineRule="exact"/>
              <w:rPr>
                <w:rFonts w:hint="eastAsia" w:ascii="宋体" w:hAnsi="宋体" w:eastAsia="宋体" w:cs="宋体"/>
                <w:sz w:val="22"/>
                <w:szCs w:val="22"/>
              </w:rPr>
            </w:pPr>
            <w:r>
              <w:rPr>
                <w:rFonts w:hint="eastAsia" w:ascii="宋体" w:hAnsi="宋体" w:eastAsia="宋体" w:cs="宋体"/>
                <w:sz w:val="22"/>
                <w:szCs w:val="22"/>
              </w:rPr>
              <w:t>设置一道安全平网。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 w:type="dxa"/>
            <w:vMerge w:val="continue"/>
            <w:noWrap w:val="0"/>
            <w:vAlign w:val="center"/>
          </w:tcPr>
          <w:p>
            <w:pPr>
              <w:spacing w:line="320" w:lineRule="exact"/>
              <w:rPr>
                <w:rFonts w:hint="eastAsia" w:ascii="宋体" w:hAnsi="宋体" w:eastAsia="宋体" w:cs="宋体"/>
                <w:sz w:val="22"/>
                <w:szCs w:val="22"/>
              </w:rPr>
            </w:pPr>
          </w:p>
        </w:tc>
        <w:tc>
          <w:tcPr>
            <w:tcW w:w="645" w:type="dxa"/>
            <w:gridSpan w:val="2"/>
            <w:vMerge w:val="continue"/>
            <w:noWrap w:val="0"/>
            <w:vAlign w:val="center"/>
          </w:tcPr>
          <w:p>
            <w:pPr>
              <w:spacing w:line="320" w:lineRule="exact"/>
              <w:rPr>
                <w:rFonts w:hint="eastAsia" w:ascii="宋体" w:hAnsi="宋体" w:eastAsia="宋体" w:cs="宋体"/>
                <w:sz w:val="22"/>
                <w:szCs w:val="22"/>
              </w:rPr>
            </w:pPr>
          </w:p>
        </w:tc>
        <w:tc>
          <w:tcPr>
            <w:tcW w:w="1290" w:type="dxa"/>
            <w:gridSpan w:val="2"/>
            <w:noWrap w:val="0"/>
            <w:vAlign w:val="top"/>
          </w:tcPr>
          <w:p>
            <w:pPr>
              <w:spacing w:line="320" w:lineRule="exact"/>
              <w:rPr>
                <w:rFonts w:hint="eastAsia" w:ascii="宋体" w:hAnsi="宋体" w:eastAsia="宋体" w:cs="宋体"/>
                <w:sz w:val="22"/>
                <w:szCs w:val="22"/>
              </w:rPr>
            </w:pPr>
            <w:r>
              <w:rPr>
                <w:rFonts w:hint="eastAsia" w:ascii="宋体" w:hAnsi="宋体" w:eastAsia="宋体" w:cs="宋体"/>
                <w:sz w:val="22"/>
                <w:szCs w:val="22"/>
              </w:rPr>
              <w:t>楼梯边</w:t>
            </w:r>
          </w:p>
          <w:p>
            <w:pPr>
              <w:spacing w:line="320" w:lineRule="exact"/>
              <w:rPr>
                <w:rFonts w:hint="eastAsia" w:ascii="宋体" w:hAnsi="宋体" w:eastAsia="宋体" w:cs="宋体"/>
                <w:sz w:val="22"/>
                <w:szCs w:val="22"/>
              </w:rPr>
            </w:pPr>
            <w:r>
              <w:rPr>
                <w:rFonts w:hint="eastAsia" w:ascii="宋体" w:hAnsi="宋体" w:eastAsia="宋体" w:cs="宋体"/>
                <w:sz w:val="22"/>
                <w:szCs w:val="22"/>
              </w:rPr>
              <w:t>防护</w:t>
            </w:r>
          </w:p>
        </w:tc>
        <w:tc>
          <w:tcPr>
            <w:tcW w:w="7680" w:type="dxa"/>
            <w:noWrap w:val="0"/>
            <w:vAlign w:val="center"/>
          </w:tcPr>
          <w:p>
            <w:pPr>
              <w:spacing w:line="320" w:lineRule="exact"/>
              <w:rPr>
                <w:rFonts w:hint="eastAsia" w:ascii="宋体" w:hAnsi="宋体" w:eastAsia="宋体" w:cs="宋体"/>
                <w:sz w:val="22"/>
                <w:szCs w:val="22"/>
              </w:rPr>
            </w:pPr>
            <w:r>
              <w:rPr>
                <w:rFonts w:hint="eastAsia" w:ascii="宋体" w:hAnsi="宋体" w:eastAsia="宋体" w:cs="宋体"/>
                <w:sz w:val="22"/>
                <w:szCs w:val="22"/>
              </w:rPr>
              <w:t>设1.2m高的定型化、工具化、标准化的防护栏，18cm高的踢脚板。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 w:type="dxa"/>
            <w:vMerge w:val="continue"/>
            <w:noWrap w:val="0"/>
            <w:vAlign w:val="center"/>
          </w:tcPr>
          <w:p>
            <w:pPr>
              <w:spacing w:line="320" w:lineRule="exact"/>
              <w:rPr>
                <w:rFonts w:hint="eastAsia" w:ascii="宋体" w:hAnsi="宋体" w:eastAsia="宋体" w:cs="宋体"/>
                <w:sz w:val="22"/>
                <w:szCs w:val="22"/>
              </w:rPr>
            </w:pPr>
          </w:p>
        </w:tc>
        <w:tc>
          <w:tcPr>
            <w:tcW w:w="645" w:type="dxa"/>
            <w:gridSpan w:val="2"/>
            <w:vMerge w:val="continue"/>
            <w:noWrap w:val="0"/>
            <w:vAlign w:val="center"/>
          </w:tcPr>
          <w:p>
            <w:pPr>
              <w:spacing w:line="320" w:lineRule="exact"/>
              <w:rPr>
                <w:rFonts w:hint="eastAsia" w:ascii="宋体" w:hAnsi="宋体" w:eastAsia="宋体" w:cs="宋体"/>
                <w:sz w:val="22"/>
                <w:szCs w:val="22"/>
              </w:rPr>
            </w:pPr>
          </w:p>
        </w:tc>
        <w:tc>
          <w:tcPr>
            <w:tcW w:w="1290" w:type="dxa"/>
            <w:gridSpan w:val="2"/>
            <w:noWrap w:val="0"/>
            <w:vAlign w:val="top"/>
          </w:tcPr>
          <w:p>
            <w:pPr>
              <w:spacing w:line="320" w:lineRule="exact"/>
              <w:rPr>
                <w:rFonts w:hint="eastAsia" w:ascii="宋体" w:hAnsi="宋体" w:eastAsia="宋体" w:cs="宋体"/>
                <w:sz w:val="22"/>
                <w:szCs w:val="22"/>
              </w:rPr>
            </w:pPr>
            <w:r>
              <w:rPr>
                <w:rFonts w:hint="eastAsia" w:ascii="宋体" w:hAnsi="宋体" w:eastAsia="宋体" w:cs="宋体"/>
                <w:sz w:val="22"/>
                <w:szCs w:val="22"/>
              </w:rPr>
              <w:t>垂直方向交叉作业防护</w:t>
            </w:r>
          </w:p>
        </w:tc>
        <w:tc>
          <w:tcPr>
            <w:tcW w:w="7680" w:type="dxa"/>
            <w:noWrap w:val="0"/>
            <w:vAlign w:val="center"/>
          </w:tcPr>
          <w:p>
            <w:pPr>
              <w:spacing w:line="320" w:lineRule="exact"/>
              <w:rPr>
                <w:rFonts w:hint="eastAsia" w:ascii="宋体" w:hAnsi="宋体" w:eastAsia="宋体" w:cs="宋体"/>
                <w:sz w:val="22"/>
                <w:szCs w:val="22"/>
              </w:rPr>
            </w:pPr>
            <w:r>
              <w:rPr>
                <w:rFonts w:hint="eastAsia" w:ascii="宋体" w:hAnsi="宋体" w:eastAsia="宋体" w:cs="宋体"/>
                <w:sz w:val="22"/>
                <w:szCs w:val="22"/>
              </w:rPr>
              <w:t>有悬挂安全带的悬索或其他设施；有操作平台；有上下的梯子或其他形式的通道。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 w:type="dxa"/>
            <w:vMerge w:val="continue"/>
            <w:noWrap w:val="0"/>
            <w:vAlign w:val="center"/>
          </w:tcPr>
          <w:p>
            <w:pPr>
              <w:spacing w:line="320" w:lineRule="exact"/>
              <w:rPr>
                <w:rFonts w:hint="eastAsia" w:ascii="宋体" w:hAnsi="宋体" w:eastAsia="宋体" w:cs="宋体"/>
                <w:sz w:val="22"/>
                <w:szCs w:val="22"/>
              </w:rPr>
            </w:pPr>
          </w:p>
        </w:tc>
        <w:tc>
          <w:tcPr>
            <w:tcW w:w="645" w:type="dxa"/>
            <w:gridSpan w:val="2"/>
            <w:vMerge w:val="continue"/>
            <w:noWrap w:val="0"/>
            <w:vAlign w:val="center"/>
          </w:tcPr>
          <w:p>
            <w:pPr>
              <w:spacing w:line="320" w:lineRule="exact"/>
              <w:rPr>
                <w:rFonts w:hint="eastAsia" w:ascii="宋体" w:hAnsi="宋体" w:eastAsia="宋体" w:cs="宋体"/>
                <w:sz w:val="22"/>
                <w:szCs w:val="22"/>
              </w:rPr>
            </w:pPr>
          </w:p>
        </w:tc>
        <w:tc>
          <w:tcPr>
            <w:tcW w:w="1290" w:type="dxa"/>
            <w:gridSpan w:val="2"/>
            <w:noWrap w:val="0"/>
            <w:vAlign w:val="top"/>
          </w:tcPr>
          <w:p>
            <w:pPr>
              <w:spacing w:line="320" w:lineRule="exact"/>
              <w:rPr>
                <w:rFonts w:hint="eastAsia" w:ascii="宋体" w:hAnsi="宋体" w:eastAsia="宋体" w:cs="宋体"/>
                <w:sz w:val="22"/>
                <w:szCs w:val="22"/>
              </w:rPr>
            </w:pPr>
            <w:r>
              <w:rPr>
                <w:rFonts w:hint="eastAsia" w:ascii="宋体" w:hAnsi="宋体" w:eastAsia="宋体" w:cs="宋体"/>
                <w:sz w:val="22"/>
                <w:szCs w:val="22"/>
              </w:rPr>
              <w:t>高空作业防护</w:t>
            </w:r>
          </w:p>
        </w:tc>
        <w:tc>
          <w:tcPr>
            <w:tcW w:w="7680" w:type="dxa"/>
            <w:noWrap w:val="0"/>
            <w:vAlign w:val="center"/>
          </w:tcPr>
          <w:p>
            <w:pPr>
              <w:spacing w:line="320" w:lineRule="exact"/>
              <w:rPr>
                <w:rFonts w:hint="eastAsia" w:ascii="宋体" w:hAnsi="宋体" w:eastAsia="宋体" w:cs="宋体"/>
                <w:sz w:val="22"/>
                <w:szCs w:val="22"/>
              </w:rPr>
            </w:pPr>
            <w:r>
              <w:rPr>
                <w:rFonts w:hint="eastAsia" w:ascii="宋体" w:hAnsi="宋体" w:eastAsia="宋体" w:cs="宋体"/>
                <w:sz w:val="22"/>
                <w:szCs w:val="22"/>
              </w:rPr>
              <w:t>在悬挂安全带得悬索或其他设施；有操作平台；有上下的梯子或其他形式的通道。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489" w:type="dxa"/>
            <w:vMerge w:val="continue"/>
            <w:noWrap w:val="0"/>
            <w:vAlign w:val="center"/>
          </w:tcPr>
          <w:p>
            <w:pPr>
              <w:spacing w:line="320" w:lineRule="exact"/>
              <w:rPr>
                <w:rFonts w:hint="eastAsia" w:ascii="宋体" w:hAnsi="宋体" w:eastAsia="宋体" w:cs="宋体"/>
                <w:sz w:val="22"/>
                <w:szCs w:val="22"/>
              </w:rPr>
            </w:pPr>
          </w:p>
        </w:tc>
        <w:tc>
          <w:tcPr>
            <w:tcW w:w="645" w:type="dxa"/>
            <w:gridSpan w:val="2"/>
            <w:vMerge w:val="continue"/>
            <w:noWrap w:val="0"/>
            <w:vAlign w:val="center"/>
          </w:tcPr>
          <w:p>
            <w:pPr>
              <w:spacing w:line="320" w:lineRule="exact"/>
              <w:rPr>
                <w:rFonts w:hint="eastAsia" w:ascii="宋体" w:hAnsi="宋体" w:eastAsia="宋体" w:cs="宋体"/>
                <w:sz w:val="22"/>
                <w:szCs w:val="22"/>
              </w:rPr>
            </w:pPr>
          </w:p>
        </w:tc>
        <w:tc>
          <w:tcPr>
            <w:tcW w:w="1290" w:type="dxa"/>
            <w:gridSpan w:val="2"/>
            <w:noWrap w:val="0"/>
            <w:vAlign w:val="top"/>
          </w:tcPr>
          <w:p>
            <w:pPr>
              <w:spacing w:line="320" w:lineRule="exact"/>
              <w:rPr>
                <w:rFonts w:hint="eastAsia" w:ascii="宋体" w:hAnsi="宋体" w:eastAsia="宋体" w:cs="宋体"/>
                <w:sz w:val="22"/>
                <w:szCs w:val="22"/>
              </w:rPr>
            </w:pPr>
            <w:r>
              <w:rPr>
                <w:rFonts w:hint="eastAsia" w:ascii="宋体" w:hAnsi="宋体" w:eastAsia="宋体" w:cs="宋体"/>
                <w:sz w:val="22"/>
                <w:szCs w:val="22"/>
              </w:rPr>
              <w:t>基坑、卸料平台防护</w:t>
            </w:r>
          </w:p>
        </w:tc>
        <w:tc>
          <w:tcPr>
            <w:tcW w:w="7680" w:type="dxa"/>
            <w:noWrap w:val="0"/>
            <w:vAlign w:val="center"/>
          </w:tcPr>
          <w:p>
            <w:pPr>
              <w:spacing w:line="320" w:lineRule="exact"/>
              <w:rPr>
                <w:rFonts w:hint="eastAsia" w:ascii="宋体" w:hAnsi="宋体" w:eastAsia="宋体" w:cs="宋体"/>
                <w:sz w:val="22"/>
                <w:szCs w:val="22"/>
              </w:rPr>
            </w:pPr>
            <w:r>
              <w:rPr>
                <w:rFonts w:hint="eastAsia" w:ascii="宋体" w:hAnsi="宋体" w:eastAsia="宋体" w:cs="宋体"/>
                <w:sz w:val="22"/>
                <w:szCs w:val="22"/>
              </w:rPr>
              <w:t>设1.2m高标准化的防护栏，用密目式安全立网封闭，悬挂标识。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 w:type="dxa"/>
            <w:noWrap w:val="0"/>
            <w:vAlign w:val="top"/>
          </w:tcPr>
          <w:p>
            <w:pPr>
              <w:spacing w:line="320" w:lineRule="exact"/>
              <w:rPr>
                <w:rFonts w:hint="eastAsia" w:ascii="宋体" w:hAnsi="宋体" w:eastAsia="宋体" w:cs="宋体"/>
                <w:sz w:val="22"/>
                <w:szCs w:val="22"/>
              </w:rPr>
            </w:pPr>
          </w:p>
        </w:tc>
        <w:tc>
          <w:tcPr>
            <w:tcW w:w="1935" w:type="dxa"/>
            <w:gridSpan w:val="4"/>
            <w:noWrap w:val="0"/>
            <w:vAlign w:val="top"/>
          </w:tcPr>
          <w:p>
            <w:pPr>
              <w:spacing w:line="320" w:lineRule="exact"/>
              <w:rPr>
                <w:rFonts w:hint="eastAsia" w:ascii="宋体" w:hAnsi="宋体" w:eastAsia="宋体" w:cs="宋体"/>
                <w:sz w:val="22"/>
                <w:szCs w:val="22"/>
              </w:rPr>
            </w:pPr>
            <w:r>
              <w:rPr>
                <w:rFonts w:hint="eastAsia" w:ascii="宋体" w:hAnsi="宋体" w:eastAsia="宋体" w:cs="宋体"/>
                <w:sz w:val="22"/>
                <w:szCs w:val="22"/>
              </w:rPr>
              <w:t>安全防护用品</w:t>
            </w:r>
          </w:p>
        </w:tc>
        <w:tc>
          <w:tcPr>
            <w:tcW w:w="7680" w:type="dxa"/>
            <w:noWrap w:val="0"/>
            <w:vAlign w:val="top"/>
          </w:tcPr>
          <w:p>
            <w:pPr>
              <w:spacing w:line="320" w:lineRule="exact"/>
              <w:rPr>
                <w:rFonts w:hint="eastAsia" w:ascii="宋体" w:hAnsi="宋体" w:eastAsia="宋体" w:cs="宋体"/>
                <w:sz w:val="22"/>
                <w:szCs w:val="22"/>
              </w:rPr>
            </w:pPr>
            <w:r>
              <w:rPr>
                <w:rFonts w:hint="eastAsia" w:ascii="宋体" w:hAnsi="宋体" w:eastAsia="宋体" w:cs="宋体"/>
                <w:sz w:val="22"/>
                <w:szCs w:val="22"/>
              </w:rPr>
              <w:t>安全帽、安全带、特种作业人员（电工、混凝土工、焊工等）防护服装、用品等。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489" w:type="dxa"/>
            <w:vMerge w:val="restart"/>
            <w:noWrap w:val="0"/>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其他</w:t>
            </w:r>
          </w:p>
        </w:tc>
        <w:tc>
          <w:tcPr>
            <w:tcW w:w="780" w:type="dxa"/>
            <w:gridSpan w:val="3"/>
            <w:vMerge w:val="restart"/>
            <w:noWrap w:val="0"/>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机械设备防护</w:t>
            </w:r>
          </w:p>
        </w:tc>
        <w:tc>
          <w:tcPr>
            <w:tcW w:w="1155" w:type="dxa"/>
            <w:noWrap w:val="0"/>
            <w:vAlign w:val="top"/>
          </w:tcPr>
          <w:p>
            <w:pPr>
              <w:spacing w:line="320" w:lineRule="exact"/>
              <w:rPr>
                <w:rFonts w:hint="eastAsia" w:ascii="宋体" w:hAnsi="宋体" w:eastAsia="宋体" w:cs="宋体"/>
                <w:sz w:val="22"/>
                <w:szCs w:val="22"/>
              </w:rPr>
            </w:pPr>
            <w:r>
              <w:rPr>
                <w:rFonts w:hint="eastAsia" w:ascii="宋体" w:hAnsi="宋体" w:eastAsia="宋体" w:cs="宋体"/>
                <w:sz w:val="22"/>
                <w:szCs w:val="22"/>
              </w:rPr>
              <w:t>中小型机械防护</w:t>
            </w:r>
          </w:p>
        </w:tc>
        <w:tc>
          <w:tcPr>
            <w:tcW w:w="7680" w:type="dxa"/>
            <w:noWrap w:val="0"/>
            <w:vAlign w:val="top"/>
          </w:tcPr>
          <w:p>
            <w:pPr>
              <w:spacing w:line="320" w:lineRule="exact"/>
              <w:rPr>
                <w:rFonts w:hint="eastAsia" w:ascii="宋体" w:hAnsi="宋体" w:eastAsia="宋体" w:cs="宋体"/>
                <w:sz w:val="22"/>
                <w:szCs w:val="22"/>
              </w:rPr>
            </w:pPr>
            <w:r>
              <w:rPr>
                <w:rFonts w:hint="eastAsia" w:ascii="宋体" w:hAnsi="宋体" w:eastAsia="宋体" w:cs="宋体"/>
                <w:sz w:val="22"/>
                <w:szCs w:val="22"/>
              </w:rPr>
              <w:t>设防护棚（同通道口防护并有防雨措施）、操作平台。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489" w:type="dxa"/>
            <w:vMerge w:val="continue"/>
            <w:noWrap w:val="0"/>
            <w:vAlign w:val="center"/>
          </w:tcPr>
          <w:p>
            <w:pPr>
              <w:spacing w:line="320" w:lineRule="exact"/>
              <w:rPr>
                <w:rFonts w:hint="eastAsia" w:ascii="宋体" w:hAnsi="宋体" w:eastAsia="宋体" w:cs="宋体"/>
                <w:sz w:val="22"/>
                <w:szCs w:val="22"/>
              </w:rPr>
            </w:pPr>
          </w:p>
        </w:tc>
        <w:tc>
          <w:tcPr>
            <w:tcW w:w="780" w:type="dxa"/>
            <w:gridSpan w:val="3"/>
            <w:vMerge w:val="continue"/>
            <w:noWrap w:val="0"/>
            <w:vAlign w:val="center"/>
          </w:tcPr>
          <w:p>
            <w:pPr>
              <w:spacing w:line="320" w:lineRule="exact"/>
              <w:rPr>
                <w:rFonts w:hint="eastAsia" w:ascii="宋体" w:hAnsi="宋体" w:eastAsia="宋体" w:cs="宋体"/>
                <w:sz w:val="22"/>
                <w:szCs w:val="22"/>
              </w:rPr>
            </w:pPr>
          </w:p>
        </w:tc>
        <w:tc>
          <w:tcPr>
            <w:tcW w:w="1155" w:type="dxa"/>
            <w:noWrap w:val="0"/>
            <w:vAlign w:val="center"/>
          </w:tcPr>
          <w:p>
            <w:pPr>
              <w:spacing w:line="320" w:lineRule="exact"/>
              <w:jc w:val="center"/>
              <w:rPr>
                <w:rFonts w:hint="eastAsia" w:ascii="宋体" w:hAnsi="宋体" w:eastAsia="宋体" w:cs="宋体"/>
                <w:sz w:val="22"/>
                <w:szCs w:val="22"/>
              </w:rPr>
            </w:pPr>
            <w:r>
              <w:rPr>
                <w:rFonts w:hint="eastAsia" w:ascii="宋体" w:hAnsi="宋体" w:eastAsia="宋体" w:cs="宋体"/>
                <w:sz w:val="22"/>
                <w:szCs w:val="22"/>
              </w:rPr>
              <w:t>垂直运输设备防护</w:t>
            </w:r>
          </w:p>
        </w:tc>
        <w:tc>
          <w:tcPr>
            <w:tcW w:w="7680" w:type="dxa"/>
            <w:noWrap w:val="0"/>
            <w:vAlign w:val="top"/>
          </w:tcPr>
          <w:p>
            <w:pPr>
              <w:widowControl/>
              <w:numPr>
                <w:ilvl w:val="0"/>
                <w:numId w:val="16"/>
              </w:numPr>
              <w:spacing w:line="32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垂直运输设备检测、检验。</w:t>
            </w:r>
          </w:p>
          <w:p>
            <w:pPr>
              <w:spacing w:line="320" w:lineRule="exact"/>
              <w:rPr>
                <w:rFonts w:hint="eastAsia" w:ascii="宋体" w:hAnsi="宋体" w:eastAsia="宋体" w:cs="宋体"/>
                <w:sz w:val="22"/>
                <w:szCs w:val="22"/>
              </w:rPr>
            </w:pPr>
            <w:r>
              <w:rPr>
                <w:rFonts w:hint="eastAsia" w:ascii="宋体" w:hAnsi="宋体" w:eastAsia="宋体" w:cs="宋体"/>
                <w:sz w:val="22"/>
                <w:szCs w:val="22"/>
              </w:rPr>
              <w:t>（2）物料提升机、施工电梯等卸料平台搭设、外测用密目式安全立网全封闭，安全防护门、防护棚等。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89" w:type="dxa"/>
            <w:vMerge w:val="continue"/>
            <w:noWrap w:val="0"/>
            <w:vAlign w:val="center"/>
          </w:tcPr>
          <w:p>
            <w:pPr>
              <w:spacing w:line="320" w:lineRule="exact"/>
              <w:rPr>
                <w:rFonts w:hint="eastAsia" w:ascii="宋体" w:hAnsi="宋体" w:eastAsia="宋体" w:cs="宋体"/>
                <w:sz w:val="22"/>
                <w:szCs w:val="22"/>
              </w:rPr>
            </w:pPr>
          </w:p>
        </w:tc>
        <w:tc>
          <w:tcPr>
            <w:tcW w:w="1935" w:type="dxa"/>
            <w:gridSpan w:val="4"/>
            <w:noWrap w:val="0"/>
            <w:vAlign w:val="center"/>
          </w:tcPr>
          <w:p>
            <w:pPr>
              <w:spacing w:line="320" w:lineRule="exact"/>
              <w:rPr>
                <w:rFonts w:hint="eastAsia" w:ascii="宋体" w:hAnsi="宋体" w:eastAsia="宋体" w:cs="宋体"/>
                <w:sz w:val="22"/>
                <w:szCs w:val="22"/>
              </w:rPr>
            </w:pPr>
            <w:r>
              <w:rPr>
                <w:rFonts w:hint="eastAsia" w:ascii="宋体" w:hAnsi="宋体" w:eastAsia="宋体" w:cs="宋体"/>
                <w:sz w:val="22"/>
                <w:szCs w:val="22"/>
              </w:rPr>
              <w:t>专家论证审查</w:t>
            </w:r>
          </w:p>
        </w:tc>
        <w:tc>
          <w:tcPr>
            <w:tcW w:w="7680" w:type="dxa"/>
            <w:noWrap w:val="0"/>
            <w:vAlign w:val="center"/>
          </w:tcPr>
          <w:p>
            <w:pPr>
              <w:spacing w:line="320" w:lineRule="exact"/>
              <w:rPr>
                <w:rFonts w:hint="eastAsia" w:ascii="宋体" w:hAnsi="宋体" w:eastAsia="宋体" w:cs="宋体"/>
                <w:sz w:val="22"/>
                <w:szCs w:val="22"/>
              </w:rPr>
            </w:pPr>
            <w:r>
              <w:rPr>
                <w:rFonts w:hint="eastAsia" w:ascii="宋体" w:hAnsi="宋体" w:eastAsia="宋体" w:cs="宋体"/>
                <w:sz w:val="22"/>
                <w:szCs w:val="22"/>
              </w:rPr>
              <w:t>危险性较大工程专家论证审查。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 w:type="dxa"/>
            <w:vMerge w:val="continue"/>
            <w:noWrap w:val="0"/>
            <w:vAlign w:val="center"/>
          </w:tcPr>
          <w:p>
            <w:pPr>
              <w:spacing w:line="320" w:lineRule="exact"/>
              <w:rPr>
                <w:rFonts w:hint="eastAsia" w:ascii="宋体" w:hAnsi="宋体" w:eastAsia="宋体" w:cs="宋体"/>
                <w:sz w:val="22"/>
                <w:szCs w:val="22"/>
              </w:rPr>
            </w:pPr>
          </w:p>
        </w:tc>
        <w:tc>
          <w:tcPr>
            <w:tcW w:w="1935" w:type="dxa"/>
            <w:gridSpan w:val="4"/>
            <w:noWrap w:val="0"/>
            <w:vAlign w:val="center"/>
          </w:tcPr>
          <w:p>
            <w:pPr>
              <w:spacing w:line="320" w:lineRule="exact"/>
              <w:rPr>
                <w:rFonts w:hint="eastAsia" w:ascii="宋体" w:hAnsi="宋体" w:eastAsia="宋体" w:cs="宋体"/>
                <w:sz w:val="22"/>
                <w:szCs w:val="22"/>
              </w:rPr>
            </w:pPr>
            <w:r>
              <w:rPr>
                <w:rFonts w:hint="eastAsia" w:ascii="宋体" w:hAnsi="宋体" w:eastAsia="宋体" w:cs="宋体"/>
                <w:sz w:val="22"/>
                <w:szCs w:val="22"/>
              </w:rPr>
              <w:t>应急救援预案</w:t>
            </w:r>
          </w:p>
        </w:tc>
        <w:tc>
          <w:tcPr>
            <w:tcW w:w="7680" w:type="dxa"/>
            <w:noWrap w:val="0"/>
            <w:vAlign w:val="center"/>
          </w:tcPr>
          <w:p>
            <w:pPr>
              <w:spacing w:line="320" w:lineRule="exact"/>
              <w:rPr>
                <w:rFonts w:hint="eastAsia" w:ascii="宋体" w:hAnsi="宋体" w:eastAsia="宋体" w:cs="宋体"/>
                <w:sz w:val="22"/>
                <w:szCs w:val="22"/>
              </w:rPr>
            </w:pPr>
            <w:r>
              <w:rPr>
                <w:rFonts w:hint="eastAsia" w:ascii="宋体" w:hAnsi="宋体" w:eastAsia="宋体" w:cs="宋体"/>
                <w:sz w:val="22"/>
                <w:szCs w:val="22"/>
              </w:rPr>
              <w:t>救援器材准备及演练等。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89" w:type="dxa"/>
            <w:vMerge w:val="continue"/>
            <w:noWrap w:val="0"/>
            <w:vAlign w:val="center"/>
          </w:tcPr>
          <w:p>
            <w:pPr>
              <w:spacing w:line="320" w:lineRule="exact"/>
              <w:rPr>
                <w:rFonts w:hint="eastAsia" w:ascii="宋体" w:hAnsi="宋体" w:eastAsia="宋体" w:cs="宋体"/>
                <w:sz w:val="22"/>
                <w:szCs w:val="22"/>
              </w:rPr>
            </w:pPr>
          </w:p>
        </w:tc>
        <w:tc>
          <w:tcPr>
            <w:tcW w:w="1935" w:type="dxa"/>
            <w:gridSpan w:val="4"/>
            <w:noWrap w:val="0"/>
            <w:vAlign w:val="top"/>
          </w:tcPr>
          <w:p>
            <w:pPr>
              <w:spacing w:line="320" w:lineRule="exact"/>
              <w:rPr>
                <w:rFonts w:hint="eastAsia" w:ascii="宋体" w:hAnsi="宋体" w:eastAsia="宋体" w:cs="宋体"/>
                <w:sz w:val="22"/>
                <w:szCs w:val="22"/>
              </w:rPr>
            </w:pPr>
            <w:r>
              <w:rPr>
                <w:rFonts w:hint="eastAsia" w:ascii="宋体" w:hAnsi="宋体" w:eastAsia="宋体" w:cs="宋体"/>
                <w:sz w:val="22"/>
                <w:szCs w:val="22"/>
              </w:rPr>
              <w:t>非正常情况施工</w:t>
            </w:r>
          </w:p>
        </w:tc>
        <w:tc>
          <w:tcPr>
            <w:tcW w:w="7680" w:type="dxa"/>
            <w:noWrap w:val="0"/>
            <w:vAlign w:val="top"/>
          </w:tcPr>
          <w:p>
            <w:pPr>
              <w:spacing w:line="320" w:lineRule="exact"/>
              <w:rPr>
                <w:rFonts w:hint="eastAsia" w:ascii="宋体" w:hAnsi="宋体" w:eastAsia="宋体" w:cs="宋体"/>
                <w:sz w:val="22"/>
                <w:szCs w:val="22"/>
              </w:rPr>
            </w:pPr>
            <w:r>
              <w:rPr>
                <w:rFonts w:hint="eastAsia" w:ascii="宋体" w:hAnsi="宋体" w:eastAsia="宋体" w:cs="宋体"/>
                <w:sz w:val="22"/>
                <w:szCs w:val="22"/>
              </w:rPr>
              <w:t>其他特殊情况下的防护费用，如：城市主干道、人流密集、河边等处施工及文物、古建筑、古树保护等。</w:t>
            </w:r>
          </w:p>
        </w:tc>
      </w:tr>
    </w:tbl>
    <w:p>
      <w:pPr>
        <w:tabs>
          <w:tab w:val="left" w:pos="2475"/>
          <w:tab w:val="right" w:pos="9332"/>
        </w:tabs>
        <w:spacing w:line="280" w:lineRule="exact"/>
        <w:jc w:val="left"/>
        <w:rPr>
          <w:rFonts w:hint="eastAsia" w:ascii="宋体" w:hAnsi="宋体" w:eastAsia="宋体" w:cs="宋体"/>
          <w:sz w:val="24"/>
          <w:szCs w:val="24"/>
        </w:rPr>
      </w:pPr>
      <w:r>
        <w:rPr>
          <w:rFonts w:hint="eastAsia" w:ascii="宋体" w:hAnsi="宋体" w:eastAsia="宋体" w:cs="宋体"/>
          <w:sz w:val="24"/>
          <w:szCs w:val="24"/>
        </w:rPr>
        <w:t>注：本表所列建筑工程安全防护、文明施工措施项目，是依据现行法律法规及标准规范确定的。如法律法规和标准规范修订，本表所列项目应按照修订后的法律法规和标准规范进行调整。</w:t>
      </w:r>
    </w:p>
    <w:p>
      <w:pPr>
        <w:pStyle w:val="2"/>
        <w:rPr>
          <w:rFonts w:hint="eastAsia" w:ascii="宋体" w:hAnsi="宋体" w:eastAsia="宋体" w:cs="宋体"/>
        </w:rPr>
      </w:pPr>
    </w:p>
    <w:p>
      <w:pPr>
        <w:spacing w:line="360" w:lineRule="exact"/>
        <w:ind w:left="884" w:leftChars="260"/>
        <w:rPr>
          <w:rFonts w:hint="eastAsia" w:ascii="宋体" w:hAnsi="宋体" w:eastAsia="宋体" w:cs="宋体"/>
          <w:b/>
          <w:color w:val="000000"/>
          <w:sz w:val="22"/>
          <w:szCs w:val="22"/>
        </w:rPr>
      </w:pPr>
      <w:r>
        <w:rPr>
          <w:rFonts w:hint="eastAsia" w:ascii="宋体" w:hAnsi="宋体" w:eastAsia="宋体" w:cs="宋体"/>
          <w:b/>
          <w:color w:val="000000"/>
          <w:sz w:val="22"/>
          <w:szCs w:val="22"/>
        </w:rPr>
        <w:t>十四、项目负责人2020年</w:t>
      </w:r>
      <w:r>
        <w:rPr>
          <w:rFonts w:hint="eastAsia" w:ascii="宋体" w:hAnsi="宋体" w:eastAsia="宋体" w:cs="宋体"/>
          <w:b/>
          <w:color w:val="000000"/>
          <w:sz w:val="22"/>
          <w:szCs w:val="22"/>
          <w:lang w:val="en-US" w:eastAsia="zh-CN"/>
        </w:rPr>
        <w:t>7</w:t>
      </w:r>
      <w:r>
        <w:rPr>
          <w:rFonts w:hint="eastAsia" w:ascii="宋体" w:hAnsi="宋体" w:eastAsia="宋体" w:cs="宋体"/>
          <w:b/>
          <w:color w:val="000000"/>
          <w:sz w:val="22"/>
          <w:szCs w:val="22"/>
        </w:rPr>
        <w:t>月至2020年</w:t>
      </w:r>
      <w:r>
        <w:rPr>
          <w:rFonts w:hint="eastAsia" w:ascii="宋体" w:hAnsi="宋体" w:eastAsia="宋体" w:cs="宋体"/>
          <w:b/>
          <w:color w:val="000000"/>
          <w:sz w:val="22"/>
          <w:szCs w:val="22"/>
          <w:lang w:val="en-US" w:eastAsia="zh-CN"/>
        </w:rPr>
        <w:t>9</w:t>
      </w:r>
      <w:r>
        <w:rPr>
          <w:rFonts w:hint="eastAsia" w:ascii="宋体" w:hAnsi="宋体" w:eastAsia="宋体" w:cs="宋体"/>
          <w:b/>
          <w:color w:val="000000"/>
          <w:sz w:val="22"/>
          <w:szCs w:val="22"/>
        </w:rPr>
        <w:t>月份缴纳养老保险的有关证明（如为新办企业，按实际缴纳期限计算）；（必须提供）</w:t>
      </w:r>
    </w:p>
    <w:p>
      <w:pPr>
        <w:spacing w:line="360" w:lineRule="exact"/>
        <w:ind w:left="744" w:leftChars="200" w:hanging="64" w:hangingChars="29"/>
        <w:rPr>
          <w:rFonts w:hint="eastAsia" w:ascii="宋体" w:hAnsi="宋体" w:eastAsia="宋体" w:cs="宋体"/>
          <w:b/>
          <w:sz w:val="22"/>
          <w:szCs w:val="22"/>
        </w:rPr>
      </w:pPr>
    </w:p>
    <w:p>
      <w:pPr>
        <w:spacing w:line="360" w:lineRule="exact"/>
        <w:ind w:left="744" w:leftChars="200" w:hanging="64" w:hangingChars="29"/>
        <w:rPr>
          <w:rFonts w:hint="eastAsia" w:ascii="宋体" w:hAnsi="宋体" w:eastAsia="宋体" w:cs="宋体"/>
          <w:b/>
          <w:sz w:val="22"/>
          <w:szCs w:val="22"/>
        </w:rPr>
      </w:pPr>
    </w:p>
    <w:p>
      <w:pPr>
        <w:spacing w:line="360" w:lineRule="exact"/>
        <w:ind w:left="744" w:leftChars="200" w:hanging="64" w:hangingChars="29"/>
        <w:rPr>
          <w:rFonts w:hint="eastAsia" w:ascii="宋体" w:hAnsi="宋体" w:eastAsia="宋体" w:cs="宋体"/>
          <w:b/>
          <w:sz w:val="22"/>
          <w:szCs w:val="22"/>
        </w:rPr>
      </w:pPr>
    </w:p>
    <w:p>
      <w:pPr>
        <w:spacing w:line="360" w:lineRule="exact"/>
        <w:ind w:left="744" w:leftChars="200" w:hanging="64" w:hangingChars="29"/>
        <w:rPr>
          <w:rFonts w:hint="eastAsia" w:ascii="宋体" w:hAnsi="宋体" w:eastAsia="宋体" w:cs="宋体"/>
          <w:b/>
          <w:sz w:val="22"/>
          <w:szCs w:val="22"/>
        </w:rPr>
      </w:pPr>
    </w:p>
    <w:p>
      <w:pPr>
        <w:spacing w:line="360" w:lineRule="exact"/>
        <w:ind w:left="744" w:leftChars="200" w:hanging="64" w:hangingChars="29"/>
        <w:rPr>
          <w:rFonts w:hint="eastAsia" w:ascii="宋体" w:hAnsi="宋体" w:eastAsia="宋体" w:cs="宋体"/>
          <w:b/>
          <w:sz w:val="22"/>
          <w:szCs w:val="22"/>
        </w:rPr>
      </w:pPr>
    </w:p>
    <w:p>
      <w:pPr>
        <w:numPr>
          <w:ilvl w:val="0"/>
          <w:numId w:val="17"/>
        </w:numPr>
        <w:spacing w:line="360" w:lineRule="exact"/>
        <w:rPr>
          <w:rFonts w:hint="eastAsia" w:ascii="宋体" w:hAnsi="宋体" w:eastAsia="宋体" w:cs="宋体"/>
          <w:b/>
          <w:sz w:val="22"/>
          <w:szCs w:val="22"/>
        </w:rPr>
      </w:pPr>
      <w:r>
        <w:rPr>
          <w:rFonts w:hint="eastAsia" w:ascii="宋体" w:hAnsi="宋体" w:eastAsia="宋体" w:cs="宋体"/>
          <w:b/>
          <w:sz w:val="22"/>
          <w:szCs w:val="22"/>
        </w:rPr>
        <w:t xml:space="preserve">参加政府采购活动前3年内在经营活动中没有重大违法记录的书面声明；（必须提供） </w:t>
      </w:r>
    </w:p>
    <w:p>
      <w:pPr>
        <w:spacing w:line="640" w:lineRule="exact"/>
        <w:rPr>
          <w:rStyle w:val="73"/>
          <w:rFonts w:hint="eastAsia" w:ascii="宋体" w:hAnsi="宋体" w:eastAsia="宋体" w:cs="宋体"/>
          <w:sz w:val="28"/>
          <w:szCs w:val="28"/>
        </w:rPr>
      </w:pPr>
    </w:p>
    <w:p>
      <w:pPr>
        <w:spacing w:line="640" w:lineRule="exact"/>
        <w:rPr>
          <w:rFonts w:hint="eastAsia" w:ascii="宋体" w:hAnsi="宋体" w:eastAsia="宋体" w:cs="宋体"/>
          <w:sz w:val="28"/>
          <w:szCs w:val="28"/>
        </w:rPr>
      </w:pPr>
      <w:r>
        <w:rPr>
          <w:rStyle w:val="73"/>
          <w:rFonts w:hint="eastAsia" w:ascii="宋体" w:hAnsi="宋体" w:eastAsia="宋体" w:cs="宋体"/>
          <w:sz w:val="28"/>
          <w:szCs w:val="28"/>
        </w:rPr>
        <w:t>广西科联招标中心有限公司：</w:t>
      </w:r>
    </w:p>
    <w:p>
      <w:pPr>
        <w:spacing w:line="640" w:lineRule="exact"/>
        <w:ind w:firstLine="560" w:firstLineChars="200"/>
        <w:rPr>
          <w:rStyle w:val="73"/>
          <w:rFonts w:hint="eastAsia" w:ascii="宋体" w:hAnsi="宋体" w:eastAsia="宋体" w:cs="宋体"/>
        </w:rPr>
      </w:pPr>
      <w:r>
        <w:rPr>
          <w:rStyle w:val="73"/>
          <w:rFonts w:hint="eastAsia" w:ascii="宋体" w:hAnsi="宋体" w:eastAsia="宋体" w:cs="宋体"/>
          <w:sz w:val="28"/>
          <w:szCs w:val="28"/>
        </w:rPr>
        <w:t>我公司参加贵公司组织项目的政府采购活动。我公司在此郑重声明，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640" w:lineRule="exact"/>
        <w:ind w:firstLine="560" w:firstLineChars="200"/>
        <w:rPr>
          <w:rStyle w:val="73"/>
          <w:rFonts w:hint="eastAsia" w:ascii="宋体" w:hAnsi="宋体" w:eastAsia="宋体" w:cs="宋体"/>
        </w:rPr>
      </w:pPr>
      <w:r>
        <w:rPr>
          <w:rStyle w:val="73"/>
          <w:rFonts w:hint="eastAsia" w:ascii="宋体" w:hAnsi="宋体" w:eastAsia="宋体" w:cs="宋体"/>
          <w:sz w:val="28"/>
          <w:szCs w:val="28"/>
        </w:rPr>
        <w:t>特此承诺。</w:t>
      </w:r>
    </w:p>
    <w:p>
      <w:pPr>
        <w:spacing w:line="640" w:lineRule="exact"/>
        <w:rPr>
          <w:rFonts w:hint="eastAsia" w:ascii="宋体" w:hAnsi="宋体" w:eastAsia="宋体" w:cs="宋体"/>
          <w:sz w:val="28"/>
          <w:szCs w:val="28"/>
        </w:rPr>
      </w:pPr>
    </w:p>
    <w:p>
      <w:pPr>
        <w:spacing w:line="640" w:lineRule="exact"/>
        <w:ind w:firstLine="560" w:firstLineChars="200"/>
        <w:rPr>
          <w:rStyle w:val="73"/>
          <w:rFonts w:hint="eastAsia" w:ascii="宋体" w:hAnsi="宋体" w:eastAsia="宋体" w:cs="宋体"/>
          <w:sz w:val="28"/>
          <w:szCs w:val="28"/>
        </w:rPr>
      </w:pPr>
      <w:r>
        <w:rPr>
          <w:rStyle w:val="73"/>
          <w:rFonts w:hint="eastAsia" w:ascii="宋体" w:hAnsi="宋体" w:eastAsia="宋体" w:cs="宋体"/>
          <w:sz w:val="28"/>
          <w:szCs w:val="28"/>
        </w:rPr>
        <w:t xml:space="preserve">供应商公章：  </w:t>
      </w:r>
    </w:p>
    <w:p>
      <w:pPr>
        <w:spacing w:line="640" w:lineRule="exact"/>
        <w:ind w:firstLine="560" w:firstLineChars="200"/>
        <w:rPr>
          <w:rStyle w:val="73"/>
          <w:rFonts w:hint="eastAsia" w:ascii="宋体" w:hAnsi="宋体" w:eastAsia="宋体" w:cs="宋体"/>
          <w:sz w:val="28"/>
          <w:szCs w:val="28"/>
        </w:rPr>
      </w:pPr>
      <w:r>
        <w:rPr>
          <w:rStyle w:val="73"/>
          <w:rFonts w:hint="eastAsia" w:ascii="宋体" w:hAnsi="宋体" w:eastAsia="宋体" w:cs="宋体"/>
          <w:sz w:val="28"/>
          <w:szCs w:val="28"/>
        </w:rPr>
        <w:t>法定代表人或委托代理人签字：   </w:t>
      </w:r>
    </w:p>
    <w:p>
      <w:pPr>
        <w:spacing w:line="640" w:lineRule="exact"/>
        <w:ind w:firstLine="560" w:firstLineChars="200"/>
        <w:rPr>
          <w:rFonts w:hint="eastAsia" w:ascii="宋体" w:hAnsi="宋体" w:eastAsia="宋体" w:cs="宋体"/>
          <w:sz w:val="28"/>
          <w:szCs w:val="28"/>
        </w:rPr>
      </w:pPr>
      <w:r>
        <w:rPr>
          <w:rStyle w:val="73"/>
          <w:rFonts w:hint="eastAsia" w:ascii="宋体" w:hAnsi="宋体" w:eastAsia="宋体" w:cs="宋体"/>
          <w:sz w:val="28"/>
          <w:szCs w:val="28"/>
        </w:rPr>
        <w:t>日期：     年     月     日</w:t>
      </w:r>
    </w:p>
    <w:p>
      <w:pPr>
        <w:pStyle w:val="2"/>
        <w:ind w:left="790"/>
        <w:rPr>
          <w:rFonts w:hint="eastAsia" w:ascii="宋体" w:hAnsi="宋体" w:eastAsia="宋体" w:cs="宋体"/>
        </w:rPr>
      </w:pPr>
    </w:p>
    <w:p>
      <w:pPr>
        <w:spacing w:line="360" w:lineRule="exact"/>
        <w:ind w:left="744" w:leftChars="200" w:hanging="64" w:hangingChars="29"/>
        <w:rPr>
          <w:rFonts w:hint="eastAsia" w:ascii="宋体" w:hAnsi="宋体" w:eastAsia="宋体" w:cs="宋体"/>
          <w:b/>
          <w:sz w:val="22"/>
          <w:szCs w:val="22"/>
        </w:rPr>
      </w:pPr>
    </w:p>
    <w:p>
      <w:pPr>
        <w:spacing w:line="360" w:lineRule="exact"/>
        <w:ind w:left="744" w:leftChars="200" w:hanging="64" w:hangingChars="29"/>
        <w:rPr>
          <w:rFonts w:hint="eastAsia" w:ascii="宋体" w:hAnsi="宋体" w:eastAsia="宋体" w:cs="宋体"/>
          <w:b/>
          <w:sz w:val="22"/>
          <w:szCs w:val="22"/>
        </w:rPr>
      </w:pPr>
    </w:p>
    <w:p>
      <w:pPr>
        <w:spacing w:line="360" w:lineRule="exact"/>
        <w:ind w:left="744" w:leftChars="200" w:hanging="64" w:hangingChars="29"/>
        <w:rPr>
          <w:rFonts w:hint="eastAsia" w:ascii="宋体" w:hAnsi="宋体" w:eastAsia="宋体" w:cs="宋体"/>
          <w:b/>
          <w:sz w:val="22"/>
          <w:szCs w:val="22"/>
        </w:rPr>
      </w:pPr>
      <w:r>
        <w:rPr>
          <w:rFonts w:hint="eastAsia" w:ascii="宋体" w:hAnsi="宋体" w:eastAsia="宋体" w:cs="宋体"/>
          <w:b/>
          <w:sz w:val="22"/>
          <w:szCs w:val="22"/>
        </w:rPr>
        <w:t xml:space="preserve">十六、参加政府采购活动有关信用信息的书面声明；（格式自拟）（必须提供） </w:t>
      </w:r>
    </w:p>
    <w:p>
      <w:pPr>
        <w:spacing w:line="360" w:lineRule="exact"/>
        <w:ind w:left="744" w:leftChars="200" w:hanging="64" w:hangingChars="29"/>
        <w:rPr>
          <w:rFonts w:hint="eastAsia" w:ascii="宋体" w:hAnsi="宋体" w:eastAsia="宋体" w:cs="宋体"/>
          <w:b/>
          <w:color w:val="000000"/>
          <w:sz w:val="22"/>
          <w:szCs w:val="22"/>
        </w:rPr>
      </w:pPr>
    </w:p>
    <w:p>
      <w:pPr>
        <w:spacing w:line="360" w:lineRule="exact"/>
        <w:ind w:left="744" w:leftChars="200" w:hanging="64" w:hangingChars="29"/>
        <w:rPr>
          <w:rFonts w:hint="eastAsia" w:ascii="宋体" w:hAnsi="宋体" w:eastAsia="宋体" w:cs="宋体"/>
          <w:b/>
          <w:color w:val="000000"/>
          <w:sz w:val="22"/>
          <w:szCs w:val="22"/>
        </w:rPr>
      </w:pPr>
    </w:p>
    <w:p>
      <w:pPr>
        <w:pStyle w:val="2"/>
        <w:rPr>
          <w:rFonts w:hint="eastAsia" w:ascii="宋体" w:hAnsi="宋体" w:eastAsia="宋体" w:cs="宋体"/>
          <w:b/>
          <w:color w:val="000000"/>
          <w:sz w:val="22"/>
          <w:szCs w:val="22"/>
        </w:rPr>
      </w:pPr>
    </w:p>
    <w:p>
      <w:pPr>
        <w:pStyle w:val="2"/>
        <w:rPr>
          <w:rFonts w:hint="eastAsia" w:ascii="宋体" w:hAnsi="宋体" w:eastAsia="宋体" w:cs="宋体"/>
          <w:b/>
          <w:color w:val="000000"/>
          <w:sz w:val="22"/>
          <w:szCs w:val="22"/>
        </w:rPr>
      </w:pPr>
    </w:p>
    <w:p>
      <w:pPr>
        <w:pStyle w:val="2"/>
        <w:rPr>
          <w:rFonts w:hint="eastAsia" w:ascii="宋体" w:hAnsi="宋体" w:eastAsia="宋体" w:cs="宋体"/>
          <w:b/>
          <w:color w:val="000000"/>
          <w:sz w:val="22"/>
          <w:szCs w:val="22"/>
        </w:rPr>
      </w:pPr>
    </w:p>
    <w:p>
      <w:pPr>
        <w:pStyle w:val="2"/>
        <w:rPr>
          <w:rFonts w:hint="eastAsia" w:ascii="宋体" w:hAnsi="宋体" w:eastAsia="宋体" w:cs="宋体"/>
          <w:b/>
          <w:color w:val="000000"/>
          <w:sz w:val="22"/>
          <w:szCs w:val="22"/>
        </w:rPr>
      </w:pPr>
    </w:p>
    <w:p>
      <w:pPr>
        <w:pStyle w:val="2"/>
        <w:rPr>
          <w:rFonts w:hint="eastAsia" w:ascii="宋体" w:hAnsi="宋体" w:eastAsia="宋体" w:cs="宋体"/>
          <w:b/>
          <w:color w:val="000000"/>
          <w:sz w:val="22"/>
          <w:szCs w:val="22"/>
        </w:rPr>
      </w:pPr>
    </w:p>
    <w:p>
      <w:pPr>
        <w:pStyle w:val="2"/>
        <w:rPr>
          <w:rFonts w:hint="eastAsia" w:ascii="宋体" w:hAnsi="宋体" w:eastAsia="宋体" w:cs="宋体"/>
          <w:b/>
          <w:color w:val="000000"/>
          <w:sz w:val="22"/>
          <w:szCs w:val="22"/>
        </w:rPr>
      </w:pPr>
    </w:p>
    <w:p>
      <w:pPr>
        <w:pStyle w:val="2"/>
        <w:rPr>
          <w:rFonts w:hint="eastAsia" w:ascii="宋体" w:hAnsi="宋体" w:eastAsia="宋体" w:cs="宋体"/>
          <w:b/>
          <w:color w:val="000000"/>
          <w:sz w:val="22"/>
          <w:szCs w:val="22"/>
        </w:rPr>
      </w:pPr>
    </w:p>
    <w:p>
      <w:pPr>
        <w:numPr>
          <w:ilvl w:val="0"/>
          <w:numId w:val="0"/>
        </w:numPr>
        <w:tabs>
          <w:tab w:val="left" w:pos="90"/>
          <w:tab w:val="left" w:pos="1010"/>
        </w:tabs>
        <w:ind w:left="390" w:leftChars="0"/>
        <w:rPr>
          <w:rFonts w:hint="eastAsia" w:ascii="宋体" w:hAnsi="宋体" w:eastAsia="宋体" w:cs="宋体"/>
          <w:sz w:val="24"/>
          <w:szCs w:val="24"/>
        </w:rPr>
      </w:pPr>
      <w:r>
        <w:rPr>
          <w:rFonts w:hint="eastAsia" w:ascii="宋体" w:hAnsi="宋体" w:eastAsia="宋体" w:cs="宋体"/>
          <w:b/>
          <w:color w:val="000000"/>
          <w:sz w:val="22"/>
          <w:szCs w:val="22"/>
        </w:rPr>
        <w:t>十七、项目管理机构配备情况表</w:t>
      </w:r>
    </w:p>
    <w:p>
      <w:pPr>
        <w:numPr>
          <w:ilvl w:val="0"/>
          <w:numId w:val="0"/>
        </w:numPr>
        <w:tabs>
          <w:tab w:val="left" w:pos="90"/>
          <w:tab w:val="left" w:pos="1010"/>
        </w:tabs>
        <w:ind w:left="390" w:leftChars="0"/>
        <w:rPr>
          <w:rFonts w:hint="eastAsia" w:ascii="宋体" w:hAnsi="宋体" w:eastAsia="宋体" w:cs="宋体"/>
          <w:sz w:val="24"/>
          <w:szCs w:val="24"/>
        </w:rPr>
      </w:pPr>
    </w:p>
    <w:p>
      <w:pPr>
        <w:numPr>
          <w:ilvl w:val="0"/>
          <w:numId w:val="0"/>
        </w:numPr>
        <w:tabs>
          <w:tab w:val="left" w:pos="90"/>
          <w:tab w:val="left" w:pos="1010"/>
        </w:tabs>
        <w:ind w:left="390" w:leftChars="0"/>
        <w:rPr>
          <w:rFonts w:hint="eastAsia" w:ascii="宋体" w:hAnsi="宋体" w:eastAsia="宋体" w:cs="宋体"/>
          <w:sz w:val="24"/>
          <w:szCs w:val="24"/>
        </w:rPr>
      </w:pPr>
      <w:r>
        <w:rPr>
          <w:rFonts w:hint="eastAsia" w:ascii="宋体" w:hAnsi="宋体" w:eastAsia="宋体" w:cs="宋体"/>
          <w:sz w:val="24"/>
          <w:szCs w:val="24"/>
        </w:rPr>
        <w:t>拟投入的主要管理人员情况表</w:t>
      </w:r>
    </w:p>
    <w:p>
      <w:pPr>
        <w:ind w:left="1320"/>
        <w:rPr>
          <w:rFonts w:hint="eastAsia" w:ascii="宋体" w:hAnsi="宋体" w:eastAsia="宋体" w:cs="宋体"/>
          <w:sz w:val="24"/>
          <w:szCs w:val="24"/>
        </w:rPr>
      </w:pPr>
    </w:p>
    <w:p>
      <w:pPr>
        <w:spacing w:after="120"/>
        <w:ind w:left="297" w:hanging="296" w:hangingChars="106"/>
        <w:rPr>
          <w:rFonts w:hint="eastAsia" w:ascii="宋体" w:hAnsi="宋体" w:eastAsia="宋体" w:cs="宋体"/>
          <w:color w:val="000000"/>
          <w:sz w:val="28"/>
          <w:szCs w:val="28"/>
        </w:rPr>
      </w:pPr>
      <w:r>
        <w:rPr>
          <w:rFonts w:hint="eastAsia" w:ascii="宋体" w:hAnsi="宋体" w:eastAsia="宋体" w:cs="宋体"/>
          <w:color w:val="000000"/>
          <w:sz w:val="28"/>
          <w:szCs w:val="28"/>
          <w:u w:val="single"/>
        </w:rPr>
        <w:t xml:space="preserve">{采购项目名称} </w:t>
      </w:r>
      <w:r>
        <w:rPr>
          <w:rFonts w:hint="eastAsia" w:ascii="宋体" w:hAnsi="宋体" w:eastAsia="宋体" w:cs="宋体"/>
          <w:color w:val="000000"/>
          <w:sz w:val="28"/>
          <w:szCs w:val="28"/>
        </w:rPr>
        <w:t>工程                                        表9.6</w:t>
      </w:r>
    </w:p>
    <w:tbl>
      <w:tblPr>
        <w:tblStyle w:val="40"/>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706"/>
        <w:gridCol w:w="660"/>
        <w:gridCol w:w="1214"/>
        <w:gridCol w:w="750"/>
        <w:gridCol w:w="706"/>
        <w:gridCol w:w="840"/>
        <w:gridCol w:w="1319"/>
        <w:gridCol w:w="885"/>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60" w:type="dxa"/>
            <w:vMerge w:val="restart"/>
            <w:noWrap w:val="0"/>
            <w:vAlign w:val="center"/>
          </w:tcPr>
          <w:p>
            <w:pPr>
              <w:ind w:left="233" w:hanging="233" w:hangingChars="106"/>
              <w:jc w:val="center"/>
              <w:rPr>
                <w:rFonts w:hint="eastAsia" w:ascii="宋体" w:hAnsi="宋体" w:eastAsia="宋体" w:cs="宋体"/>
                <w:color w:val="000000"/>
                <w:sz w:val="22"/>
                <w:szCs w:val="22"/>
              </w:rPr>
            </w:pPr>
            <w:r>
              <w:rPr>
                <w:rFonts w:hint="eastAsia" w:ascii="宋体" w:hAnsi="宋体" w:eastAsia="宋体" w:cs="宋体"/>
                <w:color w:val="000000"/>
                <w:sz w:val="22"/>
                <w:szCs w:val="22"/>
              </w:rPr>
              <w:t>职务</w:t>
            </w:r>
          </w:p>
        </w:tc>
        <w:tc>
          <w:tcPr>
            <w:tcW w:w="706" w:type="dxa"/>
            <w:vMerge w:val="restart"/>
            <w:noWrap w:val="0"/>
            <w:vAlign w:val="center"/>
          </w:tcPr>
          <w:p>
            <w:pPr>
              <w:ind w:left="233" w:hanging="233" w:hangingChars="106"/>
              <w:jc w:val="center"/>
              <w:rPr>
                <w:rFonts w:hint="eastAsia" w:ascii="宋体" w:hAnsi="宋体" w:eastAsia="宋体" w:cs="宋体"/>
                <w:color w:val="000000"/>
                <w:sz w:val="22"/>
                <w:szCs w:val="22"/>
              </w:rPr>
            </w:pPr>
            <w:r>
              <w:rPr>
                <w:rFonts w:hint="eastAsia" w:ascii="宋体" w:hAnsi="宋体" w:eastAsia="宋体" w:cs="宋体"/>
                <w:color w:val="000000"/>
                <w:sz w:val="22"/>
                <w:szCs w:val="22"/>
              </w:rPr>
              <w:t>姓名</w:t>
            </w:r>
          </w:p>
        </w:tc>
        <w:tc>
          <w:tcPr>
            <w:tcW w:w="660" w:type="dxa"/>
            <w:vMerge w:val="restart"/>
            <w:noWrap w:val="0"/>
            <w:vAlign w:val="center"/>
          </w:tcPr>
          <w:p>
            <w:pPr>
              <w:ind w:left="233" w:hanging="233" w:hangingChars="106"/>
              <w:jc w:val="center"/>
              <w:rPr>
                <w:rFonts w:hint="eastAsia" w:ascii="宋体" w:hAnsi="宋体" w:eastAsia="宋体" w:cs="宋体"/>
                <w:color w:val="000000"/>
                <w:sz w:val="22"/>
                <w:szCs w:val="22"/>
              </w:rPr>
            </w:pPr>
            <w:r>
              <w:rPr>
                <w:rFonts w:hint="eastAsia" w:ascii="宋体" w:hAnsi="宋体" w:eastAsia="宋体" w:cs="宋体"/>
                <w:color w:val="000000"/>
                <w:sz w:val="22"/>
                <w:szCs w:val="22"/>
              </w:rPr>
              <w:t>职称</w:t>
            </w:r>
          </w:p>
        </w:tc>
        <w:tc>
          <w:tcPr>
            <w:tcW w:w="4829" w:type="dxa"/>
            <w:gridSpan w:val="5"/>
            <w:noWrap w:val="0"/>
            <w:vAlign w:val="center"/>
          </w:tcPr>
          <w:p>
            <w:pPr>
              <w:ind w:left="233" w:hanging="233" w:hangingChars="106"/>
              <w:jc w:val="center"/>
              <w:rPr>
                <w:rFonts w:hint="eastAsia" w:ascii="宋体" w:hAnsi="宋体" w:eastAsia="宋体" w:cs="宋体"/>
                <w:color w:val="000000"/>
                <w:sz w:val="22"/>
                <w:szCs w:val="22"/>
              </w:rPr>
            </w:pPr>
            <w:r>
              <w:rPr>
                <w:rFonts w:hint="eastAsia" w:ascii="宋体" w:hAnsi="宋体" w:eastAsia="宋体" w:cs="宋体"/>
                <w:color w:val="000000"/>
                <w:sz w:val="22"/>
                <w:szCs w:val="22"/>
              </w:rPr>
              <w:t>执业或职业资格证明</w:t>
            </w:r>
          </w:p>
        </w:tc>
        <w:tc>
          <w:tcPr>
            <w:tcW w:w="2761" w:type="dxa"/>
            <w:gridSpan w:val="2"/>
            <w:noWrap w:val="0"/>
            <w:vAlign w:val="center"/>
          </w:tcPr>
          <w:p>
            <w:pPr>
              <w:ind w:left="233" w:hanging="233" w:hangingChars="106"/>
              <w:jc w:val="center"/>
              <w:rPr>
                <w:rFonts w:hint="eastAsia" w:ascii="宋体" w:hAnsi="宋体" w:eastAsia="宋体" w:cs="宋体"/>
                <w:color w:val="000000"/>
                <w:sz w:val="22"/>
                <w:szCs w:val="22"/>
              </w:rPr>
            </w:pPr>
            <w:r>
              <w:rPr>
                <w:rFonts w:hint="eastAsia" w:ascii="宋体" w:hAnsi="宋体" w:eastAsia="宋体" w:cs="宋体"/>
                <w:color w:val="000000"/>
                <w:sz w:val="22"/>
                <w:szCs w:val="22"/>
              </w:rPr>
              <w:t>承担完工</w:t>
            </w:r>
          </w:p>
          <w:p>
            <w:pPr>
              <w:ind w:left="233" w:hanging="233" w:hangingChars="106"/>
              <w:jc w:val="center"/>
              <w:rPr>
                <w:rFonts w:hint="eastAsia" w:ascii="宋体" w:hAnsi="宋体" w:eastAsia="宋体" w:cs="宋体"/>
                <w:color w:val="000000"/>
                <w:sz w:val="22"/>
                <w:szCs w:val="22"/>
              </w:rPr>
            </w:pPr>
            <w:r>
              <w:rPr>
                <w:rFonts w:hint="eastAsia" w:ascii="宋体" w:hAnsi="宋体" w:eastAsia="宋体" w:cs="宋体"/>
                <w:color w:val="000000"/>
                <w:sz w:val="22"/>
                <w:szCs w:val="22"/>
              </w:rPr>
              <w:t>工 程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660" w:type="dxa"/>
            <w:vMerge w:val="continue"/>
            <w:noWrap w:val="0"/>
            <w:vAlign w:val="top"/>
          </w:tcPr>
          <w:p>
            <w:pPr>
              <w:ind w:left="233" w:hanging="233" w:hangingChars="106"/>
              <w:rPr>
                <w:rFonts w:hint="eastAsia" w:ascii="宋体" w:hAnsi="宋体" w:eastAsia="宋体" w:cs="宋体"/>
                <w:color w:val="000000"/>
                <w:sz w:val="22"/>
                <w:szCs w:val="22"/>
              </w:rPr>
            </w:pPr>
          </w:p>
        </w:tc>
        <w:tc>
          <w:tcPr>
            <w:tcW w:w="706" w:type="dxa"/>
            <w:vMerge w:val="continue"/>
            <w:noWrap w:val="0"/>
            <w:vAlign w:val="top"/>
          </w:tcPr>
          <w:p>
            <w:pPr>
              <w:ind w:left="233" w:hanging="233" w:hangingChars="106"/>
              <w:rPr>
                <w:rFonts w:hint="eastAsia" w:ascii="宋体" w:hAnsi="宋体" w:eastAsia="宋体" w:cs="宋体"/>
                <w:color w:val="000000"/>
                <w:sz w:val="22"/>
                <w:szCs w:val="22"/>
              </w:rPr>
            </w:pPr>
          </w:p>
        </w:tc>
        <w:tc>
          <w:tcPr>
            <w:tcW w:w="660" w:type="dxa"/>
            <w:vMerge w:val="continue"/>
            <w:noWrap w:val="0"/>
            <w:vAlign w:val="top"/>
          </w:tcPr>
          <w:p>
            <w:pPr>
              <w:ind w:left="233" w:hanging="233" w:hangingChars="106"/>
              <w:rPr>
                <w:rFonts w:hint="eastAsia" w:ascii="宋体" w:hAnsi="宋体" w:eastAsia="宋体" w:cs="宋体"/>
                <w:color w:val="000000"/>
                <w:sz w:val="22"/>
                <w:szCs w:val="22"/>
              </w:rPr>
            </w:pPr>
          </w:p>
        </w:tc>
        <w:tc>
          <w:tcPr>
            <w:tcW w:w="1214" w:type="dxa"/>
            <w:noWrap w:val="0"/>
            <w:vAlign w:val="center"/>
          </w:tcPr>
          <w:p>
            <w:pPr>
              <w:ind w:left="233" w:hanging="233" w:hangingChars="106"/>
              <w:jc w:val="center"/>
              <w:rPr>
                <w:rFonts w:hint="eastAsia" w:ascii="宋体" w:hAnsi="宋体" w:eastAsia="宋体" w:cs="宋体"/>
                <w:color w:val="000000"/>
                <w:sz w:val="22"/>
                <w:szCs w:val="22"/>
              </w:rPr>
            </w:pPr>
            <w:r>
              <w:rPr>
                <w:rFonts w:hint="eastAsia" w:ascii="宋体" w:hAnsi="宋体" w:eastAsia="宋体" w:cs="宋体"/>
                <w:color w:val="000000"/>
                <w:sz w:val="22"/>
                <w:szCs w:val="22"/>
              </w:rPr>
              <w:t>证书名称</w:t>
            </w:r>
          </w:p>
        </w:tc>
        <w:tc>
          <w:tcPr>
            <w:tcW w:w="750" w:type="dxa"/>
            <w:noWrap w:val="0"/>
            <w:vAlign w:val="center"/>
          </w:tcPr>
          <w:p>
            <w:pPr>
              <w:ind w:left="233" w:hanging="233" w:hangingChars="106"/>
              <w:jc w:val="center"/>
              <w:rPr>
                <w:rFonts w:hint="eastAsia" w:ascii="宋体" w:hAnsi="宋体" w:eastAsia="宋体" w:cs="宋体"/>
                <w:color w:val="000000"/>
                <w:sz w:val="22"/>
                <w:szCs w:val="22"/>
              </w:rPr>
            </w:pPr>
            <w:r>
              <w:rPr>
                <w:rFonts w:hint="eastAsia" w:ascii="宋体" w:hAnsi="宋体" w:eastAsia="宋体" w:cs="宋体"/>
                <w:color w:val="000000"/>
                <w:sz w:val="22"/>
                <w:szCs w:val="22"/>
              </w:rPr>
              <w:t>级别</w:t>
            </w:r>
          </w:p>
        </w:tc>
        <w:tc>
          <w:tcPr>
            <w:tcW w:w="706" w:type="dxa"/>
            <w:noWrap w:val="0"/>
            <w:vAlign w:val="center"/>
          </w:tcPr>
          <w:p>
            <w:pPr>
              <w:ind w:left="233" w:hanging="233" w:hangingChars="106"/>
              <w:jc w:val="center"/>
              <w:rPr>
                <w:rFonts w:hint="eastAsia" w:ascii="宋体" w:hAnsi="宋体" w:eastAsia="宋体" w:cs="宋体"/>
                <w:color w:val="000000"/>
                <w:sz w:val="22"/>
                <w:szCs w:val="22"/>
              </w:rPr>
            </w:pPr>
            <w:r>
              <w:rPr>
                <w:rFonts w:hint="eastAsia" w:ascii="宋体" w:hAnsi="宋体" w:eastAsia="宋体" w:cs="宋体"/>
                <w:color w:val="000000"/>
                <w:sz w:val="22"/>
                <w:szCs w:val="22"/>
              </w:rPr>
              <w:t>证号</w:t>
            </w:r>
          </w:p>
        </w:tc>
        <w:tc>
          <w:tcPr>
            <w:tcW w:w="840" w:type="dxa"/>
            <w:noWrap w:val="0"/>
            <w:vAlign w:val="center"/>
          </w:tcPr>
          <w:p>
            <w:pPr>
              <w:ind w:left="233" w:hanging="233" w:hangingChars="106"/>
              <w:jc w:val="center"/>
              <w:rPr>
                <w:rFonts w:hint="eastAsia" w:ascii="宋体" w:hAnsi="宋体" w:eastAsia="宋体" w:cs="宋体"/>
                <w:color w:val="000000"/>
                <w:sz w:val="22"/>
                <w:szCs w:val="22"/>
              </w:rPr>
            </w:pPr>
            <w:r>
              <w:rPr>
                <w:rFonts w:hint="eastAsia" w:ascii="宋体" w:hAnsi="宋体" w:eastAsia="宋体" w:cs="宋体"/>
                <w:color w:val="000000"/>
                <w:sz w:val="22"/>
                <w:szCs w:val="22"/>
              </w:rPr>
              <w:t>专业</w:t>
            </w:r>
          </w:p>
        </w:tc>
        <w:tc>
          <w:tcPr>
            <w:tcW w:w="1319" w:type="dxa"/>
            <w:noWrap w:val="0"/>
            <w:vAlign w:val="center"/>
          </w:tcPr>
          <w:p>
            <w:pPr>
              <w:ind w:left="233" w:hanging="233" w:hangingChars="106"/>
              <w:jc w:val="center"/>
              <w:rPr>
                <w:rFonts w:hint="eastAsia" w:ascii="宋体" w:hAnsi="宋体" w:eastAsia="宋体" w:cs="宋体"/>
                <w:color w:val="000000"/>
                <w:sz w:val="22"/>
                <w:szCs w:val="22"/>
              </w:rPr>
            </w:pPr>
            <w:r>
              <w:rPr>
                <w:rFonts w:hint="eastAsia" w:ascii="宋体" w:hAnsi="宋体" w:eastAsia="宋体" w:cs="宋体"/>
                <w:color w:val="000000"/>
                <w:sz w:val="22"/>
                <w:szCs w:val="22"/>
              </w:rPr>
              <w:t>原服务单位</w:t>
            </w:r>
          </w:p>
        </w:tc>
        <w:tc>
          <w:tcPr>
            <w:tcW w:w="885" w:type="dxa"/>
            <w:noWrap w:val="0"/>
            <w:vAlign w:val="center"/>
          </w:tcPr>
          <w:p>
            <w:pPr>
              <w:ind w:left="233" w:hanging="233" w:hangingChars="106"/>
              <w:jc w:val="center"/>
              <w:rPr>
                <w:rFonts w:hint="eastAsia" w:ascii="宋体" w:hAnsi="宋体" w:eastAsia="宋体" w:cs="宋体"/>
                <w:color w:val="000000"/>
                <w:sz w:val="22"/>
                <w:szCs w:val="22"/>
              </w:rPr>
            </w:pPr>
            <w:r>
              <w:rPr>
                <w:rFonts w:hint="eastAsia" w:ascii="宋体" w:hAnsi="宋体" w:eastAsia="宋体" w:cs="宋体"/>
                <w:color w:val="000000"/>
                <w:sz w:val="22"/>
                <w:szCs w:val="22"/>
              </w:rPr>
              <w:t>项目数</w:t>
            </w:r>
          </w:p>
        </w:tc>
        <w:tc>
          <w:tcPr>
            <w:tcW w:w="1876" w:type="dxa"/>
            <w:noWrap w:val="0"/>
            <w:vAlign w:val="center"/>
          </w:tcPr>
          <w:p>
            <w:pPr>
              <w:ind w:left="233" w:hanging="233" w:hangingChars="106"/>
              <w:jc w:val="center"/>
              <w:rPr>
                <w:rFonts w:hint="eastAsia" w:ascii="宋体" w:hAnsi="宋体" w:eastAsia="宋体" w:cs="宋体"/>
                <w:color w:val="000000"/>
                <w:sz w:val="22"/>
                <w:szCs w:val="22"/>
              </w:rPr>
            </w:pPr>
            <w:r>
              <w:rPr>
                <w:rFonts w:hint="eastAsia" w:ascii="宋体" w:hAnsi="宋体" w:eastAsia="宋体" w:cs="宋体"/>
                <w:color w:val="000000"/>
                <w:sz w:val="22"/>
                <w:szCs w:val="22"/>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6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660" w:type="dxa"/>
            <w:noWrap w:val="0"/>
            <w:vAlign w:val="top"/>
          </w:tcPr>
          <w:p>
            <w:pPr>
              <w:ind w:left="360" w:hanging="360" w:hangingChars="106"/>
              <w:rPr>
                <w:rFonts w:hint="eastAsia" w:ascii="宋体" w:hAnsi="宋体" w:eastAsia="宋体" w:cs="宋体"/>
                <w:color w:val="000000"/>
              </w:rPr>
            </w:pPr>
          </w:p>
        </w:tc>
        <w:tc>
          <w:tcPr>
            <w:tcW w:w="1214" w:type="dxa"/>
            <w:noWrap w:val="0"/>
            <w:vAlign w:val="top"/>
          </w:tcPr>
          <w:p>
            <w:pPr>
              <w:ind w:left="360" w:hanging="360" w:hangingChars="106"/>
              <w:rPr>
                <w:rFonts w:hint="eastAsia" w:ascii="宋体" w:hAnsi="宋体" w:eastAsia="宋体" w:cs="宋体"/>
                <w:color w:val="000000"/>
              </w:rPr>
            </w:pPr>
          </w:p>
        </w:tc>
        <w:tc>
          <w:tcPr>
            <w:tcW w:w="75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840" w:type="dxa"/>
            <w:noWrap w:val="0"/>
            <w:vAlign w:val="top"/>
          </w:tcPr>
          <w:p>
            <w:pPr>
              <w:ind w:left="360" w:hanging="360" w:hangingChars="106"/>
              <w:rPr>
                <w:rFonts w:hint="eastAsia" w:ascii="宋体" w:hAnsi="宋体" w:eastAsia="宋体" w:cs="宋体"/>
                <w:color w:val="000000"/>
              </w:rPr>
            </w:pPr>
          </w:p>
        </w:tc>
        <w:tc>
          <w:tcPr>
            <w:tcW w:w="1319" w:type="dxa"/>
            <w:noWrap w:val="0"/>
            <w:vAlign w:val="top"/>
          </w:tcPr>
          <w:p>
            <w:pPr>
              <w:ind w:left="360" w:hanging="360" w:hangingChars="106"/>
              <w:rPr>
                <w:rFonts w:hint="eastAsia" w:ascii="宋体" w:hAnsi="宋体" w:eastAsia="宋体" w:cs="宋体"/>
                <w:color w:val="000000"/>
              </w:rPr>
            </w:pPr>
          </w:p>
        </w:tc>
        <w:tc>
          <w:tcPr>
            <w:tcW w:w="885" w:type="dxa"/>
            <w:noWrap w:val="0"/>
            <w:vAlign w:val="top"/>
          </w:tcPr>
          <w:p>
            <w:pPr>
              <w:ind w:left="360" w:hanging="360" w:hangingChars="106"/>
              <w:rPr>
                <w:rFonts w:hint="eastAsia" w:ascii="宋体" w:hAnsi="宋体" w:eastAsia="宋体" w:cs="宋体"/>
                <w:color w:val="000000"/>
              </w:rPr>
            </w:pPr>
          </w:p>
        </w:tc>
        <w:tc>
          <w:tcPr>
            <w:tcW w:w="1876" w:type="dxa"/>
            <w:noWrap w:val="0"/>
            <w:vAlign w:val="top"/>
          </w:tcPr>
          <w:p>
            <w:pPr>
              <w:ind w:left="360" w:hanging="360" w:hangingChars="106"/>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6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660" w:type="dxa"/>
            <w:noWrap w:val="0"/>
            <w:vAlign w:val="top"/>
          </w:tcPr>
          <w:p>
            <w:pPr>
              <w:ind w:left="360" w:hanging="360" w:hangingChars="106"/>
              <w:rPr>
                <w:rFonts w:hint="eastAsia" w:ascii="宋体" w:hAnsi="宋体" w:eastAsia="宋体" w:cs="宋体"/>
                <w:color w:val="000000"/>
              </w:rPr>
            </w:pPr>
          </w:p>
        </w:tc>
        <w:tc>
          <w:tcPr>
            <w:tcW w:w="1214" w:type="dxa"/>
            <w:noWrap w:val="0"/>
            <w:vAlign w:val="top"/>
          </w:tcPr>
          <w:p>
            <w:pPr>
              <w:ind w:left="360" w:hanging="360" w:hangingChars="106"/>
              <w:rPr>
                <w:rFonts w:hint="eastAsia" w:ascii="宋体" w:hAnsi="宋体" w:eastAsia="宋体" w:cs="宋体"/>
                <w:color w:val="000000"/>
              </w:rPr>
            </w:pPr>
          </w:p>
        </w:tc>
        <w:tc>
          <w:tcPr>
            <w:tcW w:w="75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840" w:type="dxa"/>
            <w:noWrap w:val="0"/>
            <w:vAlign w:val="top"/>
          </w:tcPr>
          <w:p>
            <w:pPr>
              <w:ind w:left="360" w:hanging="360" w:hangingChars="106"/>
              <w:rPr>
                <w:rFonts w:hint="eastAsia" w:ascii="宋体" w:hAnsi="宋体" w:eastAsia="宋体" w:cs="宋体"/>
                <w:color w:val="000000"/>
              </w:rPr>
            </w:pPr>
          </w:p>
        </w:tc>
        <w:tc>
          <w:tcPr>
            <w:tcW w:w="1319" w:type="dxa"/>
            <w:noWrap w:val="0"/>
            <w:vAlign w:val="top"/>
          </w:tcPr>
          <w:p>
            <w:pPr>
              <w:ind w:left="360" w:hanging="360" w:hangingChars="106"/>
              <w:rPr>
                <w:rFonts w:hint="eastAsia" w:ascii="宋体" w:hAnsi="宋体" w:eastAsia="宋体" w:cs="宋体"/>
                <w:color w:val="000000"/>
              </w:rPr>
            </w:pPr>
          </w:p>
        </w:tc>
        <w:tc>
          <w:tcPr>
            <w:tcW w:w="885" w:type="dxa"/>
            <w:noWrap w:val="0"/>
            <w:vAlign w:val="top"/>
          </w:tcPr>
          <w:p>
            <w:pPr>
              <w:ind w:left="360" w:hanging="360" w:hangingChars="106"/>
              <w:rPr>
                <w:rFonts w:hint="eastAsia" w:ascii="宋体" w:hAnsi="宋体" w:eastAsia="宋体" w:cs="宋体"/>
                <w:color w:val="000000"/>
              </w:rPr>
            </w:pPr>
          </w:p>
        </w:tc>
        <w:tc>
          <w:tcPr>
            <w:tcW w:w="1876" w:type="dxa"/>
            <w:noWrap w:val="0"/>
            <w:vAlign w:val="top"/>
          </w:tcPr>
          <w:p>
            <w:pPr>
              <w:ind w:left="360" w:hanging="360" w:hangingChars="106"/>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6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660" w:type="dxa"/>
            <w:noWrap w:val="0"/>
            <w:vAlign w:val="top"/>
          </w:tcPr>
          <w:p>
            <w:pPr>
              <w:ind w:left="360" w:hanging="360" w:hangingChars="106"/>
              <w:rPr>
                <w:rFonts w:hint="eastAsia" w:ascii="宋体" w:hAnsi="宋体" w:eastAsia="宋体" w:cs="宋体"/>
                <w:color w:val="000000"/>
              </w:rPr>
            </w:pPr>
          </w:p>
        </w:tc>
        <w:tc>
          <w:tcPr>
            <w:tcW w:w="1214" w:type="dxa"/>
            <w:noWrap w:val="0"/>
            <w:vAlign w:val="top"/>
          </w:tcPr>
          <w:p>
            <w:pPr>
              <w:ind w:left="360" w:hanging="360" w:hangingChars="106"/>
              <w:rPr>
                <w:rFonts w:hint="eastAsia" w:ascii="宋体" w:hAnsi="宋体" w:eastAsia="宋体" w:cs="宋体"/>
                <w:color w:val="000000"/>
              </w:rPr>
            </w:pPr>
          </w:p>
        </w:tc>
        <w:tc>
          <w:tcPr>
            <w:tcW w:w="75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840" w:type="dxa"/>
            <w:noWrap w:val="0"/>
            <w:vAlign w:val="top"/>
          </w:tcPr>
          <w:p>
            <w:pPr>
              <w:ind w:left="360" w:hanging="360" w:hangingChars="106"/>
              <w:rPr>
                <w:rFonts w:hint="eastAsia" w:ascii="宋体" w:hAnsi="宋体" w:eastAsia="宋体" w:cs="宋体"/>
                <w:color w:val="000000"/>
              </w:rPr>
            </w:pPr>
          </w:p>
        </w:tc>
        <w:tc>
          <w:tcPr>
            <w:tcW w:w="1319" w:type="dxa"/>
            <w:noWrap w:val="0"/>
            <w:vAlign w:val="top"/>
          </w:tcPr>
          <w:p>
            <w:pPr>
              <w:ind w:left="360" w:hanging="360" w:hangingChars="106"/>
              <w:rPr>
                <w:rFonts w:hint="eastAsia" w:ascii="宋体" w:hAnsi="宋体" w:eastAsia="宋体" w:cs="宋体"/>
                <w:color w:val="000000"/>
              </w:rPr>
            </w:pPr>
          </w:p>
        </w:tc>
        <w:tc>
          <w:tcPr>
            <w:tcW w:w="885" w:type="dxa"/>
            <w:noWrap w:val="0"/>
            <w:vAlign w:val="top"/>
          </w:tcPr>
          <w:p>
            <w:pPr>
              <w:ind w:left="360" w:hanging="360" w:hangingChars="106"/>
              <w:rPr>
                <w:rFonts w:hint="eastAsia" w:ascii="宋体" w:hAnsi="宋体" w:eastAsia="宋体" w:cs="宋体"/>
                <w:color w:val="000000"/>
              </w:rPr>
            </w:pPr>
          </w:p>
        </w:tc>
        <w:tc>
          <w:tcPr>
            <w:tcW w:w="1876" w:type="dxa"/>
            <w:noWrap w:val="0"/>
            <w:vAlign w:val="top"/>
          </w:tcPr>
          <w:p>
            <w:pPr>
              <w:ind w:left="360" w:hanging="360" w:hangingChars="106"/>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6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660" w:type="dxa"/>
            <w:noWrap w:val="0"/>
            <w:vAlign w:val="top"/>
          </w:tcPr>
          <w:p>
            <w:pPr>
              <w:ind w:left="360" w:hanging="360" w:hangingChars="106"/>
              <w:rPr>
                <w:rFonts w:hint="eastAsia" w:ascii="宋体" w:hAnsi="宋体" w:eastAsia="宋体" w:cs="宋体"/>
                <w:color w:val="000000"/>
              </w:rPr>
            </w:pPr>
          </w:p>
        </w:tc>
        <w:tc>
          <w:tcPr>
            <w:tcW w:w="1214" w:type="dxa"/>
            <w:noWrap w:val="0"/>
            <w:vAlign w:val="top"/>
          </w:tcPr>
          <w:p>
            <w:pPr>
              <w:ind w:left="360" w:hanging="360" w:hangingChars="106"/>
              <w:rPr>
                <w:rFonts w:hint="eastAsia" w:ascii="宋体" w:hAnsi="宋体" w:eastAsia="宋体" w:cs="宋体"/>
                <w:color w:val="000000"/>
              </w:rPr>
            </w:pPr>
          </w:p>
        </w:tc>
        <w:tc>
          <w:tcPr>
            <w:tcW w:w="75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840" w:type="dxa"/>
            <w:noWrap w:val="0"/>
            <w:vAlign w:val="top"/>
          </w:tcPr>
          <w:p>
            <w:pPr>
              <w:ind w:left="360" w:hanging="360" w:hangingChars="106"/>
              <w:rPr>
                <w:rFonts w:hint="eastAsia" w:ascii="宋体" w:hAnsi="宋体" w:eastAsia="宋体" w:cs="宋体"/>
                <w:color w:val="000000"/>
              </w:rPr>
            </w:pPr>
          </w:p>
        </w:tc>
        <w:tc>
          <w:tcPr>
            <w:tcW w:w="1319" w:type="dxa"/>
            <w:noWrap w:val="0"/>
            <w:vAlign w:val="top"/>
          </w:tcPr>
          <w:p>
            <w:pPr>
              <w:ind w:left="360" w:hanging="360" w:hangingChars="106"/>
              <w:rPr>
                <w:rFonts w:hint="eastAsia" w:ascii="宋体" w:hAnsi="宋体" w:eastAsia="宋体" w:cs="宋体"/>
                <w:color w:val="000000"/>
              </w:rPr>
            </w:pPr>
          </w:p>
        </w:tc>
        <w:tc>
          <w:tcPr>
            <w:tcW w:w="885" w:type="dxa"/>
            <w:noWrap w:val="0"/>
            <w:vAlign w:val="top"/>
          </w:tcPr>
          <w:p>
            <w:pPr>
              <w:ind w:left="360" w:hanging="360" w:hangingChars="106"/>
              <w:rPr>
                <w:rFonts w:hint="eastAsia" w:ascii="宋体" w:hAnsi="宋体" w:eastAsia="宋体" w:cs="宋体"/>
                <w:color w:val="000000"/>
              </w:rPr>
            </w:pPr>
          </w:p>
        </w:tc>
        <w:tc>
          <w:tcPr>
            <w:tcW w:w="1876" w:type="dxa"/>
            <w:noWrap w:val="0"/>
            <w:vAlign w:val="top"/>
          </w:tcPr>
          <w:p>
            <w:pPr>
              <w:ind w:left="360" w:hanging="360" w:hangingChars="106"/>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6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660" w:type="dxa"/>
            <w:noWrap w:val="0"/>
            <w:vAlign w:val="top"/>
          </w:tcPr>
          <w:p>
            <w:pPr>
              <w:ind w:left="360" w:hanging="360" w:hangingChars="106"/>
              <w:rPr>
                <w:rFonts w:hint="eastAsia" w:ascii="宋体" w:hAnsi="宋体" w:eastAsia="宋体" w:cs="宋体"/>
                <w:color w:val="000000"/>
              </w:rPr>
            </w:pPr>
          </w:p>
        </w:tc>
        <w:tc>
          <w:tcPr>
            <w:tcW w:w="1214" w:type="dxa"/>
            <w:noWrap w:val="0"/>
            <w:vAlign w:val="top"/>
          </w:tcPr>
          <w:p>
            <w:pPr>
              <w:ind w:left="360" w:hanging="360" w:hangingChars="106"/>
              <w:rPr>
                <w:rFonts w:hint="eastAsia" w:ascii="宋体" w:hAnsi="宋体" w:eastAsia="宋体" w:cs="宋体"/>
                <w:color w:val="000000"/>
              </w:rPr>
            </w:pPr>
          </w:p>
        </w:tc>
        <w:tc>
          <w:tcPr>
            <w:tcW w:w="75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840" w:type="dxa"/>
            <w:noWrap w:val="0"/>
            <w:vAlign w:val="top"/>
          </w:tcPr>
          <w:p>
            <w:pPr>
              <w:ind w:left="360" w:hanging="360" w:hangingChars="106"/>
              <w:rPr>
                <w:rFonts w:hint="eastAsia" w:ascii="宋体" w:hAnsi="宋体" w:eastAsia="宋体" w:cs="宋体"/>
                <w:color w:val="000000"/>
              </w:rPr>
            </w:pPr>
          </w:p>
        </w:tc>
        <w:tc>
          <w:tcPr>
            <w:tcW w:w="1319" w:type="dxa"/>
            <w:noWrap w:val="0"/>
            <w:vAlign w:val="top"/>
          </w:tcPr>
          <w:p>
            <w:pPr>
              <w:ind w:left="360" w:hanging="360" w:hangingChars="106"/>
              <w:rPr>
                <w:rFonts w:hint="eastAsia" w:ascii="宋体" w:hAnsi="宋体" w:eastAsia="宋体" w:cs="宋体"/>
                <w:color w:val="000000"/>
              </w:rPr>
            </w:pPr>
          </w:p>
        </w:tc>
        <w:tc>
          <w:tcPr>
            <w:tcW w:w="885" w:type="dxa"/>
            <w:noWrap w:val="0"/>
            <w:vAlign w:val="top"/>
          </w:tcPr>
          <w:p>
            <w:pPr>
              <w:ind w:left="360" w:hanging="360" w:hangingChars="106"/>
              <w:rPr>
                <w:rFonts w:hint="eastAsia" w:ascii="宋体" w:hAnsi="宋体" w:eastAsia="宋体" w:cs="宋体"/>
                <w:color w:val="000000"/>
              </w:rPr>
            </w:pPr>
          </w:p>
        </w:tc>
        <w:tc>
          <w:tcPr>
            <w:tcW w:w="1876" w:type="dxa"/>
            <w:noWrap w:val="0"/>
            <w:vAlign w:val="top"/>
          </w:tcPr>
          <w:p>
            <w:pPr>
              <w:ind w:left="360" w:hanging="360" w:hangingChars="106"/>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6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660" w:type="dxa"/>
            <w:noWrap w:val="0"/>
            <w:vAlign w:val="top"/>
          </w:tcPr>
          <w:p>
            <w:pPr>
              <w:ind w:left="360" w:hanging="360" w:hangingChars="106"/>
              <w:rPr>
                <w:rFonts w:hint="eastAsia" w:ascii="宋体" w:hAnsi="宋体" w:eastAsia="宋体" w:cs="宋体"/>
                <w:color w:val="000000"/>
              </w:rPr>
            </w:pPr>
          </w:p>
        </w:tc>
        <w:tc>
          <w:tcPr>
            <w:tcW w:w="1214" w:type="dxa"/>
            <w:noWrap w:val="0"/>
            <w:vAlign w:val="top"/>
          </w:tcPr>
          <w:p>
            <w:pPr>
              <w:ind w:left="360" w:hanging="360" w:hangingChars="106"/>
              <w:rPr>
                <w:rFonts w:hint="eastAsia" w:ascii="宋体" w:hAnsi="宋体" w:eastAsia="宋体" w:cs="宋体"/>
                <w:color w:val="000000"/>
              </w:rPr>
            </w:pPr>
          </w:p>
        </w:tc>
        <w:tc>
          <w:tcPr>
            <w:tcW w:w="75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840" w:type="dxa"/>
            <w:noWrap w:val="0"/>
            <w:vAlign w:val="top"/>
          </w:tcPr>
          <w:p>
            <w:pPr>
              <w:ind w:left="360" w:hanging="360" w:hangingChars="106"/>
              <w:rPr>
                <w:rFonts w:hint="eastAsia" w:ascii="宋体" w:hAnsi="宋体" w:eastAsia="宋体" w:cs="宋体"/>
                <w:color w:val="000000"/>
              </w:rPr>
            </w:pPr>
          </w:p>
        </w:tc>
        <w:tc>
          <w:tcPr>
            <w:tcW w:w="1319" w:type="dxa"/>
            <w:noWrap w:val="0"/>
            <w:vAlign w:val="top"/>
          </w:tcPr>
          <w:p>
            <w:pPr>
              <w:ind w:left="360" w:hanging="360" w:hangingChars="106"/>
              <w:rPr>
                <w:rFonts w:hint="eastAsia" w:ascii="宋体" w:hAnsi="宋体" w:eastAsia="宋体" w:cs="宋体"/>
                <w:color w:val="000000"/>
              </w:rPr>
            </w:pPr>
          </w:p>
        </w:tc>
        <w:tc>
          <w:tcPr>
            <w:tcW w:w="885" w:type="dxa"/>
            <w:noWrap w:val="0"/>
            <w:vAlign w:val="top"/>
          </w:tcPr>
          <w:p>
            <w:pPr>
              <w:ind w:left="360" w:hanging="360" w:hangingChars="106"/>
              <w:rPr>
                <w:rFonts w:hint="eastAsia" w:ascii="宋体" w:hAnsi="宋体" w:eastAsia="宋体" w:cs="宋体"/>
                <w:color w:val="000000"/>
              </w:rPr>
            </w:pPr>
          </w:p>
        </w:tc>
        <w:tc>
          <w:tcPr>
            <w:tcW w:w="1876" w:type="dxa"/>
            <w:noWrap w:val="0"/>
            <w:vAlign w:val="top"/>
          </w:tcPr>
          <w:p>
            <w:pPr>
              <w:ind w:left="360" w:hanging="360" w:hangingChars="106"/>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6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660" w:type="dxa"/>
            <w:noWrap w:val="0"/>
            <w:vAlign w:val="top"/>
          </w:tcPr>
          <w:p>
            <w:pPr>
              <w:ind w:left="360" w:hanging="360" w:hangingChars="106"/>
              <w:rPr>
                <w:rFonts w:hint="eastAsia" w:ascii="宋体" w:hAnsi="宋体" w:eastAsia="宋体" w:cs="宋体"/>
                <w:color w:val="000000"/>
              </w:rPr>
            </w:pPr>
          </w:p>
        </w:tc>
        <w:tc>
          <w:tcPr>
            <w:tcW w:w="1214" w:type="dxa"/>
            <w:noWrap w:val="0"/>
            <w:vAlign w:val="top"/>
          </w:tcPr>
          <w:p>
            <w:pPr>
              <w:ind w:left="360" w:hanging="360" w:hangingChars="106"/>
              <w:rPr>
                <w:rFonts w:hint="eastAsia" w:ascii="宋体" w:hAnsi="宋体" w:eastAsia="宋体" w:cs="宋体"/>
                <w:color w:val="000000"/>
              </w:rPr>
            </w:pPr>
          </w:p>
        </w:tc>
        <w:tc>
          <w:tcPr>
            <w:tcW w:w="75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840" w:type="dxa"/>
            <w:noWrap w:val="0"/>
            <w:vAlign w:val="top"/>
          </w:tcPr>
          <w:p>
            <w:pPr>
              <w:ind w:left="360" w:hanging="360" w:hangingChars="106"/>
              <w:rPr>
                <w:rFonts w:hint="eastAsia" w:ascii="宋体" w:hAnsi="宋体" w:eastAsia="宋体" w:cs="宋体"/>
                <w:color w:val="000000"/>
              </w:rPr>
            </w:pPr>
          </w:p>
        </w:tc>
        <w:tc>
          <w:tcPr>
            <w:tcW w:w="1319" w:type="dxa"/>
            <w:noWrap w:val="0"/>
            <w:vAlign w:val="top"/>
          </w:tcPr>
          <w:p>
            <w:pPr>
              <w:ind w:left="360" w:hanging="360" w:hangingChars="106"/>
              <w:rPr>
                <w:rFonts w:hint="eastAsia" w:ascii="宋体" w:hAnsi="宋体" w:eastAsia="宋体" w:cs="宋体"/>
                <w:color w:val="000000"/>
              </w:rPr>
            </w:pPr>
          </w:p>
        </w:tc>
        <w:tc>
          <w:tcPr>
            <w:tcW w:w="885" w:type="dxa"/>
            <w:noWrap w:val="0"/>
            <w:vAlign w:val="top"/>
          </w:tcPr>
          <w:p>
            <w:pPr>
              <w:ind w:left="360" w:hanging="360" w:hangingChars="106"/>
              <w:rPr>
                <w:rFonts w:hint="eastAsia" w:ascii="宋体" w:hAnsi="宋体" w:eastAsia="宋体" w:cs="宋体"/>
                <w:color w:val="000000"/>
              </w:rPr>
            </w:pPr>
          </w:p>
        </w:tc>
        <w:tc>
          <w:tcPr>
            <w:tcW w:w="1876" w:type="dxa"/>
            <w:noWrap w:val="0"/>
            <w:vAlign w:val="top"/>
          </w:tcPr>
          <w:p>
            <w:pPr>
              <w:ind w:left="360" w:hanging="360" w:hangingChars="106"/>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6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660" w:type="dxa"/>
            <w:noWrap w:val="0"/>
            <w:vAlign w:val="top"/>
          </w:tcPr>
          <w:p>
            <w:pPr>
              <w:ind w:left="360" w:hanging="360" w:hangingChars="106"/>
              <w:rPr>
                <w:rFonts w:hint="eastAsia" w:ascii="宋体" w:hAnsi="宋体" w:eastAsia="宋体" w:cs="宋体"/>
                <w:color w:val="000000"/>
              </w:rPr>
            </w:pPr>
          </w:p>
        </w:tc>
        <w:tc>
          <w:tcPr>
            <w:tcW w:w="1214" w:type="dxa"/>
            <w:noWrap w:val="0"/>
            <w:vAlign w:val="top"/>
          </w:tcPr>
          <w:p>
            <w:pPr>
              <w:ind w:left="360" w:hanging="360" w:hangingChars="106"/>
              <w:rPr>
                <w:rFonts w:hint="eastAsia" w:ascii="宋体" w:hAnsi="宋体" w:eastAsia="宋体" w:cs="宋体"/>
                <w:color w:val="000000"/>
              </w:rPr>
            </w:pPr>
          </w:p>
        </w:tc>
        <w:tc>
          <w:tcPr>
            <w:tcW w:w="75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840" w:type="dxa"/>
            <w:noWrap w:val="0"/>
            <w:vAlign w:val="top"/>
          </w:tcPr>
          <w:p>
            <w:pPr>
              <w:ind w:left="360" w:hanging="360" w:hangingChars="106"/>
              <w:rPr>
                <w:rFonts w:hint="eastAsia" w:ascii="宋体" w:hAnsi="宋体" w:eastAsia="宋体" w:cs="宋体"/>
                <w:color w:val="000000"/>
              </w:rPr>
            </w:pPr>
          </w:p>
        </w:tc>
        <w:tc>
          <w:tcPr>
            <w:tcW w:w="1319" w:type="dxa"/>
            <w:noWrap w:val="0"/>
            <w:vAlign w:val="top"/>
          </w:tcPr>
          <w:p>
            <w:pPr>
              <w:ind w:left="360" w:hanging="360" w:hangingChars="106"/>
              <w:rPr>
                <w:rFonts w:hint="eastAsia" w:ascii="宋体" w:hAnsi="宋体" w:eastAsia="宋体" w:cs="宋体"/>
                <w:color w:val="000000"/>
              </w:rPr>
            </w:pPr>
          </w:p>
        </w:tc>
        <w:tc>
          <w:tcPr>
            <w:tcW w:w="885" w:type="dxa"/>
            <w:noWrap w:val="0"/>
            <w:vAlign w:val="top"/>
          </w:tcPr>
          <w:p>
            <w:pPr>
              <w:ind w:left="360" w:hanging="360" w:hangingChars="106"/>
              <w:rPr>
                <w:rFonts w:hint="eastAsia" w:ascii="宋体" w:hAnsi="宋体" w:eastAsia="宋体" w:cs="宋体"/>
                <w:color w:val="000000"/>
              </w:rPr>
            </w:pPr>
          </w:p>
        </w:tc>
        <w:tc>
          <w:tcPr>
            <w:tcW w:w="1876" w:type="dxa"/>
            <w:noWrap w:val="0"/>
            <w:vAlign w:val="top"/>
          </w:tcPr>
          <w:p>
            <w:pPr>
              <w:ind w:left="360" w:hanging="360" w:hangingChars="106"/>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6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660" w:type="dxa"/>
            <w:noWrap w:val="0"/>
            <w:vAlign w:val="top"/>
          </w:tcPr>
          <w:p>
            <w:pPr>
              <w:ind w:left="360" w:hanging="360" w:hangingChars="106"/>
              <w:rPr>
                <w:rFonts w:hint="eastAsia" w:ascii="宋体" w:hAnsi="宋体" w:eastAsia="宋体" w:cs="宋体"/>
                <w:color w:val="000000"/>
              </w:rPr>
            </w:pPr>
          </w:p>
        </w:tc>
        <w:tc>
          <w:tcPr>
            <w:tcW w:w="1214" w:type="dxa"/>
            <w:noWrap w:val="0"/>
            <w:vAlign w:val="top"/>
          </w:tcPr>
          <w:p>
            <w:pPr>
              <w:ind w:left="360" w:hanging="360" w:hangingChars="106"/>
              <w:rPr>
                <w:rFonts w:hint="eastAsia" w:ascii="宋体" w:hAnsi="宋体" w:eastAsia="宋体" w:cs="宋体"/>
                <w:color w:val="000000"/>
              </w:rPr>
            </w:pPr>
          </w:p>
        </w:tc>
        <w:tc>
          <w:tcPr>
            <w:tcW w:w="75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840" w:type="dxa"/>
            <w:noWrap w:val="0"/>
            <w:vAlign w:val="top"/>
          </w:tcPr>
          <w:p>
            <w:pPr>
              <w:ind w:left="360" w:hanging="360" w:hangingChars="106"/>
              <w:rPr>
                <w:rFonts w:hint="eastAsia" w:ascii="宋体" w:hAnsi="宋体" w:eastAsia="宋体" w:cs="宋体"/>
                <w:color w:val="000000"/>
              </w:rPr>
            </w:pPr>
          </w:p>
        </w:tc>
        <w:tc>
          <w:tcPr>
            <w:tcW w:w="1319" w:type="dxa"/>
            <w:noWrap w:val="0"/>
            <w:vAlign w:val="top"/>
          </w:tcPr>
          <w:p>
            <w:pPr>
              <w:ind w:left="360" w:hanging="360" w:hangingChars="106"/>
              <w:rPr>
                <w:rFonts w:hint="eastAsia" w:ascii="宋体" w:hAnsi="宋体" w:eastAsia="宋体" w:cs="宋体"/>
                <w:color w:val="000000"/>
              </w:rPr>
            </w:pPr>
          </w:p>
        </w:tc>
        <w:tc>
          <w:tcPr>
            <w:tcW w:w="885" w:type="dxa"/>
            <w:noWrap w:val="0"/>
            <w:vAlign w:val="top"/>
          </w:tcPr>
          <w:p>
            <w:pPr>
              <w:ind w:left="360" w:hanging="360" w:hangingChars="106"/>
              <w:rPr>
                <w:rFonts w:hint="eastAsia" w:ascii="宋体" w:hAnsi="宋体" w:eastAsia="宋体" w:cs="宋体"/>
                <w:color w:val="000000"/>
              </w:rPr>
            </w:pPr>
          </w:p>
        </w:tc>
        <w:tc>
          <w:tcPr>
            <w:tcW w:w="1876" w:type="dxa"/>
            <w:noWrap w:val="0"/>
            <w:vAlign w:val="top"/>
          </w:tcPr>
          <w:p>
            <w:pPr>
              <w:ind w:left="360" w:hanging="360" w:hangingChars="106"/>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6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660" w:type="dxa"/>
            <w:noWrap w:val="0"/>
            <w:vAlign w:val="top"/>
          </w:tcPr>
          <w:p>
            <w:pPr>
              <w:ind w:left="360" w:hanging="360" w:hangingChars="106"/>
              <w:rPr>
                <w:rFonts w:hint="eastAsia" w:ascii="宋体" w:hAnsi="宋体" w:eastAsia="宋体" w:cs="宋体"/>
                <w:color w:val="000000"/>
              </w:rPr>
            </w:pPr>
          </w:p>
        </w:tc>
        <w:tc>
          <w:tcPr>
            <w:tcW w:w="1214" w:type="dxa"/>
            <w:noWrap w:val="0"/>
            <w:vAlign w:val="top"/>
          </w:tcPr>
          <w:p>
            <w:pPr>
              <w:ind w:left="360" w:hanging="360" w:hangingChars="106"/>
              <w:rPr>
                <w:rFonts w:hint="eastAsia" w:ascii="宋体" w:hAnsi="宋体" w:eastAsia="宋体" w:cs="宋体"/>
                <w:color w:val="000000"/>
              </w:rPr>
            </w:pPr>
          </w:p>
        </w:tc>
        <w:tc>
          <w:tcPr>
            <w:tcW w:w="75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840" w:type="dxa"/>
            <w:noWrap w:val="0"/>
            <w:vAlign w:val="top"/>
          </w:tcPr>
          <w:p>
            <w:pPr>
              <w:ind w:left="360" w:hanging="360" w:hangingChars="106"/>
              <w:rPr>
                <w:rFonts w:hint="eastAsia" w:ascii="宋体" w:hAnsi="宋体" w:eastAsia="宋体" w:cs="宋体"/>
                <w:color w:val="000000"/>
              </w:rPr>
            </w:pPr>
          </w:p>
        </w:tc>
        <w:tc>
          <w:tcPr>
            <w:tcW w:w="1319" w:type="dxa"/>
            <w:noWrap w:val="0"/>
            <w:vAlign w:val="top"/>
          </w:tcPr>
          <w:p>
            <w:pPr>
              <w:ind w:left="360" w:hanging="360" w:hangingChars="106"/>
              <w:rPr>
                <w:rFonts w:hint="eastAsia" w:ascii="宋体" w:hAnsi="宋体" w:eastAsia="宋体" w:cs="宋体"/>
                <w:color w:val="000000"/>
              </w:rPr>
            </w:pPr>
          </w:p>
        </w:tc>
        <w:tc>
          <w:tcPr>
            <w:tcW w:w="885" w:type="dxa"/>
            <w:noWrap w:val="0"/>
            <w:vAlign w:val="top"/>
          </w:tcPr>
          <w:p>
            <w:pPr>
              <w:ind w:left="360" w:hanging="360" w:hangingChars="106"/>
              <w:rPr>
                <w:rFonts w:hint="eastAsia" w:ascii="宋体" w:hAnsi="宋体" w:eastAsia="宋体" w:cs="宋体"/>
                <w:color w:val="000000"/>
              </w:rPr>
            </w:pPr>
          </w:p>
        </w:tc>
        <w:tc>
          <w:tcPr>
            <w:tcW w:w="1876" w:type="dxa"/>
            <w:noWrap w:val="0"/>
            <w:vAlign w:val="top"/>
          </w:tcPr>
          <w:p>
            <w:pPr>
              <w:ind w:left="360" w:hanging="360" w:hangingChars="106"/>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6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660" w:type="dxa"/>
            <w:noWrap w:val="0"/>
            <w:vAlign w:val="top"/>
          </w:tcPr>
          <w:p>
            <w:pPr>
              <w:ind w:left="360" w:hanging="360" w:hangingChars="106"/>
              <w:rPr>
                <w:rFonts w:hint="eastAsia" w:ascii="宋体" w:hAnsi="宋体" w:eastAsia="宋体" w:cs="宋体"/>
                <w:color w:val="000000"/>
              </w:rPr>
            </w:pPr>
          </w:p>
        </w:tc>
        <w:tc>
          <w:tcPr>
            <w:tcW w:w="1214" w:type="dxa"/>
            <w:noWrap w:val="0"/>
            <w:vAlign w:val="top"/>
          </w:tcPr>
          <w:p>
            <w:pPr>
              <w:ind w:left="360" w:hanging="360" w:hangingChars="106"/>
              <w:rPr>
                <w:rFonts w:hint="eastAsia" w:ascii="宋体" w:hAnsi="宋体" w:eastAsia="宋体" w:cs="宋体"/>
                <w:color w:val="000000"/>
              </w:rPr>
            </w:pPr>
          </w:p>
        </w:tc>
        <w:tc>
          <w:tcPr>
            <w:tcW w:w="75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840" w:type="dxa"/>
            <w:noWrap w:val="0"/>
            <w:vAlign w:val="top"/>
          </w:tcPr>
          <w:p>
            <w:pPr>
              <w:ind w:left="360" w:hanging="360" w:hangingChars="106"/>
              <w:rPr>
                <w:rFonts w:hint="eastAsia" w:ascii="宋体" w:hAnsi="宋体" w:eastAsia="宋体" w:cs="宋体"/>
                <w:color w:val="000000"/>
              </w:rPr>
            </w:pPr>
          </w:p>
        </w:tc>
        <w:tc>
          <w:tcPr>
            <w:tcW w:w="1319" w:type="dxa"/>
            <w:noWrap w:val="0"/>
            <w:vAlign w:val="top"/>
          </w:tcPr>
          <w:p>
            <w:pPr>
              <w:ind w:left="360" w:hanging="360" w:hangingChars="106"/>
              <w:rPr>
                <w:rFonts w:hint="eastAsia" w:ascii="宋体" w:hAnsi="宋体" w:eastAsia="宋体" w:cs="宋体"/>
                <w:color w:val="000000"/>
              </w:rPr>
            </w:pPr>
          </w:p>
        </w:tc>
        <w:tc>
          <w:tcPr>
            <w:tcW w:w="885" w:type="dxa"/>
            <w:noWrap w:val="0"/>
            <w:vAlign w:val="top"/>
          </w:tcPr>
          <w:p>
            <w:pPr>
              <w:ind w:left="360" w:hanging="360" w:hangingChars="106"/>
              <w:rPr>
                <w:rFonts w:hint="eastAsia" w:ascii="宋体" w:hAnsi="宋体" w:eastAsia="宋体" w:cs="宋体"/>
                <w:color w:val="000000"/>
              </w:rPr>
            </w:pPr>
          </w:p>
        </w:tc>
        <w:tc>
          <w:tcPr>
            <w:tcW w:w="1876" w:type="dxa"/>
            <w:noWrap w:val="0"/>
            <w:vAlign w:val="top"/>
          </w:tcPr>
          <w:p>
            <w:pPr>
              <w:ind w:left="360" w:hanging="360" w:hangingChars="106"/>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6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660" w:type="dxa"/>
            <w:noWrap w:val="0"/>
            <w:vAlign w:val="top"/>
          </w:tcPr>
          <w:p>
            <w:pPr>
              <w:ind w:left="360" w:hanging="360" w:hangingChars="106"/>
              <w:rPr>
                <w:rFonts w:hint="eastAsia" w:ascii="宋体" w:hAnsi="宋体" w:eastAsia="宋体" w:cs="宋体"/>
                <w:color w:val="000000"/>
              </w:rPr>
            </w:pPr>
          </w:p>
        </w:tc>
        <w:tc>
          <w:tcPr>
            <w:tcW w:w="1214" w:type="dxa"/>
            <w:noWrap w:val="0"/>
            <w:vAlign w:val="top"/>
          </w:tcPr>
          <w:p>
            <w:pPr>
              <w:ind w:left="360" w:hanging="360" w:hangingChars="106"/>
              <w:rPr>
                <w:rFonts w:hint="eastAsia" w:ascii="宋体" w:hAnsi="宋体" w:eastAsia="宋体" w:cs="宋体"/>
                <w:color w:val="000000"/>
              </w:rPr>
            </w:pPr>
          </w:p>
        </w:tc>
        <w:tc>
          <w:tcPr>
            <w:tcW w:w="75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840" w:type="dxa"/>
            <w:noWrap w:val="0"/>
            <w:vAlign w:val="top"/>
          </w:tcPr>
          <w:p>
            <w:pPr>
              <w:ind w:left="360" w:hanging="360" w:hangingChars="106"/>
              <w:rPr>
                <w:rFonts w:hint="eastAsia" w:ascii="宋体" w:hAnsi="宋体" w:eastAsia="宋体" w:cs="宋体"/>
                <w:color w:val="000000"/>
              </w:rPr>
            </w:pPr>
          </w:p>
        </w:tc>
        <w:tc>
          <w:tcPr>
            <w:tcW w:w="1319" w:type="dxa"/>
            <w:noWrap w:val="0"/>
            <w:vAlign w:val="top"/>
          </w:tcPr>
          <w:p>
            <w:pPr>
              <w:ind w:left="360" w:hanging="360" w:hangingChars="106"/>
              <w:rPr>
                <w:rFonts w:hint="eastAsia" w:ascii="宋体" w:hAnsi="宋体" w:eastAsia="宋体" w:cs="宋体"/>
                <w:color w:val="000000"/>
              </w:rPr>
            </w:pPr>
          </w:p>
        </w:tc>
        <w:tc>
          <w:tcPr>
            <w:tcW w:w="885" w:type="dxa"/>
            <w:noWrap w:val="0"/>
            <w:vAlign w:val="top"/>
          </w:tcPr>
          <w:p>
            <w:pPr>
              <w:ind w:left="360" w:hanging="360" w:hangingChars="106"/>
              <w:rPr>
                <w:rFonts w:hint="eastAsia" w:ascii="宋体" w:hAnsi="宋体" w:eastAsia="宋体" w:cs="宋体"/>
                <w:color w:val="000000"/>
              </w:rPr>
            </w:pPr>
          </w:p>
        </w:tc>
        <w:tc>
          <w:tcPr>
            <w:tcW w:w="1876" w:type="dxa"/>
            <w:noWrap w:val="0"/>
            <w:vAlign w:val="top"/>
          </w:tcPr>
          <w:p>
            <w:pPr>
              <w:ind w:left="360" w:hanging="360" w:hangingChars="106"/>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6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660" w:type="dxa"/>
            <w:noWrap w:val="0"/>
            <w:vAlign w:val="top"/>
          </w:tcPr>
          <w:p>
            <w:pPr>
              <w:ind w:left="360" w:hanging="360" w:hangingChars="106"/>
              <w:rPr>
                <w:rFonts w:hint="eastAsia" w:ascii="宋体" w:hAnsi="宋体" w:eastAsia="宋体" w:cs="宋体"/>
                <w:color w:val="000000"/>
              </w:rPr>
            </w:pPr>
          </w:p>
        </w:tc>
        <w:tc>
          <w:tcPr>
            <w:tcW w:w="1214" w:type="dxa"/>
            <w:noWrap w:val="0"/>
            <w:vAlign w:val="top"/>
          </w:tcPr>
          <w:p>
            <w:pPr>
              <w:ind w:left="360" w:hanging="360" w:hangingChars="106"/>
              <w:rPr>
                <w:rFonts w:hint="eastAsia" w:ascii="宋体" w:hAnsi="宋体" w:eastAsia="宋体" w:cs="宋体"/>
                <w:color w:val="000000"/>
              </w:rPr>
            </w:pPr>
          </w:p>
        </w:tc>
        <w:tc>
          <w:tcPr>
            <w:tcW w:w="75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840" w:type="dxa"/>
            <w:noWrap w:val="0"/>
            <w:vAlign w:val="top"/>
          </w:tcPr>
          <w:p>
            <w:pPr>
              <w:ind w:left="360" w:hanging="360" w:hangingChars="106"/>
              <w:rPr>
                <w:rFonts w:hint="eastAsia" w:ascii="宋体" w:hAnsi="宋体" w:eastAsia="宋体" w:cs="宋体"/>
                <w:color w:val="000000"/>
              </w:rPr>
            </w:pPr>
          </w:p>
        </w:tc>
        <w:tc>
          <w:tcPr>
            <w:tcW w:w="1319" w:type="dxa"/>
            <w:noWrap w:val="0"/>
            <w:vAlign w:val="top"/>
          </w:tcPr>
          <w:p>
            <w:pPr>
              <w:ind w:left="360" w:hanging="360" w:hangingChars="106"/>
              <w:rPr>
                <w:rFonts w:hint="eastAsia" w:ascii="宋体" w:hAnsi="宋体" w:eastAsia="宋体" w:cs="宋体"/>
                <w:color w:val="000000"/>
              </w:rPr>
            </w:pPr>
          </w:p>
        </w:tc>
        <w:tc>
          <w:tcPr>
            <w:tcW w:w="885" w:type="dxa"/>
            <w:noWrap w:val="0"/>
            <w:vAlign w:val="top"/>
          </w:tcPr>
          <w:p>
            <w:pPr>
              <w:ind w:left="360" w:hanging="360" w:hangingChars="106"/>
              <w:rPr>
                <w:rFonts w:hint="eastAsia" w:ascii="宋体" w:hAnsi="宋体" w:eastAsia="宋体" w:cs="宋体"/>
                <w:color w:val="000000"/>
              </w:rPr>
            </w:pPr>
          </w:p>
        </w:tc>
        <w:tc>
          <w:tcPr>
            <w:tcW w:w="1876" w:type="dxa"/>
            <w:noWrap w:val="0"/>
            <w:vAlign w:val="top"/>
          </w:tcPr>
          <w:p>
            <w:pPr>
              <w:ind w:left="360" w:hanging="360" w:hangingChars="106"/>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6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660" w:type="dxa"/>
            <w:noWrap w:val="0"/>
            <w:vAlign w:val="top"/>
          </w:tcPr>
          <w:p>
            <w:pPr>
              <w:ind w:left="360" w:hanging="360" w:hangingChars="106"/>
              <w:rPr>
                <w:rFonts w:hint="eastAsia" w:ascii="宋体" w:hAnsi="宋体" w:eastAsia="宋体" w:cs="宋体"/>
                <w:color w:val="000000"/>
              </w:rPr>
            </w:pPr>
          </w:p>
        </w:tc>
        <w:tc>
          <w:tcPr>
            <w:tcW w:w="1214" w:type="dxa"/>
            <w:noWrap w:val="0"/>
            <w:vAlign w:val="top"/>
          </w:tcPr>
          <w:p>
            <w:pPr>
              <w:ind w:left="360" w:hanging="360" w:hangingChars="106"/>
              <w:rPr>
                <w:rFonts w:hint="eastAsia" w:ascii="宋体" w:hAnsi="宋体" w:eastAsia="宋体" w:cs="宋体"/>
                <w:color w:val="000000"/>
              </w:rPr>
            </w:pPr>
          </w:p>
        </w:tc>
        <w:tc>
          <w:tcPr>
            <w:tcW w:w="750" w:type="dxa"/>
            <w:noWrap w:val="0"/>
            <w:vAlign w:val="top"/>
          </w:tcPr>
          <w:p>
            <w:pPr>
              <w:ind w:left="360" w:hanging="360" w:hangingChars="106"/>
              <w:rPr>
                <w:rFonts w:hint="eastAsia" w:ascii="宋体" w:hAnsi="宋体" w:eastAsia="宋体" w:cs="宋体"/>
                <w:color w:val="000000"/>
              </w:rPr>
            </w:pPr>
          </w:p>
        </w:tc>
        <w:tc>
          <w:tcPr>
            <w:tcW w:w="706" w:type="dxa"/>
            <w:noWrap w:val="0"/>
            <w:vAlign w:val="top"/>
          </w:tcPr>
          <w:p>
            <w:pPr>
              <w:ind w:left="360" w:hanging="360" w:hangingChars="106"/>
              <w:rPr>
                <w:rFonts w:hint="eastAsia" w:ascii="宋体" w:hAnsi="宋体" w:eastAsia="宋体" w:cs="宋体"/>
                <w:color w:val="000000"/>
              </w:rPr>
            </w:pPr>
          </w:p>
        </w:tc>
        <w:tc>
          <w:tcPr>
            <w:tcW w:w="840" w:type="dxa"/>
            <w:noWrap w:val="0"/>
            <w:vAlign w:val="top"/>
          </w:tcPr>
          <w:p>
            <w:pPr>
              <w:ind w:left="360" w:hanging="360" w:hangingChars="106"/>
              <w:rPr>
                <w:rFonts w:hint="eastAsia" w:ascii="宋体" w:hAnsi="宋体" w:eastAsia="宋体" w:cs="宋体"/>
                <w:color w:val="000000"/>
              </w:rPr>
            </w:pPr>
          </w:p>
        </w:tc>
        <w:tc>
          <w:tcPr>
            <w:tcW w:w="1319" w:type="dxa"/>
            <w:noWrap w:val="0"/>
            <w:vAlign w:val="top"/>
          </w:tcPr>
          <w:p>
            <w:pPr>
              <w:ind w:left="360" w:hanging="360" w:hangingChars="106"/>
              <w:rPr>
                <w:rFonts w:hint="eastAsia" w:ascii="宋体" w:hAnsi="宋体" w:eastAsia="宋体" w:cs="宋体"/>
                <w:color w:val="000000"/>
              </w:rPr>
            </w:pPr>
          </w:p>
        </w:tc>
        <w:tc>
          <w:tcPr>
            <w:tcW w:w="885" w:type="dxa"/>
            <w:noWrap w:val="0"/>
            <w:vAlign w:val="top"/>
          </w:tcPr>
          <w:p>
            <w:pPr>
              <w:ind w:left="360" w:hanging="360" w:hangingChars="106"/>
              <w:rPr>
                <w:rFonts w:hint="eastAsia" w:ascii="宋体" w:hAnsi="宋体" w:eastAsia="宋体" w:cs="宋体"/>
                <w:color w:val="000000"/>
              </w:rPr>
            </w:pPr>
          </w:p>
        </w:tc>
        <w:tc>
          <w:tcPr>
            <w:tcW w:w="1876" w:type="dxa"/>
            <w:noWrap w:val="0"/>
            <w:vAlign w:val="top"/>
          </w:tcPr>
          <w:p>
            <w:pPr>
              <w:ind w:left="360" w:hanging="360" w:hangingChars="106"/>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trPr>
        <w:tc>
          <w:tcPr>
            <w:tcW w:w="9616" w:type="dxa"/>
            <w:gridSpan w:val="10"/>
            <w:noWrap w:val="0"/>
            <w:vAlign w:val="top"/>
          </w:tcPr>
          <w:p>
            <w:pPr>
              <w:ind w:left="233" w:hanging="233" w:hangingChars="106"/>
              <w:rPr>
                <w:rFonts w:hint="eastAsia" w:ascii="宋体" w:hAnsi="宋体" w:eastAsia="宋体" w:cs="宋体"/>
                <w:color w:val="000000"/>
              </w:rPr>
            </w:pPr>
            <w:r>
              <w:rPr>
                <w:rFonts w:hint="eastAsia" w:ascii="宋体" w:hAnsi="宋体" w:eastAsia="宋体" w:cs="宋体"/>
                <w:color w:val="000000"/>
                <w:sz w:val="22"/>
                <w:szCs w:val="22"/>
              </w:rPr>
              <w:t xml:space="preserve">一旦我单位成交，将实行项目负责人负责制，我方保证并配备上述项目管理机构。上述填报内容真实，若不真实，愿按有关规定接受处理。项目管理班子机构设置、职责分工等情况另附资料说明。   </w:t>
            </w:r>
            <w:r>
              <w:rPr>
                <w:rFonts w:hint="eastAsia" w:ascii="宋体" w:hAnsi="宋体" w:eastAsia="宋体" w:cs="宋体"/>
                <w:color w:val="000000"/>
              </w:rPr>
              <w:t xml:space="preserve">          </w:t>
            </w:r>
          </w:p>
        </w:tc>
      </w:tr>
    </w:tbl>
    <w:p>
      <w:pPr>
        <w:spacing w:line="360" w:lineRule="exact"/>
        <w:ind w:left="744" w:leftChars="200" w:hanging="64" w:hangingChars="29"/>
        <w:rPr>
          <w:rFonts w:hint="eastAsia" w:ascii="宋体" w:hAnsi="宋体" w:eastAsia="宋体" w:cs="宋体"/>
          <w:b/>
          <w:color w:val="000000"/>
          <w:sz w:val="22"/>
          <w:szCs w:val="22"/>
        </w:rPr>
      </w:pPr>
    </w:p>
    <w:p>
      <w:pPr>
        <w:spacing w:line="360" w:lineRule="exact"/>
        <w:rPr>
          <w:rFonts w:hint="eastAsia" w:ascii="宋体" w:hAnsi="宋体" w:eastAsia="宋体" w:cs="宋体"/>
          <w:b/>
          <w:color w:val="000000"/>
          <w:sz w:val="28"/>
          <w:szCs w:val="28"/>
        </w:rPr>
      </w:pPr>
      <w:r>
        <w:rPr>
          <w:rFonts w:hint="eastAsia" w:hAnsi="宋体" w:eastAsia="宋体" w:cs="宋体"/>
          <w:b/>
          <w:color w:val="000000"/>
          <w:sz w:val="22"/>
          <w:szCs w:val="22"/>
          <w:lang w:val="en-US" w:eastAsia="zh-CN"/>
        </w:rPr>
        <w:t>十八、</w:t>
      </w:r>
      <w:r>
        <w:rPr>
          <w:rFonts w:hint="eastAsia" w:ascii="宋体" w:hAnsi="宋体" w:eastAsia="宋体" w:cs="宋体"/>
          <w:b/>
          <w:color w:val="000000"/>
          <w:sz w:val="22"/>
          <w:szCs w:val="22"/>
        </w:rPr>
        <w:t>其他需要提供的证明材料（中小企业证明材料等）。</w:t>
      </w:r>
    </w:p>
    <w:p>
      <w:pPr>
        <w:pStyle w:val="2"/>
        <w:rPr>
          <w:rFonts w:hint="eastAsia" w:ascii="宋体" w:hAnsi="宋体" w:eastAsia="宋体" w:cs="宋体"/>
          <w:b/>
          <w:color w:val="000000"/>
          <w:sz w:val="28"/>
          <w:szCs w:val="28"/>
        </w:rPr>
      </w:pPr>
    </w:p>
    <w:p>
      <w:pPr>
        <w:spacing w:line="440" w:lineRule="exact"/>
        <w:rPr>
          <w:rFonts w:hint="eastAsia" w:ascii="宋体" w:hAnsi="宋体" w:eastAsia="宋体" w:cs="宋体"/>
          <w:b/>
          <w:bCs/>
          <w:sz w:val="30"/>
          <w:szCs w:val="30"/>
        </w:rPr>
      </w:pPr>
      <w:r>
        <w:rPr>
          <w:rFonts w:hint="eastAsia" w:ascii="宋体" w:hAnsi="宋体" w:eastAsia="宋体" w:cs="宋体"/>
          <w:b/>
          <w:bCs/>
          <w:sz w:val="30"/>
          <w:szCs w:val="30"/>
        </w:rPr>
        <w:t>商务部分</w:t>
      </w:r>
    </w:p>
    <w:p>
      <w:pPr>
        <w:spacing w:line="300" w:lineRule="auto"/>
        <w:rPr>
          <w:rFonts w:hint="eastAsia" w:ascii="宋体" w:hAnsi="宋体" w:eastAsia="宋体" w:cs="宋体"/>
          <w:spacing w:val="20"/>
          <w:sz w:val="24"/>
          <w:szCs w:val="24"/>
        </w:rPr>
      </w:pPr>
    </w:p>
    <w:p>
      <w:pPr>
        <w:spacing w:line="300" w:lineRule="auto"/>
        <w:rPr>
          <w:rFonts w:hint="eastAsia" w:ascii="宋体" w:hAnsi="宋体" w:eastAsia="宋体" w:cs="宋体"/>
          <w:spacing w:val="20"/>
          <w:sz w:val="24"/>
          <w:szCs w:val="24"/>
        </w:rPr>
      </w:pPr>
    </w:p>
    <w:p>
      <w:pPr>
        <w:spacing w:line="300" w:lineRule="auto"/>
        <w:jc w:val="center"/>
        <w:rPr>
          <w:rFonts w:hint="eastAsia" w:ascii="宋体" w:hAnsi="宋体" w:eastAsia="宋体" w:cs="宋体"/>
          <w:b/>
          <w:bCs/>
          <w:sz w:val="36"/>
          <w:szCs w:val="72"/>
        </w:rPr>
      </w:pPr>
      <w:bookmarkStart w:id="307" w:name="_Toc16311520"/>
      <w:bookmarkStart w:id="308" w:name="_Toc510263741"/>
      <w:r>
        <w:rPr>
          <w:rFonts w:hint="eastAsia" w:ascii="宋体" w:hAnsi="宋体" w:eastAsia="宋体" w:cs="宋体"/>
          <w:b/>
          <w:bCs/>
          <w:sz w:val="36"/>
          <w:u w:val="single"/>
        </w:rPr>
        <w:t xml:space="preserve">                                      </w:t>
      </w:r>
      <w:r>
        <w:rPr>
          <w:rFonts w:hint="eastAsia" w:ascii="宋体" w:hAnsi="宋体" w:eastAsia="宋体" w:cs="宋体"/>
          <w:b/>
          <w:bCs/>
          <w:sz w:val="36"/>
        </w:rPr>
        <w:t>工程</w:t>
      </w:r>
    </w:p>
    <w:p>
      <w:pPr>
        <w:spacing w:line="300" w:lineRule="auto"/>
        <w:jc w:val="center"/>
        <w:rPr>
          <w:rFonts w:hint="eastAsia" w:ascii="宋体" w:hAnsi="宋体" w:eastAsia="宋体" w:cs="宋体"/>
          <w:b/>
          <w:bCs/>
          <w:sz w:val="44"/>
          <w:u w:val="single"/>
        </w:rPr>
      </w:pPr>
    </w:p>
    <w:bookmarkEnd w:id="307"/>
    <w:bookmarkEnd w:id="308"/>
    <w:p>
      <w:pPr>
        <w:spacing w:line="300" w:lineRule="auto"/>
        <w:jc w:val="center"/>
        <w:rPr>
          <w:rFonts w:hint="eastAsia" w:ascii="宋体" w:hAnsi="宋体" w:eastAsia="宋体" w:cs="宋体"/>
          <w:b/>
          <w:sz w:val="72"/>
        </w:rPr>
      </w:pPr>
    </w:p>
    <w:p>
      <w:pPr>
        <w:spacing w:line="300" w:lineRule="auto"/>
        <w:jc w:val="center"/>
        <w:rPr>
          <w:rFonts w:hint="eastAsia" w:ascii="宋体" w:hAnsi="宋体" w:eastAsia="宋体" w:cs="宋体"/>
          <w:b/>
          <w:bCs/>
          <w:sz w:val="44"/>
        </w:rPr>
      </w:pPr>
      <w:r>
        <w:rPr>
          <w:rFonts w:hint="eastAsia" w:ascii="宋体" w:hAnsi="宋体" w:eastAsia="宋体" w:cs="宋体"/>
          <w:b/>
          <w:sz w:val="72"/>
        </w:rPr>
        <w:t>响应文件</w:t>
      </w:r>
    </w:p>
    <w:p>
      <w:pPr>
        <w:spacing w:line="300" w:lineRule="auto"/>
        <w:jc w:val="center"/>
        <w:rPr>
          <w:rFonts w:hint="eastAsia" w:ascii="宋体" w:hAnsi="宋体" w:eastAsia="宋体" w:cs="宋体"/>
          <w:sz w:val="28"/>
        </w:rPr>
      </w:pPr>
    </w:p>
    <w:p>
      <w:pPr>
        <w:spacing w:line="300" w:lineRule="auto"/>
        <w:jc w:val="center"/>
        <w:rPr>
          <w:rFonts w:hint="eastAsia" w:ascii="宋体" w:hAnsi="宋体" w:eastAsia="宋体" w:cs="宋体"/>
          <w:sz w:val="28"/>
        </w:rPr>
      </w:pPr>
      <w:r>
        <w:rPr>
          <w:rFonts w:hint="eastAsia" w:ascii="宋体" w:hAnsi="宋体" w:eastAsia="宋体" w:cs="宋体"/>
          <w:b/>
          <w:sz w:val="32"/>
          <w:szCs w:val="32"/>
        </w:rPr>
        <w:t>（正/副本）</w:t>
      </w:r>
    </w:p>
    <w:p>
      <w:pPr>
        <w:spacing w:line="300" w:lineRule="auto"/>
        <w:jc w:val="center"/>
        <w:rPr>
          <w:rFonts w:hint="eastAsia" w:ascii="宋体" w:hAnsi="宋体" w:eastAsia="宋体" w:cs="宋体"/>
        </w:rPr>
      </w:pPr>
    </w:p>
    <w:p>
      <w:pPr>
        <w:spacing w:line="300" w:lineRule="auto"/>
        <w:jc w:val="center"/>
        <w:rPr>
          <w:rFonts w:hint="eastAsia" w:ascii="宋体" w:hAnsi="宋体" w:eastAsia="宋体" w:cs="宋体"/>
        </w:rPr>
      </w:pPr>
    </w:p>
    <w:p>
      <w:pPr>
        <w:spacing w:line="300" w:lineRule="auto"/>
        <w:ind w:firstLine="2168" w:firstLineChars="600"/>
        <w:rPr>
          <w:rFonts w:hint="eastAsia" w:ascii="宋体" w:hAnsi="宋体" w:eastAsia="宋体" w:cs="宋体"/>
          <w:b/>
          <w:bCs/>
          <w:spacing w:val="20"/>
          <w:sz w:val="32"/>
          <w:szCs w:val="24"/>
          <w:u w:val="single"/>
        </w:rPr>
      </w:pPr>
      <w:r>
        <w:rPr>
          <w:rFonts w:hint="eastAsia" w:ascii="宋体" w:hAnsi="宋体" w:eastAsia="宋体" w:cs="宋体"/>
          <w:b/>
          <w:bCs/>
          <w:spacing w:val="20"/>
          <w:sz w:val="32"/>
          <w:szCs w:val="24"/>
        </w:rPr>
        <w:t>项目编号：</w:t>
      </w:r>
      <w:r>
        <w:rPr>
          <w:rFonts w:hint="eastAsia" w:ascii="宋体" w:hAnsi="宋体" w:eastAsia="宋体" w:cs="宋体"/>
          <w:b/>
          <w:bCs/>
          <w:spacing w:val="20"/>
          <w:sz w:val="32"/>
          <w:szCs w:val="24"/>
          <w:u w:val="single"/>
        </w:rPr>
        <w:t xml:space="preserve">               </w:t>
      </w:r>
    </w:p>
    <w:p>
      <w:pPr>
        <w:spacing w:line="300" w:lineRule="auto"/>
        <w:ind w:firstLine="2168" w:firstLineChars="600"/>
        <w:rPr>
          <w:rFonts w:hint="eastAsia" w:ascii="宋体" w:hAnsi="宋体" w:eastAsia="宋体" w:cs="宋体"/>
          <w:b/>
          <w:bCs/>
          <w:spacing w:val="20"/>
          <w:sz w:val="32"/>
          <w:szCs w:val="24"/>
        </w:rPr>
      </w:pPr>
      <w:r>
        <w:rPr>
          <w:rFonts w:hint="eastAsia" w:ascii="宋体" w:hAnsi="宋体" w:eastAsia="宋体" w:cs="宋体"/>
          <w:b/>
          <w:bCs/>
          <w:spacing w:val="20"/>
          <w:sz w:val="32"/>
          <w:szCs w:val="24"/>
        </w:rPr>
        <w:t xml:space="preserve">  </w:t>
      </w:r>
    </w:p>
    <w:p>
      <w:pPr>
        <w:spacing w:line="300" w:lineRule="auto"/>
        <w:rPr>
          <w:rFonts w:hint="eastAsia" w:ascii="宋体" w:hAnsi="宋体" w:eastAsia="宋体" w:cs="宋体"/>
          <w:spacing w:val="20"/>
          <w:sz w:val="24"/>
          <w:szCs w:val="24"/>
        </w:rPr>
      </w:pPr>
    </w:p>
    <w:p>
      <w:pPr>
        <w:spacing w:line="300" w:lineRule="auto"/>
        <w:rPr>
          <w:rFonts w:hint="eastAsia" w:ascii="宋体" w:hAnsi="宋体" w:eastAsia="宋体" w:cs="宋体"/>
          <w:spacing w:val="20"/>
          <w:sz w:val="24"/>
          <w:szCs w:val="24"/>
        </w:rPr>
      </w:pPr>
    </w:p>
    <w:p>
      <w:pPr>
        <w:spacing w:line="300" w:lineRule="auto"/>
        <w:rPr>
          <w:rFonts w:hint="eastAsia" w:ascii="宋体" w:hAnsi="宋体" w:eastAsia="宋体" w:cs="宋体"/>
          <w:spacing w:val="20"/>
          <w:sz w:val="24"/>
          <w:szCs w:val="24"/>
        </w:rPr>
      </w:pPr>
    </w:p>
    <w:p>
      <w:pPr>
        <w:spacing w:line="720" w:lineRule="auto"/>
        <w:ind w:firstLine="6" w:firstLineChars="2"/>
        <w:rPr>
          <w:rFonts w:hint="eastAsia" w:ascii="宋体" w:hAnsi="宋体" w:eastAsia="宋体" w:cs="宋体"/>
          <w:b/>
          <w:color w:val="000000"/>
          <w:sz w:val="30"/>
          <w:szCs w:val="30"/>
          <w:u w:val="single"/>
        </w:rPr>
      </w:pPr>
      <w:r>
        <w:rPr>
          <w:rFonts w:hint="eastAsia" w:ascii="宋体" w:hAnsi="宋体" w:eastAsia="宋体" w:cs="宋体"/>
          <w:b/>
          <w:color w:val="000000"/>
          <w:sz w:val="30"/>
          <w:szCs w:val="30"/>
        </w:rPr>
        <w:t xml:space="preserve">响应文件内容: </w:t>
      </w:r>
      <w:r>
        <w:rPr>
          <w:rFonts w:hint="eastAsia" w:ascii="宋体" w:hAnsi="宋体" w:eastAsia="宋体" w:cs="宋体"/>
          <w:b/>
          <w:color w:val="000000"/>
          <w:sz w:val="30"/>
          <w:szCs w:val="30"/>
          <w:u w:val="single"/>
        </w:rPr>
        <w:t xml:space="preserve">        </w:t>
      </w:r>
      <w:r>
        <w:rPr>
          <w:rFonts w:hint="eastAsia" w:ascii="宋体" w:hAnsi="宋体" w:eastAsia="宋体" w:cs="宋体"/>
          <w:color w:val="000000"/>
          <w:sz w:val="30"/>
          <w:szCs w:val="30"/>
          <w:u w:val="single"/>
        </w:rPr>
        <w:t xml:space="preserve">商 务 部 分 </w:t>
      </w:r>
      <w:r>
        <w:rPr>
          <w:rFonts w:hint="eastAsia" w:ascii="宋体" w:hAnsi="宋体" w:eastAsia="宋体" w:cs="宋体"/>
          <w:b/>
          <w:color w:val="000000"/>
          <w:sz w:val="30"/>
          <w:szCs w:val="30"/>
          <w:u w:val="single"/>
        </w:rPr>
        <w:t xml:space="preserve">             </w:t>
      </w:r>
    </w:p>
    <w:p>
      <w:pPr>
        <w:snapToGrid w:val="0"/>
        <w:spacing w:line="720" w:lineRule="auto"/>
        <w:rPr>
          <w:rFonts w:hint="eastAsia" w:ascii="宋体" w:hAnsi="宋体" w:eastAsia="宋体" w:cs="宋体"/>
          <w:b/>
          <w:sz w:val="30"/>
        </w:rPr>
      </w:pPr>
      <w:r>
        <w:rPr>
          <w:rFonts w:hint="eastAsia" w:ascii="宋体" w:hAnsi="宋体" w:eastAsia="宋体" w:cs="宋体"/>
          <w:b/>
          <w:sz w:val="30"/>
          <w:lang w:eastAsia="zh-CN"/>
        </w:rPr>
        <w:t>谈判</w:t>
      </w:r>
      <w:r>
        <w:rPr>
          <w:rFonts w:hint="eastAsia" w:ascii="宋体" w:hAnsi="宋体" w:eastAsia="宋体" w:cs="宋体"/>
          <w:b/>
          <w:sz w:val="30"/>
        </w:rPr>
        <w:t>供应商：</w:t>
      </w:r>
      <w:r>
        <w:rPr>
          <w:rFonts w:hint="eastAsia" w:ascii="宋体" w:hAnsi="宋体" w:eastAsia="宋体" w:cs="宋体"/>
          <w:b/>
          <w:sz w:val="30"/>
          <w:u w:val="single"/>
        </w:rPr>
        <w:t xml:space="preserve">                  </w:t>
      </w:r>
      <w:r>
        <w:rPr>
          <w:rFonts w:hint="eastAsia" w:ascii="宋体" w:hAnsi="宋体" w:eastAsia="宋体" w:cs="宋体"/>
          <w:b/>
          <w:sz w:val="30"/>
          <w:u w:val="single"/>
        </w:rPr>
        <w:tab/>
      </w:r>
      <w:r>
        <w:rPr>
          <w:rFonts w:hint="eastAsia" w:ascii="宋体" w:hAnsi="宋体" w:eastAsia="宋体" w:cs="宋体"/>
          <w:b/>
          <w:sz w:val="30"/>
          <w:u w:val="single"/>
        </w:rPr>
        <w:tab/>
      </w:r>
      <w:r>
        <w:rPr>
          <w:rFonts w:hint="eastAsia" w:ascii="宋体" w:hAnsi="宋体" w:eastAsia="宋体" w:cs="宋体"/>
          <w:b/>
          <w:sz w:val="30"/>
          <w:u w:val="single"/>
        </w:rPr>
        <w:t xml:space="preserve">                 </w:t>
      </w:r>
      <w:r>
        <w:rPr>
          <w:rFonts w:hint="eastAsia" w:ascii="宋体" w:hAnsi="宋体" w:eastAsia="宋体" w:cs="宋体"/>
          <w:b/>
          <w:sz w:val="30"/>
        </w:rPr>
        <w:t>（盖章）</w:t>
      </w:r>
    </w:p>
    <w:p>
      <w:pPr>
        <w:snapToGrid w:val="0"/>
        <w:spacing w:line="720" w:lineRule="auto"/>
        <w:rPr>
          <w:rFonts w:hint="eastAsia" w:ascii="宋体" w:hAnsi="宋体" w:eastAsia="宋体" w:cs="宋体"/>
          <w:b/>
          <w:sz w:val="30"/>
        </w:rPr>
      </w:pPr>
      <w:r>
        <w:rPr>
          <w:rFonts w:hint="eastAsia" w:ascii="宋体" w:hAnsi="宋体" w:eastAsia="宋体" w:cs="宋体"/>
          <w:b/>
          <w:sz w:val="30"/>
        </w:rPr>
        <w:t>法定代表人或其委托代理人：</w:t>
      </w:r>
      <w:r>
        <w:rPr>
          <w:rFonts w:hint="eastAsia" w:ascii="宋体" w:hAnsi="宋体" w:eastAsia="宋体" w:cs="宋体"/>
          <w:b/>
          <w:sz w:val="30"/>
          <w:u w:val="single"/>
        </w:rPr>
        <w:t xml:space="preserve">             </w:t>
      </w:r>
      <w:r>
        <w:rPr>
          <w:rFonts w:hint="eastAsia" w:ascii="宋体" w:hAnsi="宋体" w:eastAsia="宋体" w:cs="宋体"/>
          <w:b/>
          <w:sz w:val="30"/>
          <w:u w:val="single"/>
        </w:rPr>
        <w:tab/>
      </w:r>
      <w:r>
        <w:rPr>
          <w:rFonts w:hint="eastAsia" w:ascii="宋体" w:hAnsi="宋体" w:eastAsia="宋体" w:cs="宋体"/>
          <w:b/>
          <w:sz w:val="30"/>
          <w:u w:val="single"/>
        </w:rPr>
        <w:t xml:space="preserve">    </w:t>
      </w:r>
      <w:r>
        <w:rPr>
          <w:rFonts w:hint="eastAsia" w:ascii="宋体" w:hAnsi="宋体" w:eastAsia="宋体" w:cs="宋体"/>
          <w:b/>
          <w:sz w:val="30"/>
        </w:rPr>
        <w:t>（签字或盖章）</w:t>
      </w:r>
    </w:p>
    <w:p>
      <w:pPr>
        <w:snapToGrid w:val="0"/>
        <w:spacing w:before="480" w:line="300" w:lineRule="auto"/>
        <w:jc w:val="center"/>
        <w:rPr>
          <w:rFonts w:hint="eastAsia" w:ascii="宋体" w:hAnsi="宋体" w:eastAsia="宋体" w:cs="宋体"/>
          <w:b/>
          <w:sz w:val="30"/>
        </w:rPr>
      </w:pPr>
      <w:r>
        <w:rPr>
          <w:rFonts w:hint="eastAsia" w:ascii="宋体" w:hAnsi="宋体" w:eastAsia="宋体" w:cs="宋体"/>
          <w:b/>
          <w:sz w:val="30"/>
        </w:rPr>
        <w:t>日  期：</w:t>
      </w:r>
      <w:r>
        <w:rPr>
          <w:rFonts w:hint="eastAsia" w:ascii="宋体" w:hAnsi="宋体" w:eastAsia="宋体" w:cs="宋体"/>
          <w:b/>
          <w:sz w:val="30"/>
          <w:u w:val="single"/>
        </w:rPr>
        <w:t xml:space="preserve">      </w:t>
      </w:r>
      <w:r>
        <w:rPr>
          <w:rFonts w:hint="eastAsia" w:ascii="宋体" w:hAnsi="宋体" w:eastAsia="宋体" w:cs="宋体"/>
          <w:b/>
          <w:sz w:val="30"/>
        </w:rPr>
        <w:t xml:space="preserve"> 年</w:t>
      </w:r>
      <w:r>
        <w:rPr>
          <w:rFonts w:hint="eastAsia" w:ascii="宋体" w:hAnsi="宋体" w:eastAsia="宋体" w:cs="宋体"/>
          <w:b/>
          <w:sz w:val="30"/>
          <w:u w:val="single"/>
        </w:rPr>
        <w:t xml:space="preserve">     </w:t>
      </w:r>
      <w:r>
        <w:rPr>
          <w:rFonts w:hint="eastAsia" w:ascii="宋体" w:hAnsi="宋体" w:eastAsia="宋体" w:cs="宋体"/>
          <w:b/>
          <w:sz w:val="30"/>
        </w:rPr>
        <w:t xml:space="preserve"> 月</w:t>
      </w:r>
      <w:r>
        <w:rPr>
          <w:rFonts w:hint="eastAsia" w:ascii="宋体" w:hAnsi="宋体" w:eastAsia="宋体" w:cs="宋体"/>
          <w:b/>
          <w:sz w:val="30"/>
          <w:u w:val="single"/>
        </w:rPr>
        <w:t xml:space="preserve">     </w:t>
      </w:r>
      <w:r>
        <w:rPr>
          <w:rFonts w:hint="eastAsia" w:ascii="宋体" w:hAnsi="宋体" w:eastAsia="宋体" w:cs="宋体"/>
          <w:b/>
          <w:sz w:val="30"/>
        </w:rPr>
        <w:t>日</w:t>
      </w:r>
      <w:bookmarkStart w:id="309" w:name="_Toc49449943"/>
    </w:p>
    <w:p>
      <w:pPr>
        <w:snapToGrid w:val="0"/>
        <w:spacing w:before="480" w:line="300" w:lineRule="auto"/>
        <w:jc w:val="center"/>
        <w:rPr>
          <w:rFonts w:hint="eastAsia" w:ascii="宋体" w:hAnsi="宋体" w:eastAsia="宋体" w:cs="宋体"/>
          <w:sz w:val="24"/>
        </w:rPr>
      </w:pPr>
    </w:p>
    <w:p>
      <w:pPr>
        <w:snapToGrid w:val="0"/>
        <w:spacing w:before="480" w:line="300" w:lineRule="auto"/>
        <w:jc w:val="center"/>
        <w:rPr>
          <w:rFonts w:hint="eastAsia" w:ascii="宋体" w:hAnsi="宋体" w:eastAsia="宋体" w:cs="宋体"/>
          <w:sz w:val="24"/>
        </w:rPr>
      </w:pPr>
    </w:p>
    <w:p>
      <w:pPr>
        <w:jc w:val="center"/>
        <w:rPr>
          <w:rFonts w:hint="eastAsia" w:ascii="宋体" w:hAnsi="宋体" w:eastAsia="宋体" w:cs="宋体"/>
          <w:b/>
          <w:sz w:val="36"/>
          <w:szCs w:val="36"/>
        </w:rPr>
      </w:pPr>
      <w:bookmarkStart w:id="310" w:name="_Toc59820858"/>
      <w:bookmarkStart w:id="311" w:name="_Toc73471026"/>
      <w:bookmarkStart w:id="312" w:name="_Toc81461356"/>
      <w:r>
        <w:rPr>
          <w:rFonts w:hint="eastAsia" w:ascii="宋体" w:hAnsi="宋体" w:eastAsia="宋体" w:cs="宋体"/>
          <w:b/>
          <w:sz w:val="36"/>
          <w:szCs w:val="36"/>
        </w:rPr>
        <w:t>目    录</w:t>
      </w:r>
      <w:bookmarkEnd w:id="310"/>
      <w:bookmarkEnd w:id="311"/>
      <w:bookmarkEnd w:id="312"/>
    </w:p>
    <w:p>
      <w:pPr>
        <w:jc w:val="center"/>
        <w:rPr>
          <w:rFonts w:hint="eastAsia" w:ascii="宋体" w:hAnsi="宋体" w:eastAsia="宋体" w:cs="宋体"/>
          <w:b/>
          <w:sz w:val="36"/>
          <w:szCs w:val="36"/>
        </w:rPr>
      </w:pPr>
    </w:p>
    <w:p>
      <w:pPr>
        <w:numPr>
          <w:ilvl w:val="1"/>
          <w:numId w:val="18"/>
        </w:numPr>
        <w:spacing w:line="300" w:lineRule="auto"/>
        <w:rPr>
          <w:rFonts w:hint="eastAsia" w:ascii="宋体" w:hAnsi="宋体" w:eastAsia="宋体" w:cs="宋体"/>
          <w:sz w:val="24"/>
        </w:rPr>
      </w:pPr>
      <w:r>
        <w:rPr>
          <w:rFonts w:hint="eastAsia" w:ascii="宋体" w:hAnsi="宋体" w:eastAsia="宋体" w:cs="宋体"/>
          <w:sz w:val="24"/>
          <w:lang w:eastAsia="zh-CN"/>
        </w:rPr>
        <w:t>谈判</w:t>
      </w:r>
      <w:r>
        <w:rPr>
          <w:rFonts w:hint="eastAsia" w:ascii="宋体" w:hAnsi="宋体" w:eastAsia="宋体" w:cs="宋体"/>
          <w:sz w:val="24"/>
        </w:rPr>
        <w:t>函；</w:t>
      </w:r>
    </w:p>
    <w:p>
      <w:pPr>
        <w:spacing w:line="300" w:lineRule="auto"/>
        <w:rPr>
          <w:rFonts w:hint="eastAsia" w:ascii="宋体" w:hAnsi="宋体" w:eastAsia="宋体" w:cs="宋体"/>
          <w:sz w:val="24"/>
        </w:rPr>
      </w:pPr>
      <w:r>
        <w:rPr>
          <w:rFonts w:hint="eastAsia" w:ascii="宋体" w:hAnsi="宋体" w:eastAsia="宋体" w:cs="宋体"/>
          <w:sz w:val="24"/>
        </w:rPr>
        <w:t xml:space="preserve"> </w:t>
      </w:r>
    </w:p>
    <w:p>
      <w:pPr>
        <w:numPr>
          <w:ilvl w:val="1"/>
          <w:numId w:val="18"/>
        </w:numPr>
        <w:spacing w:line="300" w:lineRule="auto"/>
        <w:rPr>
          <w:rFonts w:hint="eastAsia" w:ascii="宋体" w:hAnsi="宋体" w:eastAsia="宋体" w:cs="宋体"/>
          <w:sz w:val="24"/>
        </w:rPr>
      </w:pPr>
      <w:r>
        <w:rPr>
          <w:rFonts w:hint="eastAsia" w:ascii="宋体" w:hAnsi="宋体" w:eastAsia="宋体" w:cs="宋体"/>
          <w:sz w:val="24"/>
          <w:lang w:eastAsia="zh-CN"/>
        </w:rPr>
        <w:t>谈判</w:t>
      </w:r>
      <w:r>
        <w:rPr>
          <w:rFonts w:hint="eastAsia" w:ascii="宋体" w:hAnsi="宋体" w:eastAsia="宋体" w:cs="宋体"/>
          <w:sz w:val="24"/>
        </w:rPr>
        <w:t>函附录；</w:t>
      </w:r>
    </w:p>
    <w:p>
      <w:pPr>
        <w:spacing w:line="300" w:lineRule="auto"/>
        <w:rPr>
          <w:rFonts w:hint="eastAsia" w:ascii="宋体" w:hAnsi="宋体" w:eastAsia="宋体" w:cs="宋体"/>
          <w:sz w:val="24"/>
        </w:rPr>
      </w:pPr>
    </w:p>
    <w:p>
      <w:pPr>
        <w:numPr>
          <w:ilvl w:val="1"/>
          <w:numId w:val="18"/>
        </w:numPr>
        <w:spacing w:line="300" w:lineRule="auto"/>
        <w:rPr>
          <w:rFonts w:hint="eastAsia" w:ascii="宋体" w:hAnsi="宋体" w:eastAsia="宋体" w:cs="宋体"/>
          <w:sz w:val="24"/>
        </w:rPr>
      </w:pPr>
      <w:r>
        <w:rPr>
          <w:rFonts w:hint="eastAsia" w:ascii="宋体" w:hAnsi="宋体" w:eastAsia="宋体" w:cs="宋体"/>
          <w:sz w:val="24"/>
        </w:rPr>
        <w:t>工程量清单报价文件。</w:t>
      </w:r>
    </w:p>
    <w:p>
      <w:pPr>
        <w:spacing w:line="300" w:lineRule="auto"/>
        <w:rPr>
          <w:rFonts w:hint="eastAsia" w:ascii="宋体" w:hAnsi="宋体" w:eastAsia="宋体" w:cs="宋体"/>
          <w:sz w:val="24"/>
        </w:rPr>
      </w:pPr>
    </w:p>
    <w:p>
      <w:pPr>
        <w:spacing w:line="300" w:lineRule="auto"/>
        <w:ind w:firstLine="480" w:firstLineChars="200"/>
        <w:rPr>
          <w:rFonts w:hint="eastAsia" w:ascii="宋体" w:hAnsi="宋体" w:eastAsia="宋体" w:cs="宋体"/>
          <w:sz w:val="24"/>
        </w:rPr>
      </w:pPr>
      <w:r>
        <w:rPr>
          <w:rFonts w:hint="eastAsia" w:ascii="宋体" w:hAnsi="宋体" w:eastAsia="宋体" w:cs="宋体"/>
          <w:sz w:val="24"/>
        </w:rPr>
        <w:t xml:space="preserve">    </w:t>
      </w:r>
    </w:p>
    <w:p>
      <w:pPr>
        <w:spacing w:line="300" w:lineRule="auto"/>
        <w:rPr>
          <w:rFonts w:hint="eastAsia" w:ascii="宋体" w:hAnsi="宋体" w:eastAsia="宋体" w:cs="宋体"/>
          <w:sz w:val="24"/>
        </w:rPr>
      </w:pPr>
    </w:p>
    <w:p>
      <w:pPr>
        <w:spacing w:line="300" w:lineRule="auto"/>
        <w:rPr>
          <w:rFonts w:hint="eastAsia" w:ascii="宋体" w:hAnsi="宋体" w:eastAsia="宋体" w:cs="宋体"/>
          <w:sz w:val="24"/>
        </w:rPr>
      </w:pPr>
    </w:p>
    <w:p>
      <w:pPr>
        <w:spacing w:line="300" w:lineRule="auto"/>
        <w:rPr>
          <w:rFonts w:hint="eastAsia" w:ascii="宋体" w:hAnsi="宋体" w:eastAsia="宋体" w:cs="宋体"/>
          <w:sz w:val="24"/>
        </w:rPr>
      </w:pPr>
    </w:p>
    <w:p>
      <w:pPr>
        <w:spacing w:line="300" w:lineRule="auto"/>
        <w:rPr>
          <w:rFonts w:hint="eastAsia" w:ascii="宋体" w:hAnsi="宋体" w:eastAsia="宋体" w:cs="宋体"/>
          <w:sz w:val="24"/>
        </w:rPr>
      </w:pPr>
    </w:p>
    <w:p>
      <w:pPr>
        <w:spacing w:line="300" w:lineRule="auto"/>
        <w:rPr>
          <w:rFonts w:hint="eastAsia" w:ascii="宋体" w:hAnsi="宋体" w:eastAsia="宋体" w:cs="宋体"/>
          <w:sz w:val="24"/>
        </w:rPr>
      </w:pPr>
    </w:p>
    <w:p>
      <w:pPr>
        <w:spacing w:line="300" w:lineRule="auto"/>
        <w:rPr>
          <w:rFonts w:hint="eastAsia" w:ascii="宋体" w:hAnsi="宋体" w:eastAsia="宋体" w:cs="宋体"/>
          <w:sz w:val="24"/>
        </w:rPr>
      </w:pPr>
    </w:p>
    <w:p>
      <w:pPr>
        <w:spacing w:line="300" w:lineRule="auto"/>
        <w:rPr>
          <w:rFonts w:hint="eastAsia" w:ascii="宋体" w:hAnsi="宋体" w:eastAsia="宋体" w:cs="宋体"/>
          <w:sz w:val="24"/>
        </w:rPr>
      </w:pPr>
    </w:p>
    <w:p>
      <w:pPr>
        <w:spacing w:line="300" w:lineRule="auto"/>
        <w:rPr>
          <w:rFonts w:hint="eastAsia" w:ascii="宋体" w:hAnsi="宋体" w:eastAsia="宋体" w:cs="宋体"/>
          <w:sz w:val="24"/>
        </w:rPr>
      </w:pPr>
    </w:p>
    <w:p>
      <w:pPr>
        <w:spacing w:line="300" w:lineRule="auto"/>
        <w:rPr>
          <w:rFonts w:hint="eastAsia" w:ascii="宋体" w:hAnsi="宋体" w:eastAsia="宋体" w:cs="宋体"/>
          <w:sz w:val="24"/>
        </w:rPr>
      </w:pPr>
    </w:p>
    <w:p>
      <w:pPr>
        <w:spacing w:line="300" w:lineRule="auto"/>
        <w:rPr>
          <w:rFonts w:hint="eastAsia" w:ascii="宋体" w:hAnsi="宋体" w:eastAsia="宋体" w:cs="宋体"/>
          <w:sz w:val="24"/>
        </w:rPr>
      </w:pPr>
    </w:p>
    <w:p>
      <w:pPr>
        <w:spacing w:line="300" w:lineRule="auto"/>
        <w:rPr>
          <w:rFonts w:hint="eastAsia" w:ascii="宋体" w:hAnsi="宋体" w:eastAsia="宋体" w:cs="宋体"/>
          <w:sz w:val="24"/>
        </w:rPr>
      </w:pPr>
    </w:p>
    <w:p>
      <w:pPr>
        <w:spacing w:line="300" w:lineRule="auto"/>
        <w:rPr>
          <w:rFonts w:hint="eastAsia" w:ascii="宋体" w:hAnsi="宋体" w:eastAsia="宋体" w:cs="宋体"/>
          <w:sz w:val="24"/>
        </w:rPr>
      </w:pPr>
    </w:p>
    <w:p>
      <w:pPr>
        <w:spacing w:line="300" w:lineRule="auto"/>
        <w:rPr>
          <w:rFonts w:hint="eastAsia" w:ascii="宋体" w:hAnsi="宋体" w:eastAsia="宋体" w:cs="宋体"/>
          <w:sz w:val="24"/>
        </w:rPr>
      </w:pPr>
    </w:p>
    <w:p>
      <w:pPr>
        <w:spacing w:line="300" w:lineRule="auto"/>
        <w:rPr>
          <w:rFonts w:hint="eastAsia" w:ascii="宋体" w:hAnsi="宋体" w:eastAsia="宋体" w:cs="宋体"/>
          <w:sz w:val="24"/>
        </w:rPr>
      </w:pPr>
    </w:p>
    <w:p>
      <w:pPr>
        <w:spacing w:line="300" w:lineRule="auto"/>
        <w:rPr>
          <w:rFonts w:hint="eastAsia" w:ascii="宋体" w:hAnsi="宋体" w:eastAsia="宋体" w:cs="宋体"/>
          <w:sz w:val="24"/>
        </w:rPr>
      </w:pPr>
    </w:p>
    <w:p>
      <w:pPr>
        <w:spacing w:line="300" w:lineRule="auto"/>
        <w:rPr>
          <w:rFonts w:hint="eastAsia" w:ascii="宋体" w:hAnsi="宋体" w:eastAsia="宋体" w:cs="宋体"/>
          <w:sz w:val="24"/>
        </w:rPr>
      </w:pPr>
    </w:p>
    <w:p>
      <w:pPr>
        <w:spacing w:line="300" w:lineRule="auto"/>
        <w:rPr>
          <w:rFonts w:hint="eastAsia" w:ascii="宋体" w:hAnsi="宋体" w:eastAsia="宋体" w:cs="宋体"/>
          <w:sz w:val="24"/>
        </w:rPr>
      </w:pPr>
    </w:p>
    <w:p>
      <w:pPr>
        <w:spacing w:line="300" w:lineRule="auto"/>
        <w:rPr>
          <w:rFonts w:hint="eastAsia" w:ascii="宋体" w:hAnsi="宋体" w:eastAsia="宋体" w:cs="宋体"/>
          <w:sz w:val="24"/>
        </w:rPr>
      </w:pPr>
    </w:p>
    <w:p>
      <w:pPr>
        <w:spacing w:line="300" w:lineRule="auto"/>
        <w:rPr>
          <w:rFonts w:hint="eastAsia" w:ascii="宋体" w:hAnsi="宋体" w:eastAsia="宋体" w:cs="宋体"/>
          <w:sz w:val="24"/>
        </w:rPr>
      </w:pPr>
    </w:p>
    <w:p>
      <w:pPr>
        <w:spacing w:line="300" w:lineRule="auto"/>
        <w:rPr>
          <w:rFonts w:hint="eastAsia" w:ascii="宋体" w:hAnsi="宋体" w:eastAsia="宋体" w:cs="宋体"/>
          <w:sz w:val="24"/>
        </w:rPr>
      </w:pPr>
    </w:p>
    <w:bookmarkEnd w:id="309"/>
    <w:p>
      <w:pPr>
        <w:numPr>
          <w:ilvl w:val="0"/>
          <w:numId w:val="8"/>
        </w:numPr>
        <w:jc w:val="center"/>
        <w:rPr>
          <w:rFonts w:hint="eastAsia" w:ascii="宋体" w:hAnsi="宋体" w:eastAsia="宋体" w:cs="宋体"/>
          <w:b/>
          <w:sz w:val="32"/>
          <w:szCs w:val="32"/>
        </w:rPr>
      </w:pPr>
      <w:bookmarkStart w:id="313" w:name="_Toc59820861"/>
      <w:bookmarkStart w:id="314" w:name="_Toc81461359"/>
      <w:r>
        <w:rPr>
          <w:rFonts w:hint="eastAsia" w:ascii="宋体" w:hAnsi="宋体" w:eastAsia="宋体" w:cs="宋体"/>
        </w:rPr>
        <w:br w:type="page"/>
      </w:r>
      <w:r>
        <w:rPr>
          <w:rFonts w:hint="eastAsia" w:ascii="宋体" w:hAnsi="宋体" w:eastAsia="宋体" w:cs="宋体"/>
          <w:b/>
          <w:sz w:val="32"/>
          <w:szCs w:val="32"/>
        </w:rPr>
        <w:t>竞 标 函</w:t>
      </w:r>
      <w:bookmarkEnd w:id="313"/>
      <w:bookmarkEnd w:id="314"/>
    </w:p>
    <w:p>
      <w:pPr>
        <w:jc w:val="center"/>
        <w:rPr>
          <w:rFonts w:hint="eastAsia" w:ascii="宋体" w:hAnsi="宋体" w:eastAsia="宋体" w:cs="宋体"/>
          <w:b/>
          <w:spacing w:val="20"/>
          <w:sz w:val="32"/>
          <w:szCs w:val="32"/>
        </w:rPr>
      </w:pPr>
    </w:p>
    <w:p>
      <w:pPr>
        <w:autoSpaceDE w:val="0"/>
        <w:autoSpaceDN w:val="0"/>
        <w:spacing w:line="300" w:lineRule="auto"/>
        <w:rPr>
          <w:rFonts w:hint="eastAsia" w:ascii="宋体" w:hAnsi="宋体" w:eastAsia="宋体" w:cs="宋体"/>
          <w:spacing w:val="20"/>
          <w:sz w:val="24"/>
          <w:szCs w:val="24"/>
        </w:rPr>
      </w:pPr>
      <w:r>
        <w:rPr>
          <w:rFonts w:hint="eastAsia" w:ascii="宋体" w:hAnsi="宋体" w:eastAsia="宋体" w:cs="宋体"/>
          <w:spacing w:val="20"/>
          <w:sz w:val="24"/>
          <w:szCs w:val="24"/>
        </w:rPr>
        <w:t>致：</w:t>
      </w:r>
      <w:r>
        <w:rPr>
          <w:rFonts w:hint="eastAsia" w:ascii="宋体" w:hAnsi="宋体" w:eastAsia="宋体" w:cs="宋体"/>
          <w:spacing w:val="20"/>
          <w:sz w:val="24"/>
          <w:szCs w:val="24"/>
          <w:u w:val="single"/>
        </w:rPr>
        <w:t xml:space="preserve">    （采购单位名称）  </w:t>
      </w:r>
      <w:r>
        <w:rPr>
          <w:rFonts w:hint="eastAsia" w:ascii="宋体" w:hAnsi="宋体" w:eastAsia="宋体" w:cs="宋体"/>
          <w:spacing w:val="20"/>
          <w:sz w:val="24"/>
          <w:szCs w:val="24"/>
        </w:rPr>
        <w:t xml:space="preserve">  </w:t>
      </w:r>
    </w:p>
    <w:p>
      <w:pPr>
        <w:autoSpaceDE w:val="0"/>
        <w:autoSpaceDN w:val="0"/>
        <w:spacing w:line="300" w:lineRule="auto"/>
        <w:ind w:firstLine="570"/>
        <w:jc w:val="left"/>
        <w:rPr>
          <w:rFonts w:hint="eastAsia" w:ascii="宋体" w:hAnsi="宋体" w:eastAsia="宋体" w:cs="宋体"/>
          <w:color w:val="000000"/>
          <w:spacing w:val="20"/>
          <w:sz w:val="24"/>
          <w:szCs w:val="24"/>
          <w:u w:val="single"/>
        </w:rPr>
      </w:pPr>
      <w:r>
        <w:rPr>
          <w:rFonts w:hint="eastAsia" w:ascii="宋体" w:hAnsi="宋体" w:eastAsia="宋体" w:cs="宋体"/>
          <w:color w:val="000000"/>
          <w:spacing w:val="20"/>
          <w:sz w:val="24"/>
          <w:szCs w:val="24"/>
        </w:rPr>
        <w:t>1.根据你方项目编号为</w:t>
      </w:r>
      <w:r>
        <w:rPr>
          <w:rFonts w:hint="eastAsia" w:ascii="宋体" w:hAnsi="宋体" w:eastAsia="宋体" w:cs="宋体"/>
          <w:color w:val="000000"/>
          <w:spacing w:val="20"/>
          <w:sz w:val="24"/>
          <w:szCs w:val="24"/>
          <w:u w:val="single"/>
        </w:rPr>
        <w:t xml:space="preserve"> （项目编号）</w:t>
      </w:r>
      <w:r>
        <w:rPr>
          <w:rFonts w:hint="eastAsia" w:ascii="宋体" w:hAnsi="宋体" w:eastAsia="宋体" w:cs="宋体"/>
          <w:color w:val="000000"/>
          <w:spacing w:val="20"/>
          <w:sz w:val="24"/>
          <w:szCs w:val="24"/>
        </w:rPr>
        <w:t>的</w:t>
      </w:r>
      <w:r>
        <w:rPr>
          <w:rFonts w:hint="eastAsia" w:ascii="宋体" w:hAnsi="宋体" w:eastAsia="宋体" w:cs="宋体"/>
          <w:color w:val="000000"/>
          <w:spacing w:val="20"/>
          <w:sz w:val="24"/>
          <w:szCs w:val="24"/>
          <w:u w:val="single"/>
        </w:rPr>
        <w:t xml:space="preserve">  （工程项目名称）   </w:t>
      </w:r>
      <w:r>
        <w:rPr>
          <w:rFonts w:hint="eastAsia" w:ascii="宋体" w:hAnsi="宋体" w:eastAsia="宋体" w:cs="宋体"/>
          <w:color w:val="000000"/>
          <w:spacing w:val="20"/>
          <w:sz w:val="24"/>
          <w:szCs w:val="24"/>
        </w:rPr>
        <w:t>工程</w:t>
      </w:r>
      <w:r>
        <w:rPr>
          <w:rFonts w:hint="eastAsia" w:ascii="宋体" w:hAnsi="宋体" w:eastAsia="宋体" w:cs="宋体"/>
          <w:spacing w:val="20"/>
          <w:sz w:val="24"/>
          <w:szCs w:val="24"/>
        </w:rPr>
        <w:t>竞争性</w:t>
      </w:r>
      <w:r>
        <w:rPr>
          <w:rFonts w:hint="eastAsia" w:ascii="宋体" w:hAnsi="宋体" w:eastAsia="宋体" w:cs="宋体"/>
          <w:spacing w:val="20"/>
          <w:sz w:val="24"/>
          <w:szCs w:val="24"/>
          <w:lang w:eastAsia="zh-CN"/>
        </w:rPr>
        <w:t>谈判</w:t>
      </w:r>
      <w:r>
        <w:rPr>
          <w:rFonts w:hint="eastAsia" w:ascii="宋体" w:hAnsi="宋体" w:eastAsia="宋体" w:cs="宋体"/>
          <w:spacing w:val="20"/>
          <w:sz w:val="24"/>
          <w:szCs w:val="24"/>
        </w:rPr>
        <w:t>采购文件</w:t>
      </w:r>
      <w:r>
        <w:rPr>
          <w:rFonts w:hint="eastAsia" w:ascii="宋体" w:hAnsi="宋体" w:eastAsia="宋体" w:cs="宋体"/>
          <w:color w:val="000000"/>
          <w:spacing w:val="20"/>
          <w:sz w:val="24"/>
          <w:szCs w:val="24"/>
        </w:rPr>
        <w:t>，遵照《中华人民共和国政府采购法》等有关规定，经踏勘项目现场和研究上述</w:t>
      </w:r>
      <w:r>
        <w:rPr>
          <w:rFonts w:hint="eastAsia" w:ascii="宋体" w:hAnsi="宋体" w:eastAsia="宋体" w:cs="宋体"/>
          <w:spacing w:val="20"/>
          <w:sz w:val="24"/>
          <w:szCs w:val="24"/>
        </w:rPr>
        <w:t>竞争性</w:t>
      </w:r>
      <w:r>
        <w:rPr>
          <w:rFonts w:hint="eastAsia" w:ascii="宋体" w:hAnsi="宋体" w:eastAsia="宋体" w:cs="宋体"/>
          <w:spacing w:val="20"/>
          <w:sz w:val="24"/>
          <w:szCs w:val="24"/>
          <w:lang w:eastAsia="zh-CN"/>
        </w:rPr>
        <w:t>谈判</w:t>
      </w:r>
      <w:r>
        <w:rPr>
          <w:rFonts w:hint="eastAsia" w:ascii="宋体" w:hAnsi="宋体" w:eastAsia="宋体" w:cs="宋体"/>
          <w:spacing w:val="20"/>
          <w:sz w:val="24"/>
          <w:szCs w:val="24"/>
        </w:rPr>
        <w:t>采购</w:t>
      </w:r>
      <w:r>
        <w:rPr>
          <w:rFonts w:hint="eastAsia" w:ascii="宋体" w:hAnsi="宋体" w:eastAsia="宋体" w:cs="宋体"/>
          <w:color w:val="000000"/>
          <w:spacing w:val="20"/>
          <w:sz w:val="24"/>
          <w:szCs w:val="24"/>
        </w:rPr>
        <w:t>文件的</w:t>
      </w:r>
      <w:r>
        <w:rPr>
          <w:rFonts w:hint="eastAsia" w:ascii="宋体" w:hAnsi="宋体" w:eastAsia="宋体" w:cs="宋体"/>
          <w:color w:val="000000"/>
          <w:spacing w:val="20"/>
          <w:sz w:val="24"/>
          <w:szCs w:val="24"/>
          <w:lang w:eastAsia="zh-CN"/>
        </w:rPr>
        <w:t>谈判</w:t>
      </w:r>
      <w:r>
        <w:rPr>
          <w:rFonts w:hint="eastAsia" w:ascii="宋体" w:hAnsi="宋体" w:eastAsia="宋体" w:cs="宋体"/>
          <w:color w:val="000000"/>
          <w:spacing w:val="20"/>
          <w:sz w:val="24"/>
          <w:szCs w:val="24"/>
        </w:rPr>
        <w:t>须知、合同条款、工程建设标准和工程量清单等文件后，我方愿以人民币</w:t>
      </w:r>
      <w:r>
        <w:rPr>
          <w:rFonts w:hint="eastAsia" w:ascii="宋体" w:hAnsi="宋体" w:eastAsia="宋体" w:cs="宋体"/>
          <w:bCs/>
          <w:color w:val="000000"/>
          <w:spacing w:val="8"/>
          <w:sz w:val="24"/>
          <w:szCs w:val="24"/>
        </w:rPr>
        <w:t>为</w:t>
      </w:r>
      <w:r>
        <w:rPr>
          <w:rFonts w:hint="eastAsia" w:ascii="宋体" w:hAnsi="宋体" w:eastAsia="宋体" w:cs="宋体"/>
          <w:color w:val="000000"/>
          <w:spacing w:val="8"/>
          <w:sz w:val="24"/>
          <w:szCs w:val="24"/>
        </w:rPr>
        <w:t>（大写）</w:t>
      </w:r>
      <w:r>
        <w:rPr>
          <w:rFonts w:hint="eastAsia" w:ascii="宋体" w:hAnsi="宋体" w:eastAsia="宋体" w:cs="宋体"/>
          <w:color w:val="000000"/>
          <w:spacing w:val="20"/>
          <w:sz w:val="24"/>
          <w:szCs w:val="24"/>
          <w:u w:val="single"/>
        </w:rPr>
        <w:t xml:space="preserve">            </w:t>
      </w:r>
      <w:r>
        <w:rPr>
          <w:rFonts w:hint="eastAsia" w:ascii="宋体" w:hAnsi="宋体" w:eastAsia="宋体" w:cs="宋体"/>
          <w:color w:val="000000"/>
          <w:spacing w:val="20"/>
          <w:sz w:val="24"/>
          <w:szCs w:val="24"/>
        </w:rPr>
        <w:t>（小写￥</w:t>
      </w:r>
      <w:r>
        <w:rPr>
          <w:rFonts w:hint="eastAsia" w:ascii="宋体" w:hAnsi="宋体" w:eastAsia="宋体" w:cs="宋体"/>
          <w:color w:val="000000"/>
          <w:spacing w:val="20"/>
          <w:sz w:val="24"/>
          <w:szCs w:val="24"/>
          <w:u w:val="single"/>
        </w:rPr>
        <w:t xml:space="preserve">     </w:t>
      </w:r>
      <w:r>
        <w:rPr>
          <w:rFonts w:hint="eastAsia" w:ascii="宋体" w:hAnsi="宋体" w:eastAsia="宋体" w:cs="宋体"/>
          <w:color w:val="000000"/>
          <w:spacing w:val="20"/>
          <w:sz w:val="24"/>
          <w:szCs w:val="24"/>
        </w:rPr>
        <w:t>）的</w:t>
      </w:r>
      <w:r>
        <w:rPr>
          <w:rFonts w:hint="eastAsia" w:ascii="宋体" w:hAnsi="宋体" w:eastAsia="宋体" w:cs="宋体"/>
          <w:color w:val="000000"/>
          <w:spacing w:val="20"/>
          <w:sz w:val="24"/>
          <w:szCs w:val="24"/>
          <w:lang w:eastAsia="zh-CN"/>
        </w:rPr>
        <w:t>谈判</w:t>
      </w:r>
      <w:r>
        <w:rPr>
          <w:rFonts w:hint="eastAsia" w:ascii="宋体" w:hAnsi="宋体" w:eastAsia="宋体" w:cs="宋体"/>
          <w:color w:val="000000"/>
          <w:spacing w:val="20"/>
          <w:sz w:val="24"/>
          <w:szCs w:val="24"/>
        </w:rPr>
        <w:t>报价，按上述合同条款、工 程 建 设 标 准的 条 件 要 求 承 包上述工程的施工、竣工，并承担任何质量缺陷责任。我方保证工程质量达到</w:t>
      </w:r>
      <w:r>
        <w:rPr>
          <w:rFonts w:hint="eastAsia" w:ascii="宋体" w:hAnsi="宋体" w:eastAsia="宋体" w:cs="宋体"/>
          <w:color w:val="000000"/>
          <w:spacing w:val="20"/>
          <w:sz w:val="24"/>
          <w:szCs w:val="24"/>
          <w:u w:val="single"/>
        </w:rPr>
        <w:t xml:space="preserve">    </w:t>
      </w:r>
      <w:r>
        <w:rPr>
          <w:rFonts w:hint="eastAsia" w:ascii="宋体" w:hAnsi="宋体" w:eastAsia="宋体" w:cs="宋体"/>
          <w:color w:val="000000"/>
          <w:spacing w:val="20"/>
          <w:sz w:val="24"/>
          <w:szCs w:val="24"/>
        </w:rPr>
        <w:t>等级。</w:t>
      </w:r>
    </w:p>
    <w:p>
      <w:pPr>
        <w:autoSpaceDE w:val="0"/>
        <w:autoSpaceDN w:val="0"/>
        <w:spacing w:line="300" w:lineRule="auto"/>
        <w:ind w:firstLine="570"/>
        <w:rPr>
          <w:rFonts w:hint="eastAsia" w:ascii="宋体" w:hAnsi="宋体" w:eastAsia="宋体" w:cs="宋体"/>
          <w:color w:val="000000"/>
          <w:spacing w:val="20"/>
          <w:sz w:val="24"/>
          <w:szCs w:val="24"/>
        </w:rPr>
      </w:pPr>
      <w:r>
        <w:rPr>
          <w:rFonts w:hint="eastAsia" w:ascii="宋体" w:hAnsi="宋体" w:eastAsia="宋体" w:cs="宋体"/>
          <w:color w:val="000000"/>
          <w:spacing w:val="20"/>
          <w:sz w:val="24"/>
          <w:szCs w:val="24"/>
        </w:rPr>
        <w:t>2.我方已详细审核全部</w:t>
      </w:r>
      <w:r>
        <w:rPr>
          <w:rFonts w:hint="eastAsia" w:ascii="宋体" w:hAnsi="宋体" w:eastAsia="宋体" w:cs="宋体"/>
          <w:spacing w:val="20"/>
          <w:sz w:val="24"/>
          <w:szCs w:val="24"/>
        </w:rPr>
        <w:t>竞争性</w:t>
      </w:r>
      <w:r>
        <w:rPr>
          <w:rFonts w:hint="eastAsia" w:ascii="宋体" w:hAnsi="宋体" w:eastAsia="宋体" w:cs="宋体"/>
          <w:spacing w:val="20"/>
          <w:sz w:val="24"/>
          <w:szCs w:val="24"/>
          <w:lang w:eastAsia="zh-CN"/>
        </w:rPr>
        <w:t>谈判</w:t>
      </w:r>
      <w:r>
        <w:rPr>
          <w:rFonts w:hint="eastAsia" w:ascii="宋体" w:hAnsi="宋体" w:eastAsia="宋体" w:cs="宋体"/>
          <w:spacing w:val="20"/>
          <w:sz w:val="24"/>
          <w:szCs w:val="24"/>
        </w:rPr>
        <w:t>采购</w:t>
      </w:r>
      <w:r>
        <w:rPr>
          <w:rFonts w:hint="eastAsia" w:ascii="宋体" w:hAnsi="宋体" w:eastAsia="宋体" w:cs="宋体"/>
          <w:color w:val="000000"/>
          <w:spacing w:val="20"/>
          <w:sz w:val="24"/>
          <w:szCs w:val="24"/>
        </w:rPr>
        <w:t>文件，包括修改文件（如有时）及有关附件。</w:t>
      </w:r>
    </w:p>
    <w:p>
      <w:pPr>
        <w:autoSpaceDE w:val="0"/>
        <w:autoSpaceDN w:val="0"/>
        <w:spacing w:line="300" w:lineRule="auto"/>
        <w:ind w:firstLine="570"/>
        <w:rPr>
          <w:rFonts w:hint="eastAsia" w:ascii="宋体" w:hAnsi="宋体" w:eastAsia="宋体" w:cs="宋体"/>
          <w:color w:val="000000"/>
          <w:spacing w:val="20"/>
          <w:sz w:val="24"/>
          <w:szCs w:val="24"/>
        </w:rPr>
      </w:pPr>
      <w:r>
        <w:rPr>
          <w:rFonts w:hint="eastAsia" w:ascii="宋体" w:hAnsi="宋体" w:eastAsia="宋体" w:cs="宋体"/>
          <w:color w:val="000000"/>
          <w:spacing w:val="20"/>
          <w:sz w:val="24"/>
          <w:szCs w:val="24"/>
        </w:rPr>
        <w:t>3.我方承认</w:t>
      </w:r>
      <w:r>
        <w:rPr>
          <w:rFonts w:hint="eastAsia" w:ascii="宋体" w:hAnsi="宋体" w:eastAsia="宋体" w:cs="宋体"/>
          <w:color w:val="000000"/>
          <w:spacing w:val="20"/>
          <w:sz w:val="24"/>
          <w:szCs w:val="24"/>
          <w:lang w:eastAsia="zh-CN"/>
        </w:rPr>
        <w:t>谈判</w:t>
      </w:r>
      <w:r>
        <w:rPr>
          <w:rFonts w:hint="eastAsia" w:ascii="宋体" w:hAnsi="宋体" w:eastAsia="宋体" w:cs="宋体"/>
          <w:color w:val="000000"/>
          <w:spacing w:val="20"/>
          <w:sz w:val="24"/>
          <w:szCs w:val="24"/>
        </w:rPr>
        <w:t>函附录是我方</w:t>
      </w:r>
      <w:r>
        <w:rPr>
          <w:rFonts w:hint="eastAsia" w:ascii="宋体" w:hAnsi="宋体" w:eastAsia="宋体" w:cs="宋体"/>
          <w:color w:val="000000"/>
          <w:spacing w:val="20"/>
          <w:sz w:val="24"/>
          <w:szCs w:val="24"/>
          <w:lang w:eastAsia="zh-CN"/>
        </w:rPr>
        <w:t>谈判</w:t>
      </w:r>
      <w:r>
        <w:rPr>
          <w:rFonts w:hint="eastAsia" w:ascii="宋体" w:hAnsi="宋体" w:eastAsia="宋体" w:cs="宋体"/>
          <w:color w:val="000000"/>
          <w:spacing w:val="20"/>
          <w:sz w:val="24"/>
          <w:szCs w:val="24"/>
        </w:rPr>
        <w:t>函的组成部分。</w:t>
      </w:r>
    </w:p>
    <w:p>
      <w:pPr>
        <w:autoSpaceDE w:val="0"/>
        <w:autoSpaceDN w:val="0"/>
        <w:spacing w:line="300" w:lineRule="auto"/>
        <w:ind w:firstLine="613" w:firstLineChars="219"/>
        <w:rPr>
          <w:rFonts w:hint="eastAsia" w:ascii="宋体" w:hAnsi="宋体" w:eastAsia="宋体" w:cs="宋体"/>
          <w:color w:val="000000"/>
          <w:spacing w:val="20"/>
          <w:sz w:val="24"/>
          <w:szCs w:val="24"/>
        </w:rPr>
      </w:pPr>
      <w:r>
        <w:rPr>
          <w:rFonts w:hint="eastAsia" w:ascii="宋体" w:hAnsi="宋体" w:eastAsia="宋体" w:cs="宋体"/>
          <w:color w:val="000000"/>
          <w:spacing w:val="20"/>
          <w:sz w:val="24"/>
          <w:szCs w:val="24"/>
        </w:rPr>
        <w:t>4.一旦我方成交，我方保证按合同书中规定的工期</w:t>
      </w:r>
      <w:r>
        <w:rPr>
          <w:rFonts w:hint="eastAsia" w:ascii="宋体" w:hAnsi="宋体" w:eastAsia="宋体" w:cs="宋体"/>
          <w:color w:val="000000"/>
          <w:spacing w:val="20"/>
          <w:sz w:val="24"/>
          <w:szCs w:val="24"/>
          <w:u w:val="single"/>
        </w:rPr>
        <w:t xml:space="preserve">    </w:t>
      </w:r>
      <w:r>
        <w:rPr>
          <w:rFonts w:hint="eastAsia" w:ascii="宋体" w:hAnsi="宋体" w:eastAsia="宋体" w:cs="宋体"/>
          <w:color w:val="000000"/>
          <w:spacing w:val="20"/>
          <w:sz w:val="24"/>
          <w:szCs w:val="24"/>
        </w:rPr>
        <w:t>日历天内完成并移交全部工程。</w:t>
      </w:r>
    </w:p>
    <w:p>
      <w:pPr>
        <w:autoSpaceDE w:val="0"/>
        <w:autoSpaceDN w:val="0"/>
        <w:spacing w:line="300" w:lineRule="auto"/>
        <w:ind w:firstLine="570"/>
        <w:rPr>
          <w:rFonts w:hint="eastAsia" w:ascii="宋体" w:hAnsi="宋体" w:eastAsia="宋体" w:cs="宋体"/>
          <w:color w:val="000000"/>
          <w:spacing w:val="20"/>
          <w:sz w:val="24"/>
          <w:szCs w:val="24"/>
        </w:rPr>
      </w:pPr>
      <w:r>
        <w:rPr>
          <w:rFonts w:hint="eastAsia" w:ascii="宋体" w:hAnsi="宋体" w:eastAsia="宋体" w:cs="宋体"/>
          <w:color w:val="000000"/>
          <w:spacing w:val="20"/>
          <w:sz w:val="24"/>
          <w:szCs w:val="24"/>
        </w:rPr>
        <w:t>5.我方同意所提交的响应文件在</w:t>
      </w:r>
      <w:r>
        <w:rPr>
          <w:rFonts w:hint="eastAsia" w:ascii="宋体" w:hAnsi="宋体" w:eastAsia="宋体" w:cs="宋体"/>
          <w:spacing w:val="20"/>
          <w:sz w:val="24"/>
          <w:szCs w:val="24"/>
        </w:rPr>
        <w:t>竞争性</w:t>
      </w:r>
      <w:r>
        <w:rPr>
          <w:rFonts w:hint="eastAsia" w:ascii="宋体" w:hAnsi="宋体" w:eastAsia="宋体" w:cs="宋体"/>
          <w:spacing w:val="20"/>
          <w:sz w:val="24"/>
          <w:szCs w:val="24"/>
          <w:lang w:eastAsia="zh-CN"/>
        </w:rPr>
        <w:t>谈判</w:t>
      </w:r>
      <w:r>
        <w:rPr>
          <w:rFonts w:hint="eastAsia" w:ascii="宋体" w:hAnsi="宋体" w:eastAsia="宋体" w:cs="宋体"/>
          <w:spacing w:val="20"/>
          <w:sz w:val="24"/>
          <w:szCs w:val="24"/>
        </w:rPr>
        <w:t>采购文件的</w:t>
      </w:r>
      <w:r>
        <w:rPr>
          <w:rFonts w:hint="eastAsia" w:ascii="宋体" w:hAnsi="宋体" w:eastAsia="宋体" w:cs="宋体"/>
          <w:color w:val="000000"/>
          <w:spacing w:val="20"/>
          <w:sz w:val="24"/>
          <w:szCs w:val="24"/>
        </w:rPr>
        <w:t>“</w:t>
      </w:r>
      <w:r>
        <w:rPr>
          <w:rFonts w:hint="eastAsia" w:ascii="宋体" w:hAnsi="宋体" w:eastAsia="宋体" w:cs="宋体"/>
          <w:color w:val="000000"/>
          <w:spacing w:val="20"/>
          <w:sz w:val="24"/>
          <w:szCs w:val="24"/>
          <w:lang w:eastAsia="zh-CN"/>
        </w:rPr>
        <w:t>谈判</w:t>
      </w:r>
      <w:r>
        <w:rPr>
          <w:rFonts w:hint="eastAsia" w:ascii="宋体" w:hAnsi="宋体" w:eastAsia="宋体" w:cs="宋体"/>
          <w:color w:val="000000"/>
          <w:spacing w:val="20"/>
          <w:sz w:val="24"/>
          <w:szCs w:val="24"/>
        </w:rPr>
        <w:t>须知”中第十条规定的</w:t>
      </w:r>
      <w:r>
        <w:rPr>
          <w:rFonts w:hint="eastAsia" w:ascii="宋体" w:hAnsi="宋体" w:eastAsia="宋体" w:cs="宋体"/>
          <w:color w:val="000000"/>
          <w:spacing w:val="20"/>
          <w:sz w:val="24"/>
          <w:szCs w:val="24"/>
          <w:lang w:eastAsia="zh-CN"/>
        </w:rPr>
        <w:t>谈判</w:t>
      </w:r>
      <w:r>
        <w:rPr>
          <w:rFonts w:hint="eastAsia" w:ascii="宋体" w:hAnsi="宋体" w:eastAsia="宋体" w:cs="宋体"/>
          <w:color w:val="000000"/>
          <w:spacing w:val="20"/>
          <w:sz w:val="24"/>
          <w:szCs w:val="24"/>
        </w:rPr>
        <w:t>有效期内有效，在此期间内如果成交，我方将受此约束。</w:t>
      </w:r>
    </w:p>
    <w:p>
      <w:pPr>
        <w:autoSpaceDE w:val="0"/>
        <w:autoSpaceDN w:val="0"/>
        <w:spacing w:line="300" w:lineRule="auto"/>
        <w:ind w:firstLine="570"/>
        <w:rPr>
          <w:rFonts w:hint="eastAsia" w:ascii="宋体" w:hAnsi="宋体" w:eastAsia="宋体" w:cs="宋体"/>
          <w:color w:val="000000"/>
          <w:spacing w:val="20"/>
          <w:sz w:val="24"/>
          <w:szCs w:val="24"/>
        </w:rPr>
      </w:pPr>
      <w:r>
        <w:rPr>
          <w:rFonts w:hint="eastAsia" w:ascii="宋体" w:hAnsi="宋体" w:eastAsia="宋体" w:cs="宋体"/>
          <w:color w:val="000000"/>
          <w:spacing w:val="20"/>
          <w:sz w:val="24"/>
          <w:szCs w:val="24"/>
        </w:rPr>
        <w:t>6.除非另外达成协议并生效，你方的成交通知书和本响应文件将成为约束双方的合同文件的组成部分。</w:t>
      </w:r>
    </w:p>
    <w:p>
      <w:pPr>
        <w:spacing w:line="300" w:lineRule="auto"/>
        <w:ind w:firstLine="490"/>
        <w:rPr>
          <w:rFonts w:hint="eastAsia" w:ascii="宋体" w:hAnsi="宋体" w:eastAsia="宋体" w:cs="宋体"/>
          <w:color w:val="000000"/>
          <w:spacing w:val="20"/>
          <w:sz w:val="24"/>
          <w:szCs w:val="24"/>
        </w:rPr>
      </w:pPr>
      <w:r>
        <w:rPr>
          <w:rFonts w:hint="eastAsia" w:ascii="宋体" w:hAnsi="宋体" w:eastAsia="宋体" w:cs="宋体"/>
          <w:color w:val="000000"/>
          <w:spacing w:val="20"/>
          <w:sz w:val="24"/>
          <w:szCs w:val="24"/>
        </w:rPr>
        <w:t>7.我方将与本</w:t>
      </w:r>
      <w:r>
        <w:rPr>
          <w:rFonts w:hint="eastAsia" w:ascii="宋体" w:hAnsi="宋体" w:eastAsia="宋体" w:cs="宋体"/>
          <w:color w:val="000000"/>
          <w:spacing w:val="20"/>
          <w:sz w:val="24"/>
          <w:szCs w:val="24"/>
          <w:lang w:eastAsia="zh-CN"/>
        </w:rPr>
        <w:t>谈判</w:t>
      </w:r>
      <w:r>
        <w:rPr>
          <w:rFonts w:hint="eastAsia" w:ascii="宋体" w:hAnsi="宋体" w:eastAsia="宋体" w:cs="宋体"/>
          <w:color w:val="000000"/>
          <w:spacing w:val="20"/>
          <w:sz w:val="24"/>
          <w:szCs w:val="24"/>
        </w:rPr>
        <w:t>函一起，提交</w:t>
      </w:r>
      <w:r>
        <w:rPr>
          <w:rFonts w:hint="eastAsia" w:ascii="宋体" w:hAnsi="宋体" w:eastAsia="宋体" w:cs="宋体"/>
          <w:color w:val="000000"/>
          <w:spacing w:val="20"/>
          <w:sz w:val="24"/>
          <w:szCs w:val="24"/>
          <w:u w:val="single"/>
        </w:rPr>
        <w:t xml:space="preserve">      </w:t>
      </w:r>
      <w:r>
        <w:rPr>
          <w:rFonts w:hint="eastAsia" w:ascii="宋体" w:hAnsi="宋体" w:eastAsia="宋体" w:cs="宋体"/>
          <w:color w:val="000000"/>
          <w:spacing w:val="20"/>
          <w:sz w:val="24"/>
          <w:szCs w:val="24"/>
        </w:rPr>
        <w:t>元人民币作为</w:t>
      </w:r>
      <w:r>
        <w:rPr>
          <w:rFonts w:hint="eastAsia" w:ascii="宋体" w:hAnsi="宋体" w:eastAsia="宋体" w:cs="宋体"/>
          <w:color w:val="000000"/>
          <w:spacing w:val="20"/>
          <w:sz w:val="24"/>
          <w:szCs w:val="24"/>
          <w:lang w:eastAsia="zh-CN"/>
        </w:rPr>
        <w:t>谈判</w:t>
      </w:r>
      <w:r>
        <w:rPr>
          <w:rFonts w:hint="eastAsia" w:ascii="宋体" w:hAnsi="宋体" w:eastAsia="宋体" w:cs="宋体"/>
          <w:color w:val="000000"/>
          <w:spacing w:val="20"/>
          <w:sz w:val="24"/>
          <w:szCs w:val="24"/>
        </w:rPr>
        <w:t>担保。</w:t>
      </w:r>
    </w:p>
    <w:p>
      <w:pPr>
        <w:spacing w:line="300" w:lineRule="auto"/>
        <w:rPr>
          <w:rFonts w:hint="eastAsia" w:ascii="宋体" w:hAnsi="宋体" w:eastAsia="宋体" w:cs="宋体"/>
          <w:sz w:val="24"/>
        </w:rPr>
      </w:pPr>
      <w:r>
        <w:rPr>
          <w:rFonts w:hint="eastAsia" w:ascii="宋体" w:hAnsi="宋体" w:eastAsia="宋体" w:cs="宋体"/>
          <w:sz w:val="24"/>
        </w:rPr>
        <w:t xml:space="preserve">    </w:t>
      </w:r>
    </w:p>
    <w:p>
      <w:pPr>
        <w:spacing w:line="300" w:lineRule="auto"/>
        <w:ind w:left="1000"/>
        <w:rPr>
          <w:rFonts w:hint="eastAsia" w:ascii="宋体" w:hAnsi="宋体" w:eastAsia="宋体" w:cs="宋体"/>
          <w:sz w:val="24"/>
          <w:u w:val="single"/>
        </w:rPr>
      </w:pPr>
      <w:r>
        <w:rPr>
          <w:rFonts w:hint="eastAsia" w:ascii="宋体" w:hAnsi="宋体" w:eastAsia="宋体" w:cs="宋体"/>
          <w:sz w:val="24"/>
        </w:rPr>
        <w:t xml:space="preserve">         竞 标 人：</w:t>
      </w:r>
      <w:r>
        <w:rPr>
          <w:rFonts w:hint="eastAsia" w:ascii="宋体" w:hAnsi="宋体" w:eastAsia="宋体" w:cs="宋体"/>
          <w:sz w:val="24"/>
          <w:u w:val="single"/>
        </w:rPr>
        <w:t xml:space="preserve">                                     </w:t>
      </w:r>
      <w:r>
        <w:rPr>
          <w:rFonts w:hint="eastAsia" w:ascii="宋体" w:hAnsi="宋体" w:eastAsia="宋体" w:cs="宋体"/>
          <w:sz w:val="24"/>
        </w:rPr>
        <w:t xml:space="preserve">（盖章）   </w:t>
      </w:r>
    </w:p>
    <w:p>
      <w:pPr>
        <w:spacing w:line="300" w:lineRule="auto"/>
        <w:ind w:left="1000"/>
        <w:rPr>
          <w:rFonts w:hint="eastAsia" w:ascii="宋体" w:hAnsi="宋体" w:eastAsia="宋体" w:cs="宋体"/>
          <w:sz w:val="24"/>
          <w:u w:val="single"/>
        </w:rPr>
      </w:pPr>
      <w:r>
        <w:rPr>
          <w:rFonts w:hint="eastAsia" w:ascii="宋体" w:hAnsi="宋体" w:eastAsia="宋体" w:cs="宋体"/>
          <w:sz w:val="24"/>
        </w:rPr>
        <w:t xml:space="preserve">         单位地址：</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p>
    <w:p>
      <w:pPr>
        <w:spacing w:line="300" w:lineRule="auto"/>
        <w:ind w:left="1000"/>
        <w:rPr>
          <w:rFonts w:hint="eastAsia" w:ascii="宋体" w:hAnsi="宋体" w:eastAsia="宋体" w:cs="宋体"/>
          <w:sz w:val="24"/>
          <w:u w:val="single"/>
        </w:rPr>
      </w:pPr>
      <w:r>
        <w:rPr>
          <w:rFonts w:hint="eastAsia" w:ascii="宋体" w:hAnsi="宋体" w:eastAsia="宋体" w:cs="宋体"/>
          <w:sz w:val="24"/>
        </w:rPr>
        <w:t xml:space="preserve">         法定代表人或其委托代理人：</w:t>
      </w:r>
      <w:r>
        <w:rPr>
          <w:rFonts w:hint="eastAsia" w:ascii="宋体" w:hAnsi="宋体" w:eastAsia="宋体" w:cs="宋体"/>
          <w:sz w:val="24"/>
          <w:u w:val="single"/>
        </w:rPr>
        <w:t xml:space="preserve">              </w:t>
      </w:r>
      <w:r>
        <w:rPr>
          <w:rFonts w:hint="eastAsia" w:ascii="宋体" w:hAnsi="宋体" w:eastAsia="宋体" w:cs="宋体"/>
          <w:sz w:val="24"/>
        </w:rPr>
        <w:t>（签字或盖章）</w:t>
      </w:r>
    </w:p>
    <w:p>
      <w:pPr>
        <w:spacing w:line="300" w:lineRule="auto"/>
        <w:ind w:left="1000"/>
        <w:rPr>
          <w:rFonts w:hint="eastAsia" w:ascii="宋体" w:hAnsi="宋体" w:eastAsia="宋体" w:cs="宋体"/>
          <w:sz w:val="24"/>
          <w:u w:val="single"/>
        </w:rPr>
      </w:pPr>
      <w:r>
        <w:rPr>
          <w:rFonts w:hint="eastAsia" w:ascii="宋体" w:hAnsi="宋体" w:eastAsia="宋体" w:cs="宋体"/>
          <w:sz w:val="24"/>
        </w:rPr>
        <w:t xml:space="preserve">         邮政编码：</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rPr>
        <w:t>电话：</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 xml:space="preserve"> 传真：</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p>
    <w:p>
      <w:pPr>
        <w:spacing w:line="300" w:lineRule="auto"/>
        <w:ind w:left="1000"/>
        <w:rPr>
          <w:rFonts w:hint="eastAsia" w:ascii="宋体" w:hAnsi="宋体" w:eastAsia="宋体" w:cs="宋体"/>
          <w:sz w:val="24"/>
        </w:rPr>
      </w:pPr>
      <w:r>
        <w:rPr>
          <w:rFonts w:hint="eastAsia" w:ascii="宋体" w:hAnsi="宋体" w:eastAsia="宋体" w:cs="宋体"/>
          <w:sz w:val="24"/>
        </w:rPr>
        <w:t xml:space="preserve">         </w:t>
      </w:r>
    </w:p>
    <w:p>
      <w:pPr>
        <w:spacing w:line="300" w:lineRule="auto"/>
        <w:ind w:left="1000"/>
        <w:rPr>
          <w:rFonts w:hint="eastAsia" w:ascii="宋体" w:hAnsi="宋体" w:eastAsia="宋体" w:cs="宋体"/>
          <w:sz w:val="24"/>
          <w:u w:val="single"/>
        </w:rPr>
      </w:pPr>
      <w:r>
        <w:rPr>
          <w:rFonts w:hint="eastAsia" w:ascii="宋体" w:hAnsi="宋体" w:eastAsia="宋体" w:cs="宋体"/>
          <w:sz w:val="24"/>
        </w:rPr>
        <w:t xml:space="preserve">         开户名称：</w:t>
      </w:r>
      <w:r>
        <w:rPr>
          <w:rFonts w:hint="eastAsia" w:ascii="宋体" w:hAnsi="宋体" w:eastAsia="宋体" w:cs="宋体"/>
          <w:sz w:val="24"/>
          <w:u w:val="single"/>
        </w:rPr>
        <w:t xml:space="preserve">                                     </w:t>
      </w:r>
    </w:p>
    <w:p>
      <w:pPr>
        <w:spacing w:line="300" w:lineRule="auto"/>
        <w:ind w:left="1000"/>
        <w:rPr>
          <w:rFonts w:hint="eastAsia" w:ascii="宋体" w:hAnsi="宋体" w:eastAsia="宋体" w:cs="宋体"/>
          <w:sz w:val="24"/>
        </w:rPr>
      </w:pPr>
      <w:r>
        <w:rPr>
          <w:rFonts w:hint="eastAsia" w:ascii="宋体" w:hAnsi="宋体" w:eastAsia="宋体" w:cs="宋体"/>
          <w:sz w:val="24"/>
        </w:rPr>
        <w:t xml:space="preserve">         基本账户开户银行名称：</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p>
    <w:p>
      <w:pPr>
        <w:spacing w:line="300" w:lineRule="auto"/>
        <w:ind w:left="1000"/>
        <w:rPr>
          <w:rFonts w:hint="eastAsia" w:ascii="宋体" w:hAnsi="宋体" w:eastAsia="宋体" w:cs="宋体"/>
          <w:sz w:val="24"/>
          <w:u w:val="single"/>
        </w:rPr>
      </w:pPr>
      <w:r>
        <w:rPr>
          <w:rFonts w:hint="eastAsia" w:ascii="宋体" w:hAnsi="宋体" w:eastAsia="宋体" w:cs="宋体"/>
          <w:sz w:val="24"/>
        </w:rPr>
        <w:t xml:space="preserve">         基本账户开户银行账号：</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p>
    <w:p>
      <w:pPr>
        <w:spacing w:line="300" w:lineRule="auto"/>
        <w:ind w:left="1000"/>
        <w:rPr>
          <w:rFonts w:hint="eastAsia" w:ascii="宋体" w:hAnsi="宋体" w:eastAsia="宋体" w:cs="宋体"/>
          <w:sz w:val="24"/>
          <w:u w:val="single"/>
        </w:rPr>
      </w:pPr>
      <w:r>
        <w:rPr>
          <w:rFonts w:hint="eastAsia" w:ascii="宋体" w:hAnsi="宋体" w:eastAsia="宋体" w:cs="宋体"/>
          <w:sz w:val="24"/>
        </w:rPr>
        <w:t xml:space="preserve">         基本账户开户银行地址：</w:t>
      </w:r>
      <w:r>
        <w:rPr>
          <w:rFonts w:hint="eastAsia" w:ascii="宋体" w:hAnsi="宋体" w:eastAsia="宋体" w:cs="宋体"/>
          <w:sz w:val="24"/>
          <w:u w:val="single"/>
        </w:rPr>
        <w:t xml:space="preserve">                         </w:t>
      </w:r>
    </w:p>
    <w:p>
      <w:pPr>
        <w:spacing w:line="300" w:lineRule="auto"/>
        <w:ind w:left="1000"/>
        <w:rPr>
          <w:rFonts w:hint="eastAsia" w:ascii="宋体" w:hAnsi="宋体" w:eastAsia="宋体" w:cs="宋体"/>
          <w:sz w:val="24"/>
        </w:rPr>
      </w:pPr>
      <w:r>
        <w:rPr>
          <w:rFonts w:hint="eastAsia" w:ascii="宋体" w:hAnsi="宋体" w:eastAsia="宋体" w:cs="宋体"/>
          <w:sz w:val="24"/>
        </w:rPr>
        <w:t xml:space="preserve">         联系人：</w:t>
      </w:r>
      <w:r>
        <w:rPr>
          <w:rFonts w:hint="eastAsia" w:ascii="宋体" w:hAnsi="宋体" w:eastAsia="宋体" w:cs="宋体"/>
          <w:sz w:val="24"/>
          <w:u w:val="single"/>
        </w:rPr>
        <w:t xml:space="preserve">            </w:t>
      </w:r>
      <w:r>
        <w:rPr>
          <w:rFonts w:hint="eastAsia" w:ascii="宋体" w:hAnsi="宋体" w:eastAsia="宋体" w:cs="宋体"/>
          <w:sz w:val="24"/>
        </w:rPr>
        <w:t xml:space="preserve"> 联系电话：</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300" w:lineRule="auto"/>
        <w:jc w:val="right"/>
        <w:rPr>
          <w:rFonts w:hint="eastAsia" w:ascii="宋体" w:hAnsi="宋体" w:eastAsia="宋体" w:cs="宋体"/>
          <w:sz w:val="24"/>
        </w:rPr>
      </w:pPr>
      <w:r>
        <w:rPr>
          <w:rFonts w:hint="eastAsia" w:ascii="宋体" w:hAnsi="宋体" w:eastAsia="宋体" w:cs="宋体"/>
          <w:sz w:val="24"/>
        </w:rPr>
        <w:t>日期：_____年____月____日</w:t>
      </w:r>
    </w:p>
    <w:p>
      <w:pPr>
        <w:spacing w:line="300" w:lineRule="auto"/>
        <w:ind w:left="8568" w:leftChars="2520" w:firstLine="960" w:firstLineChars="400"/>
        <w:rPr>
          <w:rFonts w:hint="eastAsia" w:ascii="宋体" w:hAnsi="宋体" w:eastAsia="宋体" w:cs="宋体"/>
          <w:sz w:val="24"/>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spacing w:line="300" w:lineRule="auto"/>
        <w:ind w:left="8568" w:leftChars="2520" w:firstLine="960" w:firstLineChars="400"/>
        <w:rPr>
          <w:rFonts w:hint="eastAsia" w:ascii="宋体" w:hAnsi="宋体" w:eastAsia="宋体" w:cs="宋体"/>
          <w:sz w:val="24"/>
        </w:rPr>
      </w:pPr>
    </w:p>
    <w:p>
      <w:pPr>
        <w:jc w:val="center"/>
        <w:rPr>
          <w:rFonts w:hint="eastAsia" w:ascii="宋体" w:hAnsi="宋体" w:eastAsia="宋体" w:cs="宋体"/>
          <w:b/>
          <w:sz w:val="32"/>
          <w:szCs w:val="32"/>
        </w:rPr>
      </w:pPr>
      <w:bookmarkStart w:id="315" w:name="_Toc49449947"/>
      <w:bookmarkStart w:id="316" w:name="_Toc81461361"/>
      <w:r>
        <w:rPr>
          <w:rFonts w:hint="eastAsia" w:ascii="宋体" w:hAnsi="宋体" w:eastAsia="宋体" w:cs="宋体"/>
          <w:b/>
          <w:sz w:val="32"/>
          <w:szCs w:val="32"/>
        </w:rPr>
        <w:t xml:space="preserve">二、 </w:t>
      </w:r>
      <w:r>
        <w:rPr>
          <w:rFonts w:hint="eastAsia" w:ascii="宋体" w:hAnsi="宋体" w:eastAsia="宋体" w:cs="宋体"/>
          <w:b/>
          <w:sz w:val="32"/>
          <w:szCs w:val="32"/>
          <w:lang w:eastAsia="zh-CN"/>
        </w:rPr>
        <w:t>谈判</w:t>
      </w:r>
      <w:r>
        <w:rPr>
          <w:rFonts w:hint="eastAsia" w:ascii="宋体" w:hAnsi="宋体" w:eastAsia="宋体" w:cs="宋体"/>
          <w:b/>
          <w:sz w:val="32"/>
          <w:szCs w:val="32"/>
        </w:rPr>
        <w:t>函附录</w:t>
      </w:r>
      <w:bookmarkEnd w:id="315"/>
      <w:bookmarkEnd w:id="316"/>
    </w:p>
    <w:p>
      <w:pPr>
        <w:autoSpaceDE w:val="0"/>
        <w:autoSpaceDN w:val="0"/>
        <w:spacing w:line="300" w:lineRule="auto"/>
        <w:ind w:firstLine="570"/>
        <w:jc w:val="center"/>
        <w:rPr>
          <w:rFonts w:hint="eastAsia" w:ascii="宋体" w:hAnsi="宋体" w:eastAsia="宋体" w:cs="宋体"/>
          <w:b/>
          <w:bCs/>
          <w:sz w:val="24"/>
          <w:szCs w:val="24"/>
        </w:rPr>
      </w:pP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800"/>
        <w:gridCol w:w="2796"/>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696"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序号</w:t>
            </w:r>
          </w:p>
        </w:tc>
        <w:tc>
          <w:tcPr>
            <w:tcW w:w="2800"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项 目 内 容</w:t>
            </w:r>
          </w:p>
        </w:tc>
        <w:tc>
          <w:tcPr>
            <w:tcW w:w="2796"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合  同  条  款</w:t>
            </w:r>
          </w:p>
        </w:tc>
        <w:tc>
          <w:tcPr>
            <w:tcW w:w="3060"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投  标  响  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trPr>
        <w:tc>
          <w:tcPr>
            <w:tcW w:w="696"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1</w:t>
            </w:r>
          </w:p>
        </w:tc>
        <w:tc>
          <w:tcPr>
            <w:tcW w:w="2800" w:type="dxa"/>
            <w:noWrap w:val="0"/>
            <w:vAlign w:val="center"/>
          </w:tcPr>
          <w:p>
            <w:pPr>
              <w:spacing w:line="300" w:lineRule="auto"/>
              <w:rPr>
                <w:rFonts w:hint="eastAsia" w:ascii="宋体" w:hAnsi="宋体" w:eastAsia="宋体" w:cs="宋体"/>
                <w:sz w:val="24"/>
              </w:rPr>
            </w:pPr>
            <w:r>
              <w:rPr>
                <w:rFonts w:hint="eastAsia" w:ascii="宋体" w:hAnsi="宋体" w:eastAsia="宋体" w:cs="宋体"/>
                <w:sz w:val="24"/>
                <w:lang w:eastAsia="zh-CN"/>
              </w:rPr>
              <w:t>谈判</w:t>
            </w:r>
            <w:r>
              <w:rPr>
                <w:rFonts w:hint="eastAsia" w:ascii="宋体" w:hAnsi="宋体" w:eastAsia="宋体" w:cs="宋体"/>
                <w:sz w:val="24"/>
              </w:rPr>
              <w:t>保证金</w:t>
            </w:r>
          </w:p>
        </w:tc>
        <w:tc>
          <w:tcPr>
            <w:tcW w:w="2796" w:type="dxa"/>
            <w:noWrap w:val="0"/>
            <w:vAlign w:val="center"/>
          </w:tcPr>
          <w:p>
            <w:pPr>
              <w:spacing w:line="300" w:lineRule="auto"/>
              <w:rPr>
                <w:rFonts w:hint="eastAsia" w:ascii="宋体" w:hAnsi="宋体" w:eastAsia="宋体" w:cs="宋体"/>
                <w:sz w:val="24"/>
              </w:rPr>
            </w:pPr>
            <w:r>
              <w:rPr>
                <w:rFonts w:hint="eastAsia" w:ascii="宋体" w:hAnsi="宋体" w:eastAsia="宋体" w:cs="宋体"/>
                <w:sz w:val="24"/>
                <w:lang w:eastAsia="zh-CN"/>
              </w:rPr>
              <w:t>谈判</w:t>
            </w:r>
            <w:r>
              <w:rPr>
                <w:rFonts w:hint="eastAsia" w:ascii="宋体" w:hAnsi="宋体" w:eastAsia="宋体" w:cs="宋体"/>
                <w:sz w:val="24"/>
              </w:rPr>
              <w:t>须知11.1</w:t>
            </w:r>
          </w:p>
        </w:tc>
        <w:tc>
          <w:tcPr>
            <w:tcW w:w="3060" w:type="dxa"/>
            <w:noWrap w:val="0"/>
            <w:vAlign w:val="center"/>
          </w:tcPr>
          <w:p>
            <w:pPr>
              <w:spacing w:line="30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696"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2</w:t>
            </w:r>
          </w:p>
        </w:tc>
        <w:tc>
          <w:tcPr>
            <w:tcW w:w="2800" w:type="dxa"/>
            <w:noWrap w:val="0"/>
            <w:vAlign w:val="center"/>
          </w:tcPr>
          <w:p>
            <w:pPr>
              <w:spacing w:line="300" w:lineRule="auto"/>
              <w:rPr>
                <w:rFonts w:hint="eastAsia" w:ascii="宋体" w:hAnsi="宋体" w:eastAsia="宋体" w:cs="宋体"/>
                <w:sz w:val="24"/>
              </w:rPr>
            </w:pPr>
            <w:r>
              <w:rPr>
                <w:rFonts w:hint="eastAsia" w:ascii="宋体" w:hAnsi="宋体" w:eastAsia="宋体" w:cs="宋体"/>
                <w:sz w:val="24"/>
              </w:rPr>
              <w:t>履约保证金</w:t>
            </w:r>
          </w:p>
        </w:tc>
        <w:tc>
          <w:tcPr>
            <w:tcW w:w="2796" w:type="dxa"/>
            <w:noWrap w:val="0"/>
            <w:vAlign w:val="center"/>
          </w:tcPr>
          <w:p>
            <w:pPr>
              <w:spacing w:line="300" w:lineRule="auto"/>
              <w:ind w:right="-1047" w:rightChars="-308"/>
              <w:rPr>
                <w:rFonts w:hint="eastAsia" w:ascii="宋体" w:hAnsi="宋体" w:eastAsia="宋体" w:cs="宋体"/>
                <w:sz w:val="24"/>
              </w:rPr>
            </w:pPr>
            <w:r>
              <w:rPr>
                <w:rFonts w:hint="eastAsia" w:ascii="宋体" w:hAnsi="宋体" w:eastAsia="宋体" w:cs="宋体"/>
                <w:sz w:val="24"/>
                <w:lang w:eastAsia="zh-CN"/>
              </w:rPr>
              <w:t>谈判</w:t>
            </w:r>
            <w:r>
              <w:rPr>
                <w:rFonts w:hint="eastAsia" w:ascii="宋体" w:hAnsi="宋体" w:eastAsia="宋体" w:cs="宋体"/>
                <w:sz w:val="24"/>
              </w:rPr>
              <w:t>须知26</w:t>
            </w:r>
          </w:p>
        </w:tc>
        <w:tc>
          <w:tcPr>
            <w:tcW w:w="3060" w:type="dxa"/>
            <w:noWrap w:val="0"/>
            <w:vAlign w:val="center"/>
          </w:tcPr>
          <w:p>
            <w:pPr>
              <w:spacing w:line="30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trPr>
        <w:tc>
          <w:tcPr>
            <w:tcW w:w="696"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3</w:t>
            </w:r>
          </w:p>
        </w:tc>
        <w:tc>
          <w:tcPr>
            <w:tcW w:w="2800" w:type="dxa"/>
            <w:noWrap w:val="0"/>
            <w:vAlign w:val="center"/>
          </w:tcPr>
          <w:p>
            <w:pPr>
              <w:spacing w:line="300" w:lineRule="auto"/>
              <w:rPr>
                <w:rFonts w:hint="eastAsia" w:ascii="宋体" w:hAnsi="宋体" w:eastAsia="宋体" w:cs="宋体"/>
                <w:sz w:val="24"/>
              </w:rPr>
            </w:pPr>
            <w:r>
              <w:rPr>
                <w:rFonts w:hint="eastAsia" w:ascii="宋体" w:hAnsi="宋体" w:eastAsia="宋体" w:cs="宋体"/>
                <w:sz w:val="24"/>
                <w:lang w:eastAsia="zh-CN"/>
              </w:rPr>
              <w:t>谈判</w:t>
            </w:r>
            <w:r>
              <w:rPr>
                <w:rFonts w:hint="eastAsia" w:ascii="宋体" w:hAnsi="宋体" w:eastAsia="宋体" w:cs="宋体"/>
                <w:sz w:val="24"/>
              </w:rPr>
              <w:t>有效期</w:t>
            </w:r>
          </w:p>
        </w:tc>
        <w:tc>
          <w:tcPr>
            <w:tcW w:w="2796" w:type="dxa"/>
            <w:noWrap w:val="0"/>
            <w:vAlign w:val="center"/>
          </w:tcPr>
          <w:p>
            <w:pPr>
              <w:spacing w:line="300" w:lineRule="auto"/>
              <w:rPr>
                <w:rFonts w:hint="eastAsia" w:ascii="宋体" w:hAnsi="宋体" w:eastAsia="宋体" w:cs="宋体"/>
                <w:sz w:val="24"/>
              </w:rPr>
            </w:pPr>
            <w:r>
              <w:rPr>
                <w:rFonts w:hint="eastAsia" w:ascii="宋体" w:hAnsi="宋体" w:eastAsia="宋体" w:cs="宋体"/>
                <w:sz w:val="24"/>
                <w:lang w:eastAsia="zh-CN"/>
              </w:rPr>
              <w:t>谈判</w:t>
            </w:r>
            <w:r>
              <w:rPr>
                <w:rFonts w:hint="eastAsia" w:ascii="宋体" w:hAnsi="宋体" w:eastAsia="宋体" w:cs="宋体"/>
                <w:sz w:val="24"/>
              </w:rPr>
              <w:t>须知10.1</w:t>
            </w:r>
          </w:p>
        </w:tc>
        <w:tc>
          <w:tcPr>
            <w:tcW w:w="3060" w:type="dxa"/>
            <w:noWrap w:val="0"/>
            <w:vAlign w:val="center"/>
          </w:tcPr>
          <w:p>
            <w:pPr>
              <w:spacing w:line="30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696"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4</w:t>
            </w:r>
          </w:p>
        </w:tc>
        <w:tc>
          <w:tcPr>
            <w:tcW w:w="2800" w:type="dxa"/>
            <w:noWrap w:val="0"/>
            <w:vAlign w:val="center"/>
          </w:tcPr>
          <w:p>
            <w:pPr>
              <w:spacing w:line="300" w:lineRule="auto"/>
              <w:rPr>
                <w:rFonts w:hint="eastAsia" w:ascii="宋体" w:hAnsi="宋体" w:eastAsia="宋体" w:cs="宋体"/>
                <w:sz w:val="24"/>
              </w:rPr>
            </w:pPr>
            <w:r>
              <w:rPr>
                <w:rFonts w:hint="eastAsia" w:ascii="宋体" w:hAnsi="宋体" w:eastAsia="宋体" w:cs="宋体"/>
                <w:sz w:val="24"/>
              </w:rPr>
              <w:t>施工工期</w:t>
            </w:r>
          </w:p>
        </w:tc>
        <w:tc>
          <w:tcPr>
            <w:tcW w:w="2796" w:type="dxa"/>
            <w:noWrap w:val="0"/>
            <w:vAlign w:val="center"/>
          </w:tcPr>
          <w:p>
            <w:pPr>
              <w:spacing w:line="300" w:lineRule="auto"/>
              <w:rPr>
                <w:rFonts w:hint="eastAsia" w:ascii="宋体" w:hAnsi="宋体" w:eastAsia="宋体" w:cs="宋体"/>
                <w:sz w:val="24"/>
              </w:rPr>
            </w:pPr>
            <w:r>
              <w:rPr>
                <w:rFonts w:hint="eastAsia" w:ascii="宋体" w:hAnsi="宋体" w:eastAsia="宋体" w:cs="宋体"/>
                <w:sz w:val="24"/>
                <w:lang w:eastAsia="zh-CN"/>
              </w:rPr>
              <w:t>谈判</w:t>
            </w:r>
            <w:r>
              <w:rPr>
                <w:rFonts w:hint="eastAsia" w:ascii="宋体" w:hAnsi="宋体" w:eastAsia="宋体" w:cs="宋体"/>
                <w:sz w:val="24"/>
              </w:rPr>
              <w:t>须知前附表第7项</w:t>
            </w:r>
          </w:p>
        </w:tc>
        <w:tc>
          <w:tcPr>
            <w:tcW w:w="3060" w:type="dxa"/>
            <w:noWrap w:val="0"/>
            <w:vAlign w:val="center"/>
          </w:tcPr>
          <w:p>
            <w:pPr>
              <w:spacing w:line="300" w:lineRule="auto"/>
              <w:ind w:firstLine="120" w:firstLineChars="50"/>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trPr>
        <w:tc>
          <w:tcPr>
            <w:tcW w:w="696"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5</w:t>
            </w:r>
          </w:p>
        </w:tc>
        <w:tc>
          <w:tcPr>
            <w:tcW w:w="2800" w:type="dxa"/>
            <w:noWrap w:val="0"/>
            <w:vAlign w:val="center"/>
          </w:tcPr>
          <w:p>
            <w:pPr>
              <w:autoSpaceDE w:val="0"/>
              <w:autoSpaceDN w:val="0"/>
              <w:spacing w:line="300" w:lineRule="auto"/>
              <w:rPr>
                <w:rFonts w:hint="eastAsia" w:ascii="宋体" w:hAnsi="宋体" w:eastAsia="宋体" w:cs="宋体"/>
                <w:spacing w:val="20"/>
                <w:sz w:val="24"/>
              </w:rPr>
            </w:pPr>
            <w:r>
              <w:rPr>
                <w:rFonts w:hint="eastAsia" w:ascii="宋体" w:hAnsi="宋体" w:eastAsia="宋体" w:cs="宋体"/>
                <w:spacing w:val="20"/>
                <w:sz w:val="24"/>
              </w:rPr>
              <w:t>延误工期赔偿金额</w:t>
            </w:r>
          </w:p>
        </w:tc>
        <w:tc>
          <w:tcPr>
            <w:tcW w:w="2796" w:type="dxa"/>
            <w:noWrap w:val="0"/>
            <w:vAlign w:val="center"/>
          </w:tcPr>
          <w:p>
            <w:pPr>
              <w:autoSpaceDE w:val="0"/>
              <w:autoSpaceDN w:val="0"/>
              <w:spacing w:line="300" w:lineRule="auto"/>
              <w:rPr>
                <w:rFonts w:hint="eastAsia" w:ascii="宋体" w:hAnsi="宋体" w:eastAsia="宋体" w:cs="宋体"/>
                <w:spacing w:val="20"/>
                <w:sz w:val="24"/>
              </w:rPr>
            </w:pPr>
            <w:r>
              <w:rPr>
                <w:rFonts w:hint="eastAsia" w:ascii="宋体" w:hAnsi="宋体" w:eastAsia="宋体" w:cs="宋体"/>
                <w:spacing w:val="20"/>
                <w:sz w:val="24"/>
              </w:rPr>
              <w:t>专用条款7.5.2</w:t>
            </w:r>
          </w:p>
        </w:tc>
        <w:tc>
          <w:tcPr>
            <w:tcW w:w="3060" w:type="dxa"/>
            <w:noWrap w:val="0"/>
            <w:vAlign w:val="center"/>
          </w:tcPr>
          <w:p>
            <w:pPr>
              <w:autoSpaceDE w:val="0"/>
              <w:autoSpaceDN w:val="0"/>
              <w:spacing w:line="300" w:lineRule="auto"/>
              <w:rPr>
                <w:rFonts w:hint="eastAsia" w:ascii="宋体" w:hAnsi="宋体" w:eastAsia="宋体" w:cs="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trPr>
        <w:tc>
          <w:tcPr>
            <w:tcW w:w="696"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6</w:t>
            </w:r>
          </w:p>
        </w:tc>
        <w:tc>
          <w:tcPr>
            <w:tcW w:w="2800" w:type="dxa"/>
            <w:noWrap w:val="0"/>
            <w:vAlign w:val="center"/>
          </w:tcPr>
          <w:p>
            <w:pPr>
              <w:autoSpaceDE w:val="0"/>
              <w:autoSpaceDN w:val="0"/>
              <w:spacing w:line="300" w:lineRule="auto"/>
              <w:rPr>
                <w:rFonts w:hint="eastAsia" w:ascii="宋体" w:hAnsi="宋体" w:eastAsia="宋体" w:cs="宋体"/>
                <w:spacing w:val="20"/>
                <w:sz w:val="24"/>
              </w:rPr>
            </w:pPr>
            <w:r>
              <w:rPr>
                <w:rFonts w:hint="eastAsia" w:ascii="宋体" w:hAnsi="宋体" w:eastAsia="宋体" w:cs="宋体"/>
                <w:spacing w:val="20"/>
                <w:sz w:val="24"/>
              </w:rPr>
              <w:t>延误工期赔偿金额限额</w:t>
            </w:r>
          </w:p>
        </w:tc>
        <w:tc>
          <w:tcPr>
            <w:tcW w:w="2796" w:type="dxa"/>
            <w:noWrap w:val="0"/>
            <w:vAlign w:val="center"/>
          </w:tcPr>
          <w:p>
            <w:pPr>
              <w:autoSpaceDE w:val="0"/>
              <w:autoSpaceDN w:val="0"/>
              <w:spacing w:line="300" w:lineRule="auto"/>
              <w:rPr>
                <w:rFonts w:hint="eastAsia" w:ascii="宋体" w:hAnsi="宋体" w:eastAsia="宋体" w:cs="宋体"/>
                <w:spacing w:val="20"/>
                <w:sz w:val="24"/>
              </w:rPr>
            </w:pPr>
            <w:r>
              <w:rPr>
                <w:rFonts w:hint="eastAsia" w:ascii="宋体" w:hAnsi="宋体" w:eastAsia="宋体" w:cs="宋体"/>
                <w:spacing w:val="20"/>
                <w:sz w:val="24"/>
              </w:rPr>
              <w:t>专用条款7.5.2</w:t>
            </w:r>
          </w:p>
        </w:tc>
        <w:tc>
          <w:tcPr>
            <w:tcW w:w="3060" w:type="dxa"/>
            <w:noWrap w:val="0"/>
            <w:vAlign w:val="center"/>
          </w:tcPr>
          <w:p>
            <w:pPr>
              <w:autoSpaceDE w:val="0"/>
              <w:autoSpaceDN w:val="0"/>
              <w:spacing w:line="300" w:lineRule="auto"/>
              <w:rPr>
                <w:rFonts w:hint="eastAsia" w:ascii="宋体" w:hAnsi="宋体" w:eastAsia="宋体" w:cs="宋体"/>
                <w:spacing w:val="20"/>
                <w:sz w:val="24"/>
              </w:rPr>
            </w:pPr>
          </w:p>
        </w:tc>
      </w:tr>
    </w:tbl>
    <w:p>
      <w:pPr>
        <w:autoSpaceDE w:val="0"/>
        <w:autoSpaceDN w:val="0"/>
        <w:spacing w:line="300" w:lineRule="auto"/>
        <w:rPr>
          <w:rFonts w:hint="eastAsia" w:ascii="宋体" w:hAnsi="宋体" w:eastAsia="宋体" w:cs="宋体"/>
          <w:sz w:val="24"/>
          <w:szCs w:val="24"/>
        </w:rPr>
      </w:pPr>
    </w:p>
    <w:p>
      <w:pPr>
        <w:autoSpaceDE w:val="0"/>
        <w:autoSpaceDN w:val="0"/>
        <w:spacing w:line="300" w:lineRule="auto"/>
        <w:rPr>
          <w:rFonts w:hint="eastAsia" w:ascii="宋体" w:hAnsi="宋体" w:eastAsia="宋体" w:cs="宋体"/>
          <w:sz w:val="24"/>
          <w:szCs w:val="24"/>
        </w:rPr>
      </w:pPr>
    </w:p>
    <w:p>
      <w:pPr>
        <w:autoSpaceDE w:val="0"/>
        <w:autoSpaceDN w:val="0"/>
        <w:spacing w:line="300" w:lineRule="auto"/>
        <w:rPr>
          <w:rFonts w:hint="eastAsia" w:ascii="宋体" w:hAnsi="宋体" w:eastAsia="宋体" w:cs="宋体"/>
          <w:sz w:val="24"/>
          <w:szCs w:val="24"/>
        </w:rPr>
      </w:pPr>
      <w:r>
        <w:rPr>
          <w:rFonts w:hint="eastAsia" w:ascii="宋体" w:hAnsi="宋体" w:eastAsia="宋体" w:cs="宋体"/>
          <w:sz w:val="24"/>
          <w:szCs w:val="24"/>
          <w:lang w:eastAsia="zh-CN"/>
        </w:rPr>
        <w:t>谈判</w:t>
      </w:r>
      <w:r>
        <w:rPr>
          <w:rFonts w:hint="eastAsia" w:ascii="宋体" w:hAnsi="宋体" w:eastAsia="宋体" w:cs="宋体"/>
          <w:sz w:val="24"/>
          <w:szCs w:val="24"/>
        </w:rPr>
        <w:t>供应商（盖章）：</w:t>
      </w:r>
    </w:p>
    <w:p>
      <w:pPr>
        <w:autoSpaceDE w:val="0"/>
        <w:autoSpaceDN w:val="0"/>
        <w:spacing w:line="300" w:lineRule="auto"/>
        <w:rPr>
          <w:rFonts w:hint="eastAsia" w:ascii="宋体" w:hAnsi="宋体" w:eastAsia="宋体" w:cs="宋体"/>
          <w:sz w:val="24"/>
          <w:szCs w:val="24"/>
        </w:rPr>
      </w:pPr>
    </w:p>
    <w:p>
      <w:pPr>
        <w:autoSpaceDE w:val="0"/>
        <w:autoSpaceDN w:val="0"/>
        <w:spacing w:line="300" w:lineRule="auto"/>
        <w:rPr>
          <w:rFonts w:hint="eastAsia" w:ascii="宋体" w:hAnsi="宋体" w:eastAsia="宋体" w:cs="宋体"/>
          <w:sz w:val="24"/>
          <w:szCs w:val="24"/>
        </w:rPr>
      </w:pPr>
      <w:r>
        <w:rPr>
          <w:rFonts w:hint="eastAsia" w:ascii="宋体" w:hAnsi="宋体" w:eastAsia="宋体" w:cs="宋体"/>
          <w:sz w:val="24"/>
          <w:szCs w:val="24"/>
        </w:rPr>
        <w:t>法定代表人或其委托代理人（签字或盖章）：</w:t>
      </w:r>
    </w:p>
    <w:p>
      <w:pPr>
        <w:autoSpaceDE w:val="0"/>
        <w:autoSpaceDN w:val="0"/>
        <w:spacing w:line="300" w:lineRule="auto"/>
        <w:rPr>
          <w:rFonts w:hint="eastAsia" w:ascii="宋体" w:hAnsi="宋体" w:eastAsia="宋体" w:cs="宋体"/>
          <w:sz w:val="24"/>
          <w:szCs w:val="24"/>
        </w:rPr>
      </w:pPr>
    </w:p>
    <w:p>
      <w:pPr>
        <w:autoSpaceDE w:val="0"/>
        <w:autoSpaceDN w:val="0"/>
        <w:spacing w:line="300" w:lineRule="auto"/>
        <w:rPr>
          <w:rFonts w:hint="eastAsia" w:ascii="宋体" w:hAnsi="宋体" w:eastAsia="宋体" w:cs="宋体"/>
          <w:sz w:val="24"/>
        </w:rPr>
      </w:pPr>
      <w:r>
        <w:rPr>
          <w:rFonts w:hint="eastAsia" w:ascii="宋体" w:hAnsi="宋体" w:eastAsia="宋体" w:cs="宋体"/>
          <w:sz w:val="24"/>
        </w:rPr>
        <w:t>日期：      年    月    日</w:t>
      </w:r>
    </w:p>
    <w:p>
      <w:pPr>
        <w:rPr>
          <w:rFonts w:hint="eastAsia" w:ascii="宋体" w:hAnsi="宋体" w:eastAsia="宋体" w:cs="宋体"/>
          <w:b/>
          <w:sz w:val="36"/>
          <w:szCs w:val="36"/>
        </w:rPr>
      </w:pPr>
      <w:bookmarkStart w:id="317" w:name="_Toc49449952"/>
    </w:p>
    <w:p>
      <w:pPr>
        <w:tabs>
          <w:tab w:val="left" w:pos="0"/>
        </w:tabs>
        <w:spacing w:line="300" w:lineRule="auto"/>
        <w:ind w:right="-212"/>
        <w:jc w:val="center"/>
        <w:rPr>
          <w:rFonts w:hint="eastAsia" w:ascii="宋体" w:hAnsi="宋体" w:eastAsia="宋体" w:cs="宋体"/>
          <w:b/>
        </w:rPr>
      </w:pPr>
    </w:p>
    <w:p>
      <w:pPr>
        <w:spacing w:line="300" w:lineRule="auto"/>
        <w:ind w:right="-210" w:firstLine="480"/>
        <w:rPr>
          <w:rFonts w:hint="eastAsia" w:ascii="宋体" w:hAnsi="宋体" w:eastAsia="宋体" w:cs="宋体"/>
          <w:sz w:val="24"/>
        </w:rPr>
      </w:pPr>
      <w:r>
        <w:rPr>
          <w:rFonts w:hint="eastAsia" w:ascii="宋体" w:hAnsi="宋体" w:eastAsia="宋体" w:cs="宋体"/>
          <w:sz w:val="24"/>
        </w:rPr>
        <w:t xml:space="preserve"> </w:t>
      </w:r>
    </w:p>
    <w:p>
      <w:pPr>
        <w:spacing w:line="300" w:lineRule="auto"/>
        <w:ind w:right="-210"/>
        <w:rPr>
          <w:rFonts w:hint="eastAsia" w:ascii="宋体" w:hAnsi="宋体" w:eastAsia="宋体" w:cs="宋体"/>
          <w:sz w:val="24"/>
        </w:rPr>
      </w:pPr>
    </w:p>
    <w:p>
      <w:pPr>
        <w:spacing w:line="300" w:lineRule="auto"/>
        <w:ind w:right="-210"/>
        <w:rPr>
          <w:rFonts w:hint="eastAsia" w:ascii="宋体" w:hAnsi="宋体" w:eastAsia="宋体" w:cs="宋体"/>
          <w:sz w:val="24"/>
        </w:rPr>
      </w:pPr>
    </w:p>
    <w:p>
      <w:pPr>
        <w:spacing w:line="300" w:lineRule="auto"/>
        <w:ind w:right="-210"/>
        <w:rPr>
          <w:rFonts w:hint="eastAsia" w:ascii="宋体" w:hAnsi="宋体" w:eastAsia="宋体" w:cs="宋体"/>
          <w:sz w:val="24"/>
        </w:rPr>
      </w:pPr>
    </w:p>
    <w:p>
      <w:pPr>
        <w:spacing w:line="300" w:lineRule="auto"/>
        <w:ind w:right="-210"/>
        <w:rPr>
          <w:rFonts w:hint="eastAsia" w:ascii="宋体" w:hAnsi="宋体" w:eastAsia="宋体" w:cs="宋体"/>
          <w:sz w:val="24"/>
        </w:rPr>
      </w:pPr>
    </w:p>
    <w:p>
      <w:pPr>
        <w:spacing w:line="300" w:lineRule="auto"/>
        <w:ind w:right="-210"/>
        <w:rPr>
          <w:rFonts w:hint="eastAsia" w:ascii="宋体" w:hAnsi="宋体" w:eastAsia="宋体" w:cs="宋体"/>
          <w:sz w:val="24"/>
        </w:rPr>
      </w:pPr>
    </w:p>
    <w:p>
      <w:pPr>
        <w:spacing w:line="300" w:lineRule="auto"/>
        <w:ind w:right="-210"/>
        <w:rPr>
          <w:rFonts w:hint="eastAsia" w:ascii="宋体" w:hAnsi="宋体" w:eastAsia="宋体" w:cs="宋体"/>
          <w:sz w:val="24"/>
        </w:rPr>
      </w:pPr>
    </w:p>
    <w:p>
      <w:pPr>
        <w:spacing w:line="300" w:lineRule="auto"/>
        <w:ind w:right="-210"/>
        <w:rPr>
          <w:rFonts w:hint="eastAsia" w:ascii="宋体" w:hAnsi="宋体" w:eastAsia="宋体" w:cs="宋体"/>
          <w:sz w:val="24"/>
        </w:rPr>
      </w:pPr>
    </w:p>
    <w:p>
      <w:pPr>
        <w:spacing w:line="300" w:lineRule="auto"/>
        <w:ind w:right="-210"/>
        <w:rPr>
          <w:rFonts w:hint="eastAsia" w:ascii="宋体" w:hAnsi="宋体" w:eastAsia="宋体" w:cs="宋体"/>
          <w:sz w:val="24"/>
        </w:rPr>
      </w:pPr>
    </w:p>
    <w:p>
      <w:pPr>
        <w:jc w:val="center"/>
        <w:rPr>
          <w:rFonts w:hint="eastAsia" w:ascii="宋体" w:hAnsi="宋体" w:eastAsia="宋体" w:cs="宋体"/>
          <w:b/>
          <w:sz w:val="32"/>
          <w:szCs w:val="32"/>
        </w:rPr>
      </w:pPr>
      <w:r>
        <w:rPr>
          <w:rFonts w:hint="eastAsia" w:ascii="宋体" w:hAnsi="宋体" w:eastAsia="宋体" w:cs="宋体"/>
          <w:b/>
          <w:sz w:val="32"/>
          <w:szCs w:val="32"/>
        </w:rPr>
        <w:t>三、工程量清单报价有关资料</w:t>
      </w:r>
    </w:p>
    <w:p>
      <w:pPr>
        <w:jc w:val="center"/>
        <w:rPr>
          <w:rFonts w:hint="eastAsia" w:ascii="宋体" w:hAnsi="宋体" w:eastAsia="宋体" w:cs="宋体"/>
          <w:b/>
          <w:sz w:val="32"/>
          <w:szCs w:val="32"/>
        </w:rPr>
      </w:pPr>
    </w:p>
    <w:p>
      <w:pPr>
        <w:spacing w:line="440" w:lineRule="exact"/>
        <w:rPr>
          <w:rFonts w:hint="eastAsia" w:ascii="宋体" w:hAnsi="宋体" w:eastAsia="宋体" w:cs="宋体"/>
          <w:color w:val="000000"/>
          <w:sz w:val="22"/>
          <w:szCs w:val="22"/>
        </w:rPr>
      </w:pPr>
      <w:r>
        <w:rPr>
          <w:rFonts w:hint="eastAsia" w:ascii="宋体" w:hAnsi="宋体" w:eastAsia="宋体" w:cs="宋体"/>
          <w:b/>
          <w:color w:val="000000"/>
          <w:sz w:val="22"/>
          <w:szCs w:val="22"/>
          <w:lang w:eastAsia="zh-CN"/>
        </w:rPr>
        <w:t>谈判</w:t>
      </w:r>
      <w:r>
        <w:rPr>
          <w:rFonts w:hint="eastAsia" w:ascii="宋体" w:hAnsi="宋体" w:eastAsia="宋体" w:cs="宋体"/>
          <w:b/>
          <w:color w:val="000000"/>
          <w:sz w:val="22"/>
          <w:szCs w:val="22"/>
        </w:rPr>
        <w:t>报价说明</w:t>
      </w:r>
    </w:p>
    <w:p>
      <w:pPr>
        <w:spacing w:line="300" w:lineRule="auto"/>
        <w:ind w:right="-210" w:firstLine="480" w:firstLineChars="200"/>
        <w:rPr>
          <w:rFonts w:hint="eastAsia" w:ascii="宋体" w:hAnsi="宋体" w:eastAsia="宋体" w:cs="宋体"/>
          <w:spacing w:val="20"/>
          <w:sz w:val="30"/>
          <w:szCs w:val="30"/>
        </w:rPr>
      </w:pPr>
      <w:r>
        <w:rPr>
          <w:rFonts w:hint="eastAsia" w:ascii="宋体" w:hAnsi="宋体" w:eastAsia="宋体" w:cs="宋体"/>
          <w:sz w:val="24"/>
        </w:rPr>
        <w:t>按预算软件相应格式提供已标价工程量清单文件</w:t>
      </w:r>
      <w:r>
        <w:rPr>
          <w:rFonts w:hint="eastAsia" w:ascii="宋体" w:hAnsi="宋体" w:eastAsia="宋体" w:cs="宋体"/>
          <w:sz w:val="24"/>
        </w:rPr>
        <w:br w:type="page"/>
      </w:r>
      <w:bookmarkEnd w:id="317"/>
      <w:r>
        <w:rPr>
          <w:rFonts w:hint="eastAsia" w:ascii="宋体" w:hAnsi="宋体" w:eastAsia="宋体" w:cs="宋体"/>
          <w:b/>
          <w:spacing w:val="20"/>
          <w:sz w:val="30"/>
          <w:szCs w:val="30"/>
        </w:rPr>
        <w:t>技术部分</w:t>
      </w:r>
    </w:p>
    <w:p>
      <w:pPr>
        <w:spacing w:line="300" w:lineRule="auto"/>
        <w:jc w:val="center"/>
        <w:rPr>
          <w:rFonts w:hint="eastAsia" w:ascii="宋体" w:hAnsi="宋体" w:eastAsia="宋体" w:cs="宋体"/>
          <w:b/>
          <w:sz w:val="36"/>
          <w:szCs w:val="72"/>
        </w:rPr>
      </w:pPr>
      <w:r>
        <w:rPr>
          <w:rFonts w:hint="eastAsia" w:ascii="宋体" w:hAnsi="宋体" w:eastAsia="宋体" w:cs="宋体"/>
          <w:b/>
          <w:sz w:val="36"/>
          <w:szCs w:val="72"/>
          <w:u w:val="single"/>
        </w:rPr>
        <w:t xml:space="preserve">                                    </w:t>
      </w:r>
      <w:r>
        <w:rPr>
          <w:rFonts w:hint="eastAsia" w:ascii="宋体" w:hAnsi="宋体" w:eastAsia="宋体" w:cs="宋体"/>
          <w:b/>
          <w:sz w:val="36"/>
          <w:szCs w:val="72"/>
        </w:rPr>
        <w:t>工程</w:t>
      </w:r>
    </w:p>
    <w:p>
      <w:pPr>
        <w:spacing w:line="300" w:lineRule="auto"/>
        <w:jc w:val="center"/>
        <w:rPr>
          <w:rFonts w:hint="eastAsia" w:ascii="宋体" w:hAnsi="宋体" w:eastAsia="宋体" w:cs="宋体"/>
          <w:b/>
          <w:bCs/>
          <w:sz w:val="44"/>
        </w:rPr>
      </w:pPr>
    </w:p>
    <w:p>
      <w:pPr>
        <w:spacing w:line="300" w:lineRule="auto"/>
        <w:jc w:val="center"/>
        <w:rPr>
          <w:rFonts w:hint="eastAsia" w:ascii="宋体" w:hAnsi="宋体" w:eastAsia="宋体" w:cs="宋体"/>
          <w:b/>
          <w:sz w:val="72"/>
        </w:rPr>
      </w:pPr>
    </w:p>
    <w:p>
      <w:pPr>
        <w:spacing w:line="300" w:lineRule="auto"/>
        <w:jc w:val="center"/>
        <w:rPr>
          <w:rFonts w:hint="eastAsia" w:ascii="宋体" w:hAnsi="宋体" w:eastAsia="宋体" w:cs="宋体"/>
          <w:b/>
          <w:bCs/>
          <w:sz w:val="44"/>
        </w:rPr>
      </w:pPr>
      <w:r>
        <w:rPr>
          <w:rFonts w:hint="eastAsia" w:ascii="宋体" w:hAnsi="宋体" w:eastAsia="宋体" w:cs="宋体"/>
          <w:b/>
          <w:sz w:val="72"/>
        </w:rPr>
        <w:t>响应文件</w:t>
      </w:r>
    </w:p>
    <w:p>
      <w:pPr>
        <w:spacing w:line="300" w:lineRule="auto"/>
        <w:jc w:val="center"/>
        <w:rPr>
          <w:rFonts w:hint="eastAsia" w:ascii="宋体" w:hAnsi="宋体" w:eastAsia="宋体" w:cs="宋体"/>
          <w:sz w:val="28"/>
        </w:rPr>
      </w:pPr>
    </w:p>
    <w:p>
      <w:pPr>
        <w:spacing w:line="300" w:lineRule="auto"/>
        <w:jc w:val="center"/>
        <w:rPr>
          <w:rFonts w:hint="eastAsia" w:ascii="宋体" w:hAnsi="宋体" w:eastAsia="宋体" w:cs="宋体"/>
          <w:sz w:val="28"/>
        </w:rPr>
      </w:pPr>
      <w:r>
        <w:rPr>
          <w:rFonts w:hint="eastAsia" w:ascii="宋体" w:hAnsi="宋体" w:eastAsia="宋体" w:cs="宋体"/>
          <w:b/>
          <w:sz w:val="32"/>
          <w:szCs w:val="32"/>
        </w:rPr>
        <w:t>（正/副本）</w:t>
      </w:r>
    </w:p>
    <w:p>
      <w:pPr>
        <w:spacing w:line="300" w:lineRule="auto"/>
        <w:jc w:val="center"/>
        <w:rPr>
          <w:rFonts w:hint="eastAsia" w:ascii="宋体" w:hAnsi="宋体" w:eastAsia="宋体" w:cs="宋体"/>
        </w:rPr>
      </w:pPr>
    </w:p>
    <w:p>
      <w:pPr>
        <w:spacing w:line="300" w:lineRule="auto"/>
        <w:jc w:val="center"/>
        <w:rPr>
          <w:rFonts w:hint="eastAsia" w:ascii="宋体" w:hAnsi="宋体" w:eastAsia="宋体" w:cs="宋体"/>
        </w:rPr>
      </w:pPr>
    </w:p>
    <w:p>
      <w:pPr>
        <w:spacing w:line="300" w:lineRule="auto"/>
        <w:ind w:firstLine="2168" w:firstLineChars="600"/>
        <w:rPr>
          <w:rFonts w:hint="eastAsia" w:ascii="宋体" w:hAnsi="宋体" w:eastAsia="宋体" w:cs="宋体"/>
          <w:b/>
          <w:bCs/>
          <w:spacing w:val="20"/>
          <w:sz w:val="32"/>
          <w:szCs w:val="24"/>
        </w:rPr>
      </w:pPr>
      <w:r>
        <w:rPr>
          <w:rFonts w:hint="eastAsia" w:ascii="宋体" w:hAnsi="宋体" w:eastAsia="宋体" w:cs="宋体"/>
          <w:b/>
          <w:bCs/>
          <w:spacing w:val="20"/>
          <w:sz w:val="32"/>
          <w:szCs w:val="24"/>
        </w:rPr>
        <w:t>项目编号：</w:t>
      </w:r>
      <w:r>
        <w:rPr>
          <w:rFonts w:hint="eastAsia" w:ascii="宋体" w:hAnsi="宋体" w:eastAsia="宋体" w:cs="宋体"/>
          <w:b/>
          <w:bCs/>
          <w:spacing w:val="20"/>
          <w:sz w:val="32"/>
          <w:szCs w:val="24"/>
          <w:u w:val="single"/>
        </w:rPr>
        <w:t xml:space="preserve">               </w:t>
      </w:r>
      <w:r>
        <w:rPr>
          <w:rFonts w:hint="eastAsia" w:ascii="宋体" w:hAnsi="宋体" w:eastAsia="宋体" w:cs="宋体"/>
          <w:b/>
          <w:bCs/>
          <w:spacing w:val="20"/>
          <w:sz w:val="32"/>
          <w:szCs w:val="24"/>
        </w:rPr>
        <w:t xml:space="preserve">   </w:t>
      </w:r>
    </w:p>
    <w:p>
      <w:pPr>
        <w:spacing w:line="300" w:lineRule="auto"/>
        <w:ind w:firstLine="2168" w:firstLineChars="600"/>
        <w:rPr>
          <w:rFonts w:hint="eastAsia" w:ascii="宋体" w:hAnsi="宋体" w:eastAsia="宋体" w:cs="宋体"/>
          <w:b/>
          <w:bCs/>
          <w:spacing w:val="20"/>
          <w:sz w:val="32"/>
          <w:szCs w:val="24"/>
        </w:rPr>
      </w:pPr>
    </w:p>
    <w:p>
      <w:pPr>
        <w:spacing w:line="300" w:lineRule="auto"/>
        <w:rPr>
          <w:rFonts w:hint="eastAsia" w:ascii="宋体" w:hAnsi="宋体" w:eastAsia="宋体" w:cs="宋体"/>
          <w:spacing w:val="20"/>
          <w:sz w:val="24"/>
          <w:szCs w:val="24"/>
        </w:rPr>
      </w:pPr>
    </w:p>
    <w:p>
      <w:pPr>
        <w:spacing w:line="300" w:lineRule="auto"/>
        <w:rPr>
          <w:rFonts w:hint="eastAsia" w:ascii="宋体" w:hAnsi="宋体" w:eastAsia="宋体" w:cs="宋体"/>
          <w:spacing w:val="20"/>
          <w:sz w:val="24"/>
          <w:szCs w:val="24"/>
        </w:rPr>
      </w:pPr>
    </w:p>
    <w:p>
      <w:pPr>
        <w:spacing w:line="300" w:lineRule="auto"/>
        <w:rPr>
          <w:rFonts w:hint="eastAsia" w:ascii="宋体" w:hAnsi="宋体" w:eastAsia="宋体" w:cs="宋体"/>
          <w:spacing w:val="20"/>
          <w:sz w:val="24"/>
          <w:szCs w:val="24"/>
        </w:rPr>
      </w:pPr>
    </w:p>
    <w:p>
      <w:pPr>
        <w:spacing w:line="300" w:lineRule="auto"/>
        <w:rPr>
          <w:rFonts w:hint="eastAsia" w:ascii="宋体" w:hAnsi="宋体" w:eastAsia="宋体" w:cs="宋体"/>
          <w:spacing w:val="20"/>
          <w:sz w:val="24"/>
          <w:szCs w:val="24"/>
        </w:rPr>
      </w:pPr>
    </w:p>
    <w:p>
      <w:pPr>
        <w:spacing w:line="300" w:lineRule="auto"/>
        <w:rPr>
          <w:rFonts w:hint="eastAsia" w:ascii="宋体" w:hAnsi="宋体" w:eastAsia="宋体" w:cs="宋体"/>
          <w:spacing w:val="20"/>
          <w:sz w:val="24"/>
          <w:szCs w:val="24"/>
        </w:rPr>
      </w:pPr>
    </w:p>
    <w:p>
      <w:pPr>
        <w:spacing w:line="720" w:lineRule="auto"/>
        <w:ind w:firstLine="1416" w:firstLineChars="470"/>
        <w:rPr>
          <w:rFonts w:hint="eastAsia" w:ascii="宋体" w:hAnsi="宋体" w:eastAsia="宋体" w:cs="宋体"/>
          <w:b/>
          <w:color w:val="000000"/>
          <w:sz w:val="30"/>
          <w:szCs w:val="30"/>
          <w:u w:val="single"/>
        </w:rPr>
      </w:pPr>
      <w:r>
        <w:rPr>
          <w:rFonts w:hint="eastAsia" w:ascii="宋体" w:hAnsi="宋体" w:eastAsia="宋体" w:cs="宋体"/>
          <w:b/>
          <w:color w:val="000000"/>
          <w:sz w:val="30"/>
          <w:szCs w:val="30"/>
        </w:rPr>
        <w:t xml:space="preserve">响应文件内容: </w:t>
      </w:r>
      <w:r>
        <w:rPr>
          <w:rFonts w:hint="eastAsia" w:ascii="宋体" w:hAnsi="宋体" w:eastAsia="宋体" w:cs="宋体"/>
          <w:b/>
          <w:color w:val="000000"/>
          <w:sz w:val="30"/>
          <w:szCs w:val="30"/>
          <w:u w:val="single"/>
        </w:rPr>
        <w:t xml:space="preserve">   </w:t>
      </w:r>
      <w:r>
        <w:rPr>
          <w:rFonts w:hint="eastAsia" w:ascii="宋体" w:hAnsi="宋体" w:eastAsia="宋体" w:cs="宋体"/>
          <w:color w:val="000000"/>
          <w:sz w:val="30"/>
          <w:szCs w:val="30"/>
          <w:u w:val="single"/>
        </w:rPr>
        <w:t xml:space="preserve">技 术 部 分 </w:t>
      </w:r>
      <w:r>
        <w:rPr>
          <w:rFonts w:hint="eastAsia" w:ascii="宋体" w:hAnsi="宋体" w:eastAsia="宋体" w:cs="宋体"/>
          <w:b/>
          <w:color w:val="000000"/>
          <w:sz w:val="30"/>
          <w:szCs w:val="30"/>
          <w:u w:val="single"/>
        </w:rPr>
        <w:t xml:space="preserve">             </w:t>
      </w:r>
    </w:p>
    <w:p>
      <w:pPr>
        <w:snapToGrid w:val="0"/>
        <w:spacing w:line="720" w:lineRule="auto"/>
        <w:ind w:firstLine="1467" w:firstLineChars="487"/>
        <w:rPr>
          <w:rFonts w:hint="eastAsia" w:ascii="宋体" w:hAnsi="宋体" w:eastAsia="宋体" w:cs="宋体"/>
          <w:b/>
          <w:color w:val="000000"/>
          <w:sz w:val="30"/>
          <w:szCs w:val="30"/>
        </w:rPr>
      </w:pPr>
      <w:r>
        <w:rPr>
          <w:rFonts w:hint="eastAsia" w:ascii="宋体" w:hAnsi="宋体" w:eastAsia="宋体" w:cs="宋体"/>
          <w:b/>
          <w:color w:val="000000"/>
          <w:sz w:val="30"/>
          <w:szCs w:val="30"/>
          <w:lang w:eastAsia="zh-CN"/>
        </w:rPr>
        <w:t>谈判</w:t>
      </w:r>
      <w:r>
        <w:rPr>
          <w:rFonts w:hint="eastAsia" w:ascii="宋体" w:hAnsi="宋体" w:eastAsia="宋体" w:cs="宋体"/>
          <w:b/>
          <w:color w:val="000000"/>
          <w:sz w:val="30"/>
          <w:szCs w:val="30"/>
        </w:rPr>
        <w:t>供应商：</w:t>
      </w:r>
      <w:r>
        <w:rPr>
          <w:rFonts w:hint="eastAsia" w:ascii="宋体" w:hAnsi="宋体" w:eastAsia="宋体" w:cs="宋体"/>
          <w:b/>
          <w:color w:val="000000"/>
          <w:sz w:val="30"/>
          <w:szCs w:val="30"/>
          <w:u w:val="single"/>
        </w:rPr>
        <w:t xml:space="preserve">                  </w:t>
      </w:r>
      <w:r>
        <w:rPr>
          <w:rFonts w:hint="eastAsia" w:ascii="宋体" w:hAnsi="宋体" w:eastAsia="宋体" w:cs="宋体"/>
          <w:b/>
          <w:color w:val="000000"/>
          <w:sz w:val="30"/>
          <w:szCs w:val="30"/>
          <w:u w:val="single"/>
        </w:rPr>
        <w:tab/>
      </w:r>
      <w:r>
        <w:rPr>
          <w:rFonts w:hint="eastAsia" w:ascii="宋体" w:hAnsi="宋体" w:eastAsia="宋体" w:cs="宋体"/>
          <w:b/>
          <w:color w:val="000000"/>
          <w:sz w:val="30"/>
          <w:szCs w:val="30"/>
          <w:u w:val="single"/>
        </w:rPr>
        <w:tab/>
      </w:r>
      <w:r>
        <w:rPr>
          <w:rFonts w:hint="eastAsia" w:ascii="宋体" w:hAnsi="宋体" w:eastAsia="宋体" w:cs="宋体"/>
          <w:b/>
          <w:color w:val="000000"/>
          <w:sz w:val="30"/>
          <w:szCs w:val="30"/>
          <w:u w:val="single"/>
        </w:rPr>
        <w:t xml:space="preserve">              </w:t>
      </w:r>
      <w:r>
        <w:rPr>
          <w:rFonts w:hint="eastAsia" w:ascii="宋体" w:hAnsi="宋体" w:eastAsia="宋体" w:cs="宋体"/>
          <w:b/>
          <w:color w:val="000000"/>
          <w:sz w:val="30"/>
          <w:szCs w:val="30"/>
        </w:rPr>
        <w:t>（盖章）</w:t>
      </w:r>
    </w:p>
    <w:p>
      <w:pPr>
        <w:snapToGrid w:val="0"/>
        <w:spacing w:line="720" w:lineRule="auto"/>
        <w:ind w:firstLine="1506" w:firstLineChars="500"/>
        <w:jc w:val="center"/>
        <w:rPr>
          <w:rFonts w:hint="eastAsia" w:ascii="宋体" w:hAnsi="宋体" w:eastAsia="宋体" w:cs="宋体"/>
          <w:color w:val="000000"/>
          <w:sz w:val="30"/>
          <w:szCs w:val="30"/>
        </w:rPr>
      </w:pPr>
      <w:r>
        <w:rPr>
          <w:rFonts w:hint="eastAsia" w:ascii="宋体" w:hAnsi="宋体" w:eastAsia="宋体" w:cs="宋体"/>
          <w:b/>
          <w:color w:val="000000"/>
          <w:sz w:val="30"/>
          <w:szCs w:val="30"/>
        </w:rPr>
        <w:t>法定代表人或其委托代理人：</w:t>
      </w:r>
      <w:r>
        <w:rPr>
          <w:rFonts w:hint="eastAsia" w:ascii="宋体" w:hAnsi="宋体" w:eastAsia="宋体" w:cs="宋体"/>
          <w:b/>
          <w:color w:val="000000"/>
          <w:sz w:val="30"/>
          <w:szCs w:val="30"/>
          <w:u w:val="single"/>
        </w:rPr>
        <w:t xml:space="preserve">             </w:t>
      </w:r>
      <w:r>
        <w:rPr>
          <w:rFonts w:hint="eastAsia" w:ascii="宋体" w:hAnsi="宋体" w:eastAsia="宋体" w:cs="宋体"/>
          <w:b/>
          <w:color w:val="000000"/>
          <w:sz w:val="30"/>
          <w:szCs w:val="30"/>
        </w:rPr>
        <w:t>（签字或盖章）日  期：</w:t>
      </w:r>
      <w:r>
        <w:rPr>
          <w:rFonts w:hint="eastAsia" w:ascii="宋体" w:hAnsi="宋体" w:eastAsia="宋体" w:cs="宋体"/>
          <w:b/>
          <w:color w:val="000000"/>
          <w:sz w:val="30"/>
          <w:szCs w:val="30"/>
          <w:u w:val="single"/>
        </w:rPr>
        <w:t xml:space="preserve">      </w:t>
      </w:r>
      <w:r>
        <w:rPr>
          <w:rFonts w:hint="eastAsia" w:ascii="宋体" w:hAnsi="宋体" w:eastAsia="宋体" w:cs="宋体"/>
          <w:b/>
          <w:color w:val="000000"/>
          <w:sz w:val="30"/>
          <w:szCs w:val="30"/>
        </w:rPr>
        <w:t xml:space="preserve"> 年</w:t>
      </w:r>
      <w:r>
        <w:rPr>
          <w:rFonts w:hint="eastAsia" w:ascii="宋体" w:hAnsi="宋体" w:eastAsia="宋体" w:cs="宋体"/>
          <w:b/>
          <w:color w:val="000000"/>
          <w:sz w:val="30"/>
          <w:szCs w:val="30"/>
          <w:u w:val="single"/>
        </w:rPr>
        <w:t xml:space="preserve">     </w:t>
      </w:r>
      <w:r>
        <w:rPr>
          <w:rFonts w:hint="eastAsia" w:ascii="宋体" w:hAnsi="宋体" w:eastAsia="宋体" w:cs="宋体"/>
          <w:b/>
          <w:color w:val="000000"/>
          <w:sz w:val="30"/>
          <w:szCs w:val="30"/>
        </w:rPr>
        <w:t xml:space="preserve"> 月</w:t>
      </w:r>
      <w:r>
        <w:rPr>
          <w:rFonts w:hint="eastAsia" w:ascii="宋体" w:hAnsi="宋体" w:eastAsia="宋体" w:cs="宋体"/>
          <w:b/>
          <w:color w:val="000000"/>
          <w:sz w:val="30"/>
          <w:szCs w:val="30"/>
          <w:u w:val="single"/>
        </w:rPr>
        <w:t xml:space="preserve">     </w:t>
      </w:r>
      <w:r>
        <w:rPr>
          <w:rFonts w:hint="eastAsia" w:ascii="宋体" w:hAnsi="宋体" w:eastAsia="宋体" w:cs="宋体"/>
          <w:b/>
          <w:color w:val="000000"/>
          <w:sz w:val="30"/>
          <w:szCs w:val="30"/>
        </w:rPr>
        <w:t>日</w:t>
      </w:r>
    </w:p>
    <w:p>
      <w:pPr>
        <w:spacing w:line="300" w:lineRule="auto"/>
        <w:rPr>
          <w:rFonts w:hint="eastAsia" w:ascii="宋体" w:hAnsi="宋体" w:eastAsia="宋体" w:cs="宋体"/>
          <w:spacing w:val="20"/>
          <w:sz w:val="24"/>
          <w:szCs w:val="24"/>
        </w:rPr>
      </w:pPr>
    </w:p>
    <w:p>
      <w:pPr>
        <w:spacing w:line="300" w:lineRule="auto"/>
        <w:rPr>
          <w:rFonts w:hint="eastAsia" w:ascii="宋体" w:hAnsi="宋体" w:eastAsia="宋体" w:cs="宋体"/>
        </w:rPr>
      </w:pPr>
    </w:p>
    <w:p>
      <w:pPr>
        <w:rPr>
          <w:rFonts w:hint="eastAsia" w:ascii="宋体" w:hAnsi="宋体" w:eastAsia="宋体" w:cs="宋体"/>
        </w:rPr>
      </w:pPr>
      <w:bookmarkStart w:id="318" w:name="_Toc81461366"/>
      <w:bookmarkStart w:id="319" w:name="_Toc59820880"/>
      <w:bookmarkStart w:id="320" w:name="_Toc73471045"/>
    </w:p>
    <w:p>
      <w:pPr>
        <w:jc w:val="center"/>
        <w:rPr>
          <w:rFonts w:hint="eastAsia" w:ascii="宋体" w:hAnsi="宋体" w:eastAsia="宋体" w:cs="宋体"/>
        </w:rPr>
      </w:pPr>
    </w:p>
    <w:p>
      <w:pPr>
        <w:jc w:val="center"/>
        <w:rPr>
          <w:rFonts w:hint="eastAsia" w:ascii="宋体" w:hAnsi="宋体" w:eastAsia="宋体" w:cs="宋体"/>
        </w:rPr>
      </w:pPr>
    </w:p>
    <w:p>
      <w:pPr>
        <w:jc w:val="center"/>
        <w:rPr>
          <w:rFonts w:hint="eastAsia" w:ascii="宋体" w:hAnsi="宋体" w:eastAsia="宋体" w:cs="宋体"/>
          <w:b/>
          <w:sz w:val="36"/>
          <w:szCs w:val="36"/>
        </w:rPr>
      </w:pPr>
      <w:r>
        <w:rPr>
          <w:rFonts w:hint="eastAsia" w:ascii="宋体" w:hAnsi="宋体" w:eastAsia="宋体" w:cs="宋体"/>
          <w:b/>
          <w:sz w:val="36"/>
          <w:szCs w:val="36"/>
        </w:rPr>
        <w:t>目     录</w:t>
      </w:r>
      <w:bookmarkEnd w:id="318"/>
      <w:bookmarkEnd w:id="319"/>
      <w:bookmarkEnd w:id="320"/>
    </w:p>
    <w:p>
      <w:pPr>
        <w:tabs>
          <w:tab w:val="left" w:pos="0"/>
        </w:tabs>
        <w:spacing w:line="300" w:lineRule="auto"/>
        <w:ind w:right="-212"/>
        <w:jc w:val="center"/>
        <w:rPr>
          <w:rFonts w:hint="eastAsia" w:ascii="宋体" w:hAnsi="宋体" w:eastAsia="宋体" w:cs="宋体"/>
          <w:b/>
        </w:rPr>
      </w:pPr>
    </w:p>
    <w:p>
      <w:pPr>
        <w:spacing w:line="300" w:lineRule="auto"/>
        <w:ind w:right="-210"/>
        <w:rPr>
          <w:rFonts w:hint="eastAsia" w:ascii="宋体" w:hAnsi="宋体" w:eastAsia="宋体" w:cs="宋体"/>
          <w:sz w:val="24"/>
        </w:rPr>
      </w:pPr>
      <w:r>
        <w:rPr>
          <w:rFonts w:hint="eastAsia" w:ascii="宋体" w:hAnsi="宋体" w:eastAsia="宋体" w:cs="宋体"/>
          <w:sz w:val="24"/>
        </w:rPr>
        <w:t xml:space="preserve">    一、施工组织设计</w:t>
      </w:r>
    </w:p>
    <w:p>
      <w:pPr>
        <w:spacing w:line="300" w:lineRule="auto"/>
        <w:ind w:right="-210" w:firstLine="480"/>
        <w:rPr>
          <w:rFonts w:hint="eastAsia" w:ascii="宋体" w:hAnsi="宋体" w:eastAsia="宋体" w:cs="宋体"/>
          <w:sz w:val="24"/>
        </w:rPr>
      </w:pPr>
      <w:r>
        <w:rPr>
          <w:rFonts w:hint="eastAsia" w:ascii="宋体" w:hAnsi="宋体" w:eastAsia="宋体" w:cs="宋体"/>
          <w:sz w:val="24"/>
        </w:rPr>
        <w:t>三、项目管理机构配备情况</w:t>
      </w:r>
    </w:p>
    <w:p>
      <w:pPr>
        <w:spacing w:line="300" w:lineRule="auto"/>
        <w:ind w:right="-210"/>
        <w:rPr>
          <w:rFonts w:hint="eastAsia" w:ascii="宋体" w:hAnsi="宋体" w:eastAsia="宋体" w:cs="宋体"/>
          <w:sz w:val="24"/>
        </w:rPr>
      </w:pPr>
    </w:p>
    <w:p>
      <w:pPr>
        <w:jc w:val="center"/>
        <w:rPr>
          <w:rFonts w:hint="eastAsia" w:ascii="宋体" w:hAnsi="宋体" w:eastAsia="宋体" w:cs="宋体"/>
          <w:b/>
          <w:sz w:val="32"/>
          <w:szCs w:val="32"/>
        </w:rPr>
      </w:pPr>
      <w:bookmarkStart w:id="321" w:name="_Toc81461367"/>
      <w:r>
        <w:rPr>
          <w:rFonts w:hint="eastAsia" w:ascii="宋体" w:hAnsi="宋体" w:eastAsia="宋体" w:cs="宋体"/>
          <w:b/>
          <w:sz w:val="32"/>
          <w:szCs w:val="32"/>
        </w:rPr>
        <w:t>一、 施工组织设计</w:t>
      </w:r>
      <w:bookmarkEnd w:id="321"/>
    </w:p>
    <w:p>
      <w:pPr>
        <w:autoSpaceDE w:val="0"/>
        <w:autoSpaceDN w:val="0"/>
        <w:spacing w:line="300" w:lineRule="auto"/>
        <w:rPr>
          <w:rFonts w:hint="eastAsia" w:ascii="宋体" w:hAnsi="宋体" w:eastAsia="宋体" w:cs="宋体"/>
          <w:spacing w:val="20"/>
          <w:sz w:val="24"/>
          <w:szCs w:val="24"/>
        </w:rPr>
      </w:pPr>
    </w:p>
    <w:p>
      <w:pPr>
        <w:autoSpaceDE w:val="0"/>
        <w:autoSpaceDN w:val="0"/>
        <w:spacing w:line="300" w:lineRule="auto"/>
        <w:ind w:firstLine="560" w:firstLineChars="200"/>
        <w:rPr>
          <w:rFonts w:hint="eastAsia" w:ascii="宋体" w:hAnsi="宋体" w:eastAsia="宋体" w:cs="宋体"/>
          <w:color w:val="000000"/>
          <w:spacing w:val="20"/>
          <w:sz w:val="24"/>
          <w:szCs w:val="24"/>
        </w:rPr>
      </w:pPr>
      <w:r>
        <w:rPr>
          <w:rFonts w:hint="eastAsia" w:ascii="宋体" w:hAnsi="宋体" w:eastAsia="宋体" w:cs="宋体"/>
          <w:color w:val="000000"/>
          <w:spacing w:val="20"/>
          <w:sz w:val="24"/>
          <w:szCs w:val="24"/>
        </w:rPr>
        <w:t>1.</w:t>
      </w:r>
      <w:r>
        <w:rPr>
          <w:rFonts w:hint="eastAsia" w:ascii="宋体" w:hAnsi="宋体" w:eastAsia="宋体" w:cs="宋体"/>
          <w:color w:val="000000"/>
          <w:spacing w:val="20"/>
          <w:sz w:val="24"/>
          <w:szCs w:val="24"/>
          <w:lang w:eastAsia="zh-CN"/>
        </w:rPr>
        <w:t>谈判</w:t>
      </w:r>
      <w:r>
        <w:rPr>
          <w:rFonts w:hint="eastAsia" w:ascii="宋体" w:hAnsi="宋体" w:eastAsia="宋体" w:cs="宋体"/>
          <w:color w:val="000000"/>
          <w:spacing w:val="20"/>
          <w:sz w:val="24"/>
          <w:szCs w:val="24"/>
        </w:rPr>
        <w:t>供应商编制完整的施工组织设计，说明各分部分项工程的施工方法和布置，编制具体要求是：编制时应采用文字并结合图表形式说明各分部分项工程的施工方法；结合招标工程特点提出切实可行的工程质量、安全生产、文明施工、工程进度、技术组织措施，同时应对关键工序、复杂环节重点提出相应技术措施，如雨季施工技术措施，减少扰民噪音、降低环境污染技术措施、地下管线及其他地上地下设施的保护加固措施等。</w:t>
      </w:r>
    </w:p>
    <w:p>
      <w:pPr>
        <w:autoSpaceDE w:val="0"/>
        <w:autoSpaceDN w:val="0"/>
        <w:spacing w:line="300" w:lineRule="auto"/>
        <w:ind w:firstLine="560" w:firstLineChars="200"/>
        <w:rPr>
          <w:rFonts w:hint="eastAsia" w:ascii="宋体" w:hAnsi="宋体" w:eastAsia="宋体" w:cs="宋体"/>
          <w:color w:val="000000"/>
          <w:spacing w:val="20"/>
          <w:sz w:val="24"/>
          <w:szCs w:val="24"/>
        </w:rPr>
      </w:pPr>
      <w:r>
        <w:rPr>
          <w:rFonts w:hint="eastAsia" w:ascii="宋体" w:hAnsi="宋体" w:eastAsia="宋体" w:cs="宋体"/>
          <w:color w:val="000000"/>
          <w:spacing w:val="20"/>
          <w:sz w:val="24"/>
          <w:szCs w:val="24"/>
        </w:rPr>
        <w:t>2.施工组织设计除采用文字表述外须附下列图表，</w:t>
      </w:r>
      <w:r>
        <w:rPr>
          <w:rFonts w:hint="eastAsia" w:ascii="宋体" w:hAnsi="宋体" w:eastAsia="宋体" w:cs="宋体"/>
          <w:color w:val="000000"/>
          <w:sz w:val="24"/>
          <w:szCs w:val="24"/>
        </w:rPr>
        <w:t>图表及格式要求附后</w:t>
      </w:r>
      <w:r>
        <w:rPr>
          <w:rFonts w:hint="eastAsia" w:ascii="宋体" w:hAnsi="宋体" w:eastAsia="宋体" w:cs="宋体"/>
          <w:color w:val="000000"/>
          <w:spacing w:val="20"/>
          <w:sz w:val="24"/>
          <w:szCs w:val="24"/>
        </w:rPr>
        <w:t>。</w:t>
      </w:r>
    </w:p>
    <w:p>
      <w:pPr>
        <w:autoSpaceDE w:val="0"/>
        <w:autoSpaceDN w:val="0"/>
        <w:spacing w:line="300" w:lineRule="auto"/>
        <w:ind w:firstLine="560" w:firstLineChars="200"/>
        <w:rPr>
          <w:rFonts w:hint="eastAsia" w:ascii="宋体" w:hAnsi="宋体" w:eastAsia="宋体" w:cs="宋体"/>
          <w:color w:val="000000"/>
          <w:spacing w:val="20"/>
          <w:sz w:val="24"/>
          <w:szCs w:val="24"/>
        </w:rPr>
      </w:pPr>
      <w:r>
        <w:rPr>
          <w:rFonts w:hint="eastAsia" w:ascii="宋体" w:hAnsi="宋体" w:eastAsia="宋体" w:cs="宋体"/>
          <w:color w:val="000000"/>
          <w:spacing w:val="20"/>
          <w:sz w:val="24"/>
          <w:szCs w:val="24"/>
        </w:rPr>
        <w:t>2.1 拟投入的主要施工机械设备表；（表9.1）</w:t>
      </w:r>
    </w:p>
    <w:p>
      <w:pPr>
        <w:autoSpaceDE w:val="0"/>
        <w:autoSpaceDN w:val="0"/>
        <w:spacing w:line="300" w:lineRule="auto"/>
        <w:ind w:left="560"/>
        <w:rPr>
          <w:rFonts w:hint="eastAsia" w:ascii="宋体" w:hAnsi="宋体" w:eastAsia="宋体" w:cs="宋体"/>
          <w:color w:val="000000"/>
          <w:spacing w:val="20"/>
          <w:sz w:val="24"/>
          <w:szCs w:val="24"/>
        </w:rPr>
      </w:pPr>
      <w:r>
        <w:rPr>
          <w:rFonts w:hint="eastAsia" w:ascii="宋体" w:hAnsi="宋体" w:eastAsia="宋体" w:cs="宋体"/>
          <w:color w:val="000000"/>
          <w:spacing w:val="20"/>
          <w:sz w:val="24"/>
          <w:szCs w:val="24"/>
        </w:rPr>
        <w:t>2.2 劳动力计划表；</w:t>
      </w:r>
    </w:p>
    <w:p>
      <w:pPr>
        <w:autoSpaceDE w:val="0"/>
        <w:autoSpaceDN w:val="0"/>
        <w:spacing w:line="300" w:lineRule="auto"/>
        <w:ind w:left="560"/>
        <w:rPr>
          <w:rFonts w:hint="eastAsia" w:ascii="宋体" w:hAnsi="宋体" w:eastAsia="宋体" w:cs="宋体"/>
          <w:color w:val="000000"/>
          <w:spacing w:val="20"/>
          <w:sz w:val="24"/>
          <w:szCs w:val="24"/>
        </w:rPr>
      </w:pPr>
      <w:r>
        <w:rPr>
          <w:rFonts w:hint="eastAsia" w:ascii="宋体" w:hAnsi="宋体" w:eastAsia="宋体" w:cs="宋体"/>
          <w:color w:val="000000"/>
          <w:spacing w:val="20"/>
          <w:sz w:val="24"/>
          <w:szCs w:val="24"/>
        </w:rPr>
        <w:t>2.3 计划开、竣工日期和施工进度网络图；（表9.3）</w:t>
      </w:r>
    </w:p>
    <w:p>
      <w:pPr>
        <w:autoSpaceDE w:val="0"/>
        <w:autoSpaceDN w:val="0"/>
        <w:spacing w:line="300" w:lineRule="auto"/>
        <w:ind w:left="560"/>
        <w:rPr>
          <w:rFonts w:hint="eastAsia" w:ascii="宋体" w:hAnsi="宋体" w:eastAsia="宋体" w:cs="宋体"/>
          <w:color w:val="000000"/>
          <w:spacing w:val="20"/>
          <w:sz w:val="24"/>
          <w:szCs w:val="24"/>
        </w:rPr>
      </w:pPr>
      <w:r>
        <w:rPr>
          <w:rFonts w:hint="eastAsia" w:ascii="宋体" w:hAnsi="宋体" w:eastAsia="宋体" w:cs="宋体"/>
          <w:color w:val="000000"/>
          <w:spacing w:val="20"/>
          <w:sz w:val="24"/>
          <w:szCs w:val="24"/>
        </w:rPr>
        <w:t>2.4 临时用地表。</w:t>
      </w:r>
    </w:p>
    <w:p>
      <w:pPr>
        <w:autoSpaceDE w:val="0"/>
        <w:autoSpaceDN w:val="0"/>
        <w:spacing w:line="300" w:lineRule="auto"/>
        <w:ind w:firstLine="560" w:firstLineChars="200"/>
        <w:rPr>
          <w:rFonts w:hint="eastAsia" w:ascii="宋体" w:hAnsi="宋体" w:eastAsia="宋体" w:cs="宋体"/>
          <w:spacing w:val="20"/>
          <w:sz w:val="24"/>
          <w:szCs w:val="24"/>
        </w:rPr>
      </w:pPr>
    </w:p>
    <w:p>
      <w:pPr>
        <w:autoSpaceDE w:val="0"/>
        <w:autoSpaceDN w:val="0"/>
        <w:spacing w:line="300" w:lineRule="auto"/>
        <w:ind w:firstLine="560" w:firstLineChars="200"/>
        <w:rPr>
          <w:rFonts w:hint="eastAsia" w:ascii="宋体" w:hAnsi="宋体" w:eastAsia="宋体" w:cs="宋体"/>
          <w:spacing w:val="20"/>
          <w:sz w:val="24"/>
          <w:szCs w:val="24"/>
        </w:rPr>
      </w:pPr>
    </w:p>
    <w:p>
      <w:pPr>
        <w:autoSpaceDE w:val="0"/>
        <w:autoSpaceDN w:val="0"/>
        <w:spacing w:line="300" w:lineRule="auto"/>
        <w:ind w:firstLine="560" w:firstLineChars="200"/>
        <w:rPr>
          <w:rFonts w:hint="eastAsia" w:ascii="宋体" w:hAnsi="宋体" w:eastAsia="宋体" w:cs="宋体"/>
          <w:spacing w:val="20"/>
          <w:sz w:val="24"/>
          <w:szCs w:val="24"/>
        </w:rPr>
      </w:pPr>
    </w:p>
    <w:p>
      <w:pPr>
        <w:autoSpaceDE w:val="0"/>
        <w:autoSpaceDN w:val="0"/>
        <w:spacing w:line="300" w:lineRule="auto"/>
        <w:ind w:firstLine="560" w:firstLineChars="200"/>
        <w:rPr>
          <w:rFonts w:hint="eastAsia" w:ascii="宋体" w:hAnsi="宋体" w:eastAsia="宋体" w:cs="宋体"/>
          <w:spacing w:val="20"/>
          <w:sz w:val="24"/>
          <w:szCs w:val="24"/>
        </w:rPr>
      </w:pPr>
    </w:p>
    <w:p>
      <w:pPr>
        <w:autoSpaceDE w:val="0"/>
        <w:autoSpaceDN w:val="0"/>
        <w:spacing w:line="300" w:lineRule="auto"/>
        <w:ind w:firstLine="560" w:firstLineChars="200"/>
        <w:rPr>
          <w:rFonts w:hint="eastAsia" w:ascii="宋体" w:hAnsi="宋体" w:eastAsia="宋体" w:cs="宋体"/>
          <w:spacing w:val="20"/>
          <w:sz w:val="24"/>
          <w:szCs w:val="24"/>
        </w:rPr>
      </w:pPr>
    </w:p>
    <w:p>
      <w:pPr>
        <w:autoSpaceDE w:val="0"/>
        <w:autoSpaceDN w:val="0"/>
        <w:spacing w:line="300" w:lineRule="auto"/>
        <w:ind w:firstLine="560" w:firstLineChars="200"/>
        <w:rPr>
          <w:rFonts w:hint="eastAsia" w:ascii="宋体" w:hAnsi="宋体" w:eastAsia="宋体" w:cs="宋体"/>
          <w:spacing w:val="20"/>
          <w:sz w:val="24"/>
          <w:szCs w:val="24"/>
        </w:rPr>
      </w:pPr>
    </w:p>
    <w:p>
      <w:pPr>
        <w:autoSpaceDE w:val="0"/>
        <w:autoSpaceDN w:val="0"/>
        <w:spacing w:line="300" w:lineRule="auto"/>
        <w:ind w:firstLine="560" w:firstLineChars="200"/>
        <w:rPr>
          <w:rFonts w:hint="eastAsia" w:ascii="宋体" w:hAnsi="宋体" w:eastAsia="宋体" w:cs="宋体"/>
          <w:spacing w:val="20"/>
          <w:sz w:val="24"/>
          <w:szCs w:val="24"/>
        </w:rPr>
      </w:pPr>
    </w:p>
    <w:p>
      <w:pPr>
        <w:autoSpaceDE w:val="0"/>
        <w:autoSpaceDN w:val="0"/>
        <w:spacing w:line="300" w:lineRule="auto"/>
        <w:ind w:firstLine="560" w:firstLineChars="200"/>
        <w:rPr>
          <w:rFonts w:hint="eastAsia" w:ascii="宋体" w:hAnsi="宋体" w:eastAsia="宋体" w:cs="宋体"/>
          <w:spacing w:val="20"/>
          <w:sz w:val="24"/>
          <w:szCs w:val="24"/>
        </w:rPr>
      </w:pPr>
    </w:p>
    <w:p>
      <w:pPr>
        <w:autoSpaceDE w:val="0"/>
        <w:autoSpaceDN w:val="0"/>
        <w:spacing w:line="300" w:lineRule="auto"/>
        <w:ind w:firstLine="560" w:firstLineChars="200"/>
        <w:rPr>
          <w:rFonts w:hint="eastAsia" w:ascii="宋体" w:hAnsi="宋体" w:eastAsia="宋体" w:cs="宋体"/>
          <w:spacing w:val="20"/>
          <w:sz w:val="24"/>
          <w:szCs w:val="24"/>
        </w:rPr>
      </w:pPr>
    </w:p>
    <w:p>
      <w:pPr>
        <w:autoSpaceDE w:val="0"/>
        <w:autoSpaceDN w:val="0"/>
        <w:spacing w:line="300" w:lineRule="auto"/>
        <w:ind w:firstLine="560" w:firstLineChars="200"/>
        <w:rPr>
          <w:rFonts w:hint="eastAsia" w:ascii="宋体" w:hAnsi="宋体" w:eastAsia="宋体" w:cs="宋体"/>
          <w:spacing w:val="20"/>
          <w:sz w:val="24"/>
          <w:szCs w:val="24"/>
        </w:rPr>
      </w:pPr>
    </w:p>
    <w:p>
      <w:pPr>
        <w:autoSpaceDE w:val="0"/>
        <w:autoSpaceDN w:val="0"/>
        <w:spacing w:line="300" w:lineRule="auto"/>
        <w:ind w:firstLine="560" w:firstLineChars="200"/>
        <w:rPr>
          <w:rFonts w:hint="eastAsia" w:ascii="宋体" w:hAnsi="宋体" w:eastAsia="宋体" w:cs="宋体"/>
          <w:spacing w:val="20"/>
          <w:sz w:val="24"/>
          <w:szCs w:val="24"/>
        </w:rPr>
      </w:pPr>
    </w:p>
    <w:p>
      <w:pPr>
        <w:autoSpaceDE w:val="0"/>
        <w:autoSpaceDN w:val="0"/>
        <w:spacing w:line="300" w:lineRule="auto"/>
        <w:ind w:firstLine="560" w:firstLineChars="200"/>
        <w:rPr>
          <w:rFonts w:hint="eastAsia" w:ascii="宋体" w:hAnsi="宋体" w:eastAsia="宋体" w:cs="宋体"/>
          <w:spacing w:val="20"/>
          <w:sz w:val="24"/>
          <w:szCs w:val="24"/>
        </w:rPr>
      </w:pPr>
    </w:p>
    <w:p>
      <w:pPr>
        <w:autoSpaceDE w:val="0"/>
        <w:autoSpaceDN w:val="0"/>
        <w:spacing w:line="300" w:lineRule="auto"/>
        <w:ind w:firstLine="560" w:firstLineChars="200"/>
        <w:rPr>
          <w:rFonts w:hint="eastAsia" w:ascii="宋体" w:hAnsi="宋体" w:eastAsia="宋体" w:cs="宋体"/>
          <w:spacing w:val="20"/>
          <w:sz w:val="24"/>
          <w:szCs w:val="24"/>
        </w:rPr>
      </w:pPr>
    </w:p>
    <w:p>
      <w:pPr>
        <w:spacing w:line="360" w:lineRule="auto"/>
        <w:ind w:firstLine="490"/>
        <w:jc w:val="center"/>
        <w:rPr>
          <w:rFonts w:hint="eastAsia" w:ascii="宋体" w:hAnsi="宋体" w:eastAsia="宋体" w:cs="宋体"/>
          <w:b/>
          <w:color w:val="000000"/>
          <w:sz w:val="28"/>
          <w:szCs w:val="28"/>
        </w:rPr>
      </w:pPr>
      <w:bookmarkStart w:id="322" w:name="_Toc153274945"/>
      <w:bookmarkStart w:id="323" w:name="_Toc173579003"/>
      <w:bookmarkStart w:id="324" w:name="_Toc172364023"/>
      <w:r>
        <w:rPr>
          <w:rFonts w:hint="eastAsia" w:ascii="宋体" w:hAnsi="宋体" w:eastAsia="宋体" w:cs="宋体"/>
          <w:b/>
          <w:color w:val="000000"/>
          <w:sz w:val="28"/>
          <w:szCs w:val="28"/>
        </w:rPr>
        <w:t>（1）拟投入的主要施工机械设备表</w:t>
      </w:r>
      <w:bookmarkEnd w:id="322"/>
      <w:bookmarkEnd w:id="323"/>
      <w:bookmarkEnd w:id="324"/>
    </w:p>
    <w:p>
      <w:pPr>
        <w:tabs>
          <w:tab w:val="left" w:pos="0"/>
        </w:tabs>
        <w:spacing w:after="120"/>
        <w:ind w:right="153"/>
        <w:rPr>
          <w:rFonts w:hint="eastAsia" w:ascii="宋体" w:hAnsi="宋体" w:eastAsia="宋体" w:cs="宋体"/>
          <w:b/>
          <w:color w:val="000000"/>
          <w:sz w:val="28"/>
          <w:szCs w:val="28"/>
        </w:rPr>
      </w:pPr>
      <w:r>
        <w:rPr>
          <w:rFonts w:hint="eastAsia" w:ascii="宋体" w:hAnsi="宋体" w:eastAsia="宋体" w:cs="宋体"/>
          <w:color w:val="000000"/>
          <w:sz w:val="28"/>
          <w:szCs w:val="28"/>
          <w:u w:val="single"/>
        </w:rPr>
        <w:t xml:space="preserve">      {招标工程项目名称}   </w:t>
      </w:r>
      <w:r>
        <w:rPr>
          <w:rFonts w:hint="eastAsia" w:ascii="宋体" w:hAnsi="宋体" w:eastAsia="宋体" w:cs="宋体"/>
          <w:color w:val="000000"/>
          <w:sz w:val="28"/>
          <w:szCs w:val="28"/>
        </w:rPr>
        <w:t>工程                         表9.1</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500"/>
        <w:gridCol w:w="979"/>
        <w:gridCol w:w="720"/>
        <w:gridCol w:w="801"/>
        <w:gridCol w:w="1100"/>
        <w:gridCol w:w="1100"/>
        <w:gridCol w:w="800"/>
        <w:gridCol w:w="100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noWrap w:val="0"/>
            <w:vAlign w:val="center"/>
          </w:tcPr>
          <w:p>
            <w:pPr>
              <w:jc w:val="center"/>
              <w:rPr>
                <w:rFonts w:hint="eastAsia" w:ascii="宋体" w:hAnsi="宋体" w:eastAsia="宋体" w:cs="宋体"/>
                <w:color w:val="000000"/>
                <w:sz w:val="24"/>
                <w:szCs w:val="15"/>
              </w:rPr>
            </w:pPr>
            <w:r>
              <w:rPr>
                <w:rFonts w:hint="eastAsia" w:ascii="宋体" w:hAnsi="宋体" w:eastAsia="宋体" w:cs="宋体"/>
                <w:color w:val="000000"/>
                <w:sz w:val="24"/>
                <w:szCs w:val="15"/>
              </w:rPr>
              <w:t>序号</w:t>
            </w:r>
          </w:p>
        </w:tc>
        <w:tc>
          <w:tcPr>
            <w:tcW w:w="1500" w:type="dxa"/>
            <w:noWrap w:val="0"/>
            <w:vAlign w:val="center"/>
          </w:tcPr>
          <w:p>
            <w:pPr>
              <w:jc w:val="center"/>
              <w:rPr>
                <w:rFonts w:hint="eastAsia" w:ascii="宋体" w:hAnsi="宋体" w:eastAsia="宋体" w:cs="宋体"/>
                <w:color w:val="000000"/>
                <w:sz w:val="24"/>
                <w:szCs w:val="15"/>
              </w:rPr>
            </w:pPr>
            <w:r>
              <w:rPr>
                <w:rFonts w:hint="eastAsia" w:ascii="宋体" w:hAnsi="宋体" w:eastAsia="宋体" w:cs="宋体"/>
                <w:color w:val="000000"/>
                <w:sz w:val="24"/>
                <w:szCs w:val="15"/>
              </w:rPr>
              <w:t>机械或</w:t>
            </w:r>
          </w:p>
          <w:p>
            <w:pPr>
              <w:jc w:val="center"/>
              <w:rPr>
                <w:rFonts w:hint="eastAsia" w:ascii="宋体" w:hAnsi="宋体" w:eastAsia="宋体" w:cs="宋体"/>
                <w:color w:val="000000"/>
                <w:sz w:val="24"/>
                <w:szCs w:val="15"/>
              </w:rPr>
            </w:pPr>
            <w:r>
              <w:rPr>
                <w:rFonts w:hint="eastAsia" w:ascii="宋体" w:hAnsi="宋体" w:eastAsia="宋体" w:cs="宋体"/>
                <w:color w:val="000000"/>
                <w:sz w:val="24"/>
                <w:szCs w:val="15"/>
              </w:rPr>
              <w:t>设备名称</w:t>
            </w:r>
          </w:p>
        </w:tc>
        <w:tc>
          <w:tcPr>
            <w:tcW w:w="979" w:type="dxa"/>
            <w:noWrap w:val="0"/>
            <w:vAlign w:val="center"/>
          </w:tcPr>
          <w:p>
            <w:pPr>
              <w:jc w:val="center"/>
              <w:rPr>
                <w:rFonts w:hint="eastAsia" w:ascii="宋体" w:hAnsi="宋体" w:eastAsia="宋体" w:cs="宋体"/>
                <w:color w:val="000000"/>
                <w:sz w:val="24"/>
                <w:szCs w:val="15"/>
              </w:rPr>
            </w:pPr>
            <w:r>
              <w:rPr>
                <w:rFonts w:hint="eastAsia" w:ascii="宋体" w:hAnsi="宋体" w:eastAsia="宋体" w:cs="宋体"/>
                <w:color w:val="000000"/>
                <w:sz w:val="24"/>
                <w:szCs w:val="15"/>
              </w:rPr>
              <w:t>型号</w:t>
            </w:r>
          </w:p>
          <w:p>
            <w:pPr>
              <w:jc w:val="center"/>
              <w:rPr>
                <w:rFonts w:hint="eastAsia" w:ascii="宋体" w:hAnsi="宋体" w:eastAsia="宋体" w:cs="宋体"/>
                <w:color w:val="000000"/>
                <w:sz w:val="24"/>
                <w:szCs w:val="15"/>
              </w:rPr>
            </w:pPr>
            <w:r>
              <w:rPr>
                <w:rFonts w:hint="eastAsia" w:ascii="宋体" w:hAnsi="宋体" w:eastAsia="宋体" w:cs="宋体"/>
                <w:color w:val="000000"/>
                <w:sz w:val="24"/>
                <w:szCs w:val="15"/>
              </w:rPr>
              <w:t>规格</w:t>
            </w:r>
          </w:p>
        </w:tc>
        <w:tc>
          <w:tcPr>
            <w:tcW w:w="720" w:type="dxa"/>
            <w:noWrap w:val="0"/>
            <w:vAlign w:val="center"/>
          </w:tcPr>
          <w:p>
            <w:pPr>
              <w:jc w:val="center"/>
              <w:rPr>
                <w:rFonts w:hint="eastAsia" w:ascii="宋体" w:hAnsi="宋体" w:eastAsia="宋体" w:cs="宋体"/>
                <w:color w:val="000000"/>
                <w:sz w:val="24"/>
                <w:szCs w:val="15"/>
              </w:rPr>
            </w:pPr>
            <w:r>
              <w:rPr>
                <w:rFonts w:hint="eastAsia" w:ascii="宋体" w:hAnsi="宋体" w:eastAsia="宋体" w:cs="宋体"/>
                <w:color w:val="000000"/>
                <w:sz w:val="24"/>
                <w:szCs w:val="15"/>
              </w:rPr>
              <w:t>数量</w:t>
            </w:r>
          </w:p>
        </w:tc>
        <w:tc>
          <w:tcPr>
            <w:tcW w:w="801" w:type="dxa"/>
            <w:noWrap w:val="0"/>
            <w:vAlign w:val="center"/>
          </w:tcPr>
          <w:p>
            <w:pPr>
              <w:jc w:val="center"/>
              <w:rPr>
                <w:rFonts w:hint="eastAsia" w:ascii="宋体" w:hAnsi="宋体" w:eastAsia="宋体" w:cs="宋体"/>
                <w:color w:val="000000"/>
                <w:sz w:val="24"/>
                <w:szCs w:val="15"/>
              </w:rPr>
            </w:pPr>
            <w:r>
              <w:rPr>
                <w:rFonts w:hint="eastAsia" w:ascii="宋体" w:hAnsi="宋体" w:eastAsia="宋体" w:cs="宋体"/>
                <w:color w:val="000000"/>
                <w:sz w:val="24"/>
                <w:szCs w:val="15"/>
              </w:rPr>
              <w:t>国别产地</w:t>
            </w:r>
          </w:p>
        </w:tc>
        <w:tc>
          <w:tcPr>
            <w:tcW w:w="1100" w:type="dxa"/>
            <w:noWrap w:val="0"/>
            <w:vAlign w:val="center"/>
          </w:tcPr>
          <w:p>
            <w:pPr>
              <w:jc w:val="center"/>
              <w:rPr>
                <w:rFonts w:hint="eastAsia" w:ascii="宋体" w:hAnsi="宋体" w:eastAsia="宋体" w:cs="宋体"/>
                <w:color w:val="000000"/>
                <w:sz w:val="24"/>
                <w:szCs w:val="15"/>
              </w:rPr>
            </w:pPr>
            <w:r>
              <w:rPr>
                <w:rFonts w:hint="eastAsia" w:ascii="宋体" w:hAnsi="宋体" w:eastAsia="宋体" w:cs="宋体"/>
                <w:color w:val="000000"/>
                <w:sz w:val="24"/>
                <w:szCs w:val="15"/>
              </w:rPr>
              <w:t>制造年份</w:t>
            </w:r>
          </w:p>
        </w:tc>
        <w:tc>
          <w:tcPr>
            <w:tcW w:w="1100" w:type="dxa"/>
            <w:noWrap w:val="0"/>
            <w:vAlign w:val="center"/>
          </w:tcPr>
          <w:p>
            <w:pPr>
              <w:jc w:val="center"/>
              <w:rPr>
                <w:rFonts w:hint="eastAsia" w:ascii="宋体" w:hAnsi="宋体" w:eastAsia="宋体" w:cs="宋体"/>
                <w:color w:val="000000"/>
                <w:sz w:val="24"/>
                <w:szCs w:val="15"/>
              </w:rPr>
            </w:pPr>
            <w:r>
              <w:rPr>
                <w:rFonts w:hint="eastAsia" w:ascii="宋体" w:hAnsi="宋体" w:eastAsia="宋体" w:cs="宋体"/>
                <w:color w:val="000000"/>
                <w:sz w:val="24"/>
                <w:szCs w:val="15"/>
              </w:rPr>
              <w:t>额定功率（KW）</w:t>
            </w:r>
          </w:p>
        </w:tc>
        <w:tc>
          <w:tcPr>
            <w:tcW w:w="800" w:type="dxa"/>
            <w:noWrap w:val="0"/>
            <w:vAlign w:val="center"/>
          </w:tcPr>
          <w:p>
            <w:pPr>
              <w:jc w:val="center"/>
              <w:rPr>
                <w:rFonts w:hint="eastAsia" w:ascii="宋体" w:hAnsi="宋体" w:eastAsia="宋体" w:cs="宋体"/>
                <w:color w:val="000000"/>
                <w:sz w:val="24"/>
                <w:szCs w:val="15"/>
              </w:rPr>
            </w:pPr>
            <w:r>
              <w:rPr>
                <w:rFonts w:hint="eastAsia" w:ascii="宋体" w:hAnsi="宋体" w:eastAsia="宋体" w:cs="宋体"/>
                <w:color w:val="000000"/>
                <w:sz w:val="24"/>
                <w:szCs w:val="15"/>
              </w:rPr>
              <w:t>生产能力</w:t>
            </w:r>
          </w:p>
        </w:tc>
        <w:tc>
          <w:tcPr>
            <w:tcW w:w="1000" w:type="dxa"/>
            <w:tcBorders>
              <w:right w:val="single" w:color="auto" w:sz="4" w:space="0"/>
            </w:tcBorders>
            <w:noWrap w:val="0"/>
            <w:vAlign w:val="center"/>
          </w:tcPr>
          <w:p>
            <w:pPr>
              <w:jc w:val="center"/>
              <w:rPr>
                <w:rFonts w:hint="eastAsia" w:ascii="宋体" w:hAnsi="宋体" w:eastAsia="宋体" w:cs="宋体"/>
                <w:color w:val="000000"/>
                <w:sz w:val="24"/>
                <w:szCs w:val="15"/>
              </w:rPr>
            </w:pPr>
            <w:r>
              <w:rPr>
                <w:rFonts w:hint="eastAsia" w:ascii="宋体" w:hAnsi="宋体" w:eastAsia="宋体" w:cs="宋体"/>
                <w:color w:val="000000"/>
                <w:sz w:val="24"/>
                <w:szCs w:val="15"/>
              </w:rPr>
              <w:t>用于施工部位</w:t>
            </w:r>
          </w:p>
        </w:tc>
        <w:tc>
          <w:tcPr>
            <w:tcW w:w="945" w:type="dxa"/>
            <w:tcBorders>
              <w:left w:val="single" w:color="auto" w:sz="4" w:space="0"/>
            </w:tcBorders>
            <w:noWrap w:val="0"/>
            <w:vAlign w:val="center"/>
          </w:tcPr>
          <w:p>
            <w:pPr>
              <w:jc w:val="center"/>
              <w:rPr>
                <w:rFonts w:hint="eastAsia" w:ascii="宋体" w:hAnsi="宋体" w:eastAsia="宋体" w:cs="宋体"/>
                <w:color w:val="000000"/>
                <w:sz w:val="24"/>
                <w:szCs w:val="15"/>
              </w:rPr>
            </w:pPr>
            <w:r>
              <w:rPr>
                <w:rFonts w:hint="eastAsia" w:ascii="宋体" w:hAnsi="宋体" w:eastAsia="宋体" w:cs="宋体"/>
                <w:color w:val="000000"/>
                <w:sz w:val="24"/>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08" w:type="dxa"/>
            <w:noWrap w:val="0"/>
            <w:vAlign w:val="top"/>
          </w:tcPr>
          <w:p>
            <w:pPr>
              <w:rPr>
                <w:rFonts w:hint="eastAsia" w:ascii="宋体" w:hAnsi="宋体" w:eastAsia="宋体" w:cs="宋体"/>
                <w:color w:val="000000"/>
                <w:sz w:val="24"/>
                <w:szCs w:val="15"/>
              </w:rPr>
            </w:pPr>
          </w:p>
        </w:tc>
        <w:tc>
          <w:tcPr>
            <w:tcW w:w="1500" w:type="dxa"/>
            <w:noWrap w:val="0"/>
            <w:vAlign w:val="top"/>
          </w:tcPr>
          <w:p>
            <w:pPr>
              <w:rPr>
                <w:rFonts w:hint="eastAsia" w:ascii="宋体" w:hAnsi="宋体" w:eastAsia="宋体" w:cs="宋体"/>
                <w:color w:val="000000"/>
                <w:sz w:val="24"/>
                <w:szCs w:val="15"/>
              </w:rPr>
            </w:pPr>
          </w:p>
        </w:tc>
        <w:tc>
          <w:tcPr>
            <w:tcW w:w="979" w:type="dxa"/>
            <w:noWrap w:val="0"/>
            <w:vAlign w:val="top"/>
          </w:tcPr>
          <w:p>
            <w:pPr>
              <w:rPr>
                <w:rFonts w:hint="eastAsia" w:ascii="宋体" w:hAnsi="宋体" w:eastAsia="宋体" w:cs="宋体"/>
                <w:color w:val="000000"/>
                <w:sz w:val="24"/>
                <w:szCs w:val="15"/>
              </w:rPr>
            </w:pPr>
          </w:p>
        </w:tc>
        <w:tc>
          <w:tcPr>
            <w:tcW w:w="720" w:type="dxa"/>
            <w:noWrap w:val="0"/>
            <w:vAlign w:val="top"/>
          </w:tcPr>
          <w:p>
            <w:pPr>
              <w:rPr>
                <w:rFonts w:hint="eastAsia" w:ascii="宋体" w:hAnsi="宋体" w:eastAsia="宋体" w:cs="宋体"/>
                <w:color w:val="000000"/>
                <w:sz w:val="24"/>
                <w:szCs w:val="15"/>
              </w:rPr>
            </w:pPr>
          </w:p>
        </w:tc>
        <w:tc>
          <w:tcPr>
            <w:tcW w:w="801" w:type="dxa"/>
            <w:noWrap w:val="0"/>
            <w:vAlign w:val="top"/>
          </w:tcPr>
          <w:p>
            <w:pPr>
              <w:rPr>
                <w:rFonts w:hint="eastAsia" w:ascii="宋体" w:hAnsi="宋体" w:eastAsia="宋体" w:cs="宋体"/>
                <w:color w:val="000000"/>
                <w:sz w:val="24"/>
                <w:szCs w:val="15"/>
              </w:rPr>
            </w:pPr>
          </w:p>
        </w:tc>
        <w:tc>
          <w:tcPr>
            <w:tcW w:w="1100" w:type="dxa"/>
            <w:noWrap w:val="0"/>
            <w:vAlign w:val="top"/>
          </w:tcPr>
          <w:p>
            <w:pPr>
              <w:rPr>
                <w:rFonts w:hint="eastAsia" w:ascii="宋体" w:hAnsi="宋体" w:eastAsia="宋体" w:cs="宋体"/>
                <w:color w:val="000000"/>
                <w:sz w:val="24"/>
                <w:szCs w:val="15"/>
              </w:rPr>
            </w:pPr>
          </w:p>
        </w:tc>
        <w:tc>
          <w:tcPr>
            <w:tcW w:w="1100" w:type="dxa"/>
            <w:noWrap w:val="0"/>
            <w:vAlign w:val="top"/>
          </w:tcPr>
          <w:p>
            <w:pPr>
              <w:rPr>
                <w:rFonts w:hint="eastAsia" w:ascii="宋体" w:hAnsi="宋体" w:eastAsia="宋体" w:cs="宋体"/>
                <w:color w:val="000000"/>
                <w:sz w:val="24"/>
                <w:szCs w:val="15"/>
              </w:rPr>
            </w:pPr>
          </w:p>
        </w:tc>
        <w:tc>
          <w:tcPr>
            <w:tcW w:w="800" w:type="dxa"/>
            <w:noWrap w:val="0"/>
            <w:vAlign w:val="top"/>
          </w:tcPr>
          <w:p>
            <w:pPr>
              <w:rPr>
                <w:rFonts w:hint="eastAsia" w:ascii="宋体" w:hAnsi="宋体" w:eastAsia="宋体" w:cs="宋体"/>
                <w:color w:val="000000"/>
                <w:sz w:val="24"/>
                <w:szCs w:val="15"/>
              </w:rPr>
            </w:pPr>
          </w:p>
        </w:tc>
        <w:tc>
          <w:tcPr>
            <w:tcW w:w="1000" w:type="dxa"/>
            <w:tcBorders>
              <w:right w:val="single" w:color="auto" w:sz="4" w:space="0"/>
            </w:tcBorders>
            <w:noWrap w:val="0"/>
            <w:vAlign w:val="top"/>
          </w:tcPr>
          <w:p>
            <w:pPr>
              <w:rPr>
                <w:rFonts w:hint="eastAsia" w:ascii="宋体" w:hAnsi="宋体" w:eastAsia="宋体" w:cs="宋体"/>
                <w:color w:val="000000"/>
                <w:sz w:val="24"/>
                <w:szCs w:val="15"/>
              </w:rPr>
            </w:pPr>
          </w:p>
        </w:tc>
        <w:tc>
          <w:tcPr>
            <w:tcW w:w="945" w:type="dxa"/>
            <w:tcBorders>
              <w:left w:val="single" w:color="auto" w:sz="4" w:space="0"/>
            </w:tcBorders>
            <w:noWrap w:val="0"/>
            <w:vAlign w:val="top"/>
          </w:tcPr>
          <w:p>
            <w:pPr>
              <w:rPr>
                <w:rFonts w:hint="eastAsia" w:ascii="宋体" w:hAnsi="宋体" w:eastAsia="宋体" w:cs="宋体"/>
                <w:color w:val="000000"/>
                <w:sz w:val="24"/>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08" w:type="dxa"/>
            <w:noWrap w:val="0"/>
            <w:vAlign w:val="top"/>
          </w:tcPr>
          <w:p>
            <w:pPr>
              <w:rPr>
                <w:rFonts w:hint="eastAsia" w:ascii="宋体" w:hAnsi="宋体" w:eastAsia="宋体" w:cs="宋体"/>
                <w:color w:val="000000"/>
                <w:sz w:val="24"/>
                <w:szCs w:val="15"/>
              </w:rPr>
            </w:pPr>
          </w:p>
        </w:tc>
        <w:tc>
          <w:tcPr>
            <w:tcW w:w="1500" w:type="dxa"/>
            <w:noWrap w:val="0"/>
            <w:vAlign w:val="top"/>
          </w:tcPr>
          <w:p>
            <w:pPr>
              <w:rPr>
                <w:rFonts w:hint="eastAsia" w:ascii="宋体" w:hAnsi="宋体" w:eastAsia="宋体" w:cs="宋体"/>
                <w:color w:val="000000"/>
                <w:sz w:val="24"/>
                <w:szCs w:val="15"/>
              </w:rPr>
            </w:pPr>
          </w:p>
        </w:tc>
        <w:tc>
          <w:tcPr>
            <w:tcW w:w="979" w:type="dxa"/>
            <w:noWrap w:val="0"/>
            <w:vAlign w:val="top"/>
          </w:tcPr>
          <w:p>
            <w:pPr>
              <w:rPr>
                <w:rFonts w:hint="eastAsia" w:ascii="宋体" w:hAnsi="宋体" w:eastAsia="宋体" w:cs="宋体"/>
                <w:color w:val="000000"/>
                <w:sz w:val="24"/>
                <w:szCs w:val="15"/>
              </w:rPr>
            </w:pPr>
          </w:p>
        </w:tc>
        <w:tc>
          <w:tcPr>
            <w:tcW w:w="720" w:type="dxa"/>
            <w:noWrap w:val="0"/>
            <w:vAlign w:val="top"/>
          </w:tcPr>
          <w:p>
            <w:pPr>
              <w:rPr>
                <w:rFonts w:hint="eastAsia" w:ascii="宋体" w:hAnsi="宋体" w:eastAsia="宋体" w:cs="宋体"/>
                <w:color w:val="000000"/>
                <w:sz w:val="24"/>
                <w:szCs w:val="15"/>
              </w:rPr>
            </w:pPr>
          </w:p>
        </w:tc>
        <w:tc>
          <w:tcPr>
            <w:tcW w:w="801" w:type="dxa"/>
            <w:noWrap w:val="0"/>
            <w:vAlign w:val="top"/>
          </w:tcPr>
          <w:p>
            <w:pPr>
              <w:rPr>
                <w:rFonts w:hint="eastAsia" w:ascii="宋体" w:hAnsi="宋体" w:eastAsia="宋体" w:cs="宋体"/>
                <w:color w:val="000000"/>
                <w:sz w:val="24"/>
                <w:szCs w:val="15"/>
              </w:rPr>
            </w:pPr>
          </w:p>
        </w:tc>
        <w:tc>
          <w:tcPr>
            <w:tcW w:w="1100" w:type="dxa"/>
            <w:noWrap w:val="0"/>
            <w:vAlign w:val="top"/>
          </w:tcPr>
          <w:p>
            <w:pPr>
              <w:rPr>
                <w:rFonts w:hint="eastAsia" w:ascii="宋体" w:hAnsi="宋体" w:eastAsia="宋体" w:cs="宋体"/>
                <w:color w:val="000000"/>
                <w:sz w:val="24"/>
                <w:szCs w:val="15"/>
              </w:rPr>
            </w:pPr>
          </w:p>
        </w:tc>
        <w:tc>
          <w:tcPr>
            <w:tcW w:w="1100" w:type="dxa"/>
            <w:noWrap w:val="0"/>
            <w:vAlign w:val="top"/>
          </w:tcPr>
          <w:p>
            <w:pPr>
              <w:rPr>
                <w:rFonts w:hint="eastAsia" w:ascii="宋体" w:hAnsi="宋体" w:eastAsia="宋体" w:cs="宋体"/>
                <w:color w:val="000000"/>
                <w:sz w:val="24"/>
                <w:szCs w:val="15"/>
              </w:rPr>
            </w:pPr>
          </w:p>
        </w:tc>
        <w:tc>
          <w:tcPr>
            <w:tcW w:w="800" w:type="dxa"/>
            <w:noWrap w:val="0"/>
            <w:vAlign w:val="top"/>
          </w:tcPr>
          <w:p>
            <w:pPr>
              <w:rPr>
                <w:rFonts w:hint="eastAsia" w:ascii="宋体" w:hAnsi="宋体" w:eastAsia="宋体" w:cs="宋体"/>
                <w:color w:val="000000"/>
                <w:sz w:val="24"/>
                <w:szCs w:val="15"/>
              </w:rPr>
            </w:pPr>
          </w:p>
        </w:tc>
        <w:tc>
          <w:tcPr>
            <w:tcW w:w="1000" w:type="dxa"/>
            <w:tcBorders>
              <w:right w:val="single" w:color="auto" w:sz="4" w:space="0"/>
            </w:tcBorders>
            <w:noWrap w:val="0"/>
            <w:vAlign w:val="top"/>
          </w:tcPr>
          <w:p>
            <w:pPr>
              <w:rPr>
                <w:rFonts w:hint="eastAsia" w:ascii="宋体" w:hAnsi="宋体" w:eastAsia="宋体" w:cs="宋体"/>
                <w:color w:val="000000"/>
                <w:sz w:val="24"/>
                <w:szCs w:val="15"/>
              </w:rPr>
            </w:pPr>
          </w:p>
        </w:tc>
        <w:tc>
          <w:tcPr>
            <w:tcW w:w="945" w:type="dxa"/>
            <w:tcBorders>
              <w:left w:val="single" w:color="auto" w:sz="4" w:space="0"/>
            </w:tcBorders>
            <w:noWrap w:val="0"/>
            <w:vAlign w:val="top"/>
          </w:tcPr>
          <w:p>
            <w:pPr>
              <w:rPr>
                <w:rFonts w:hint="eastAsia" w:ascii="宋体" w:hAnsi="宋体" w:eastAsia="宋体" w:cs="宋体"/>
                <w:color w:val="000000"/>
                <w:sz w:val="24"/>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08" w:type="dxa"/>
            <w:noWrap w:val="0"/>
            <w:vAlign w:val="top"/>
          </w:tcPr>
          <w:p>
            <w:pPr>
              <w:rPr>
                <w:rFonts w:hint="eastAsia" w:ascii="宋体" w:hAnsi="宋体" w:eastAsia="宋体" w:cs="宋体"/>
                <w:color w:val="000000"/>
                <w:sz w:val="24"/>
                <w:szCs w:val="15"/>
              </w:rPr>
            </w:pPr>
          </w:p>
        </w:tc>
        <w:tc>
          <w:tcPr>
            <w:tcW w:w="1500" w:type="dxa"/>
            <w:noWrap w:val="0"/>
            <w:vAlign w:val="top"/>
          </w:tcPr>
          <w:p>
            <w:pPr>
              <w:rPr>
                <w:rFonts w:hint="eastAsia" w:ascii="宋体" w:hAnsi="宋体" w:eastAsia="宋体" w:cs="宋体"/>
                <w:color w:val="000000"/>
                <w:sz w:val="24"/>
                <w:szCs w:val="15"/>
              </w:rPr>
            </w:pPr>
          </w:p>
        </w:tc>
        <w:tc>
          <w:tcPr>
            <w:tcW w:w="979" w:type="dxa"/>
            <w:noWrap w:val="0"/>
            <w:vAlign w:val="top"/>
          </w:tcPr>
          <w:p>
            <w:pPr>
              <w:rPr>
                <w:rFonts w:hint="eastAsia" w:ascii="宋体" w:hAnsi="宋体" w:eastAsia="宋体" w:cs="宋体"/>
                <w:color w:val="000000"/>
                <w:sz w:val="24"/>
                <w:szCs w:val="15"/>
              </w:rPr>
            </w:pPr>
          </w:p>
        </w:tc>
        <w:tc>
          <w:tcPr>
            <w:tcW w:w="720" w:type="dxa"/>
            <w:noWrap w:val="0"/>
            <w:vAlign w:val="top"/>
          </w:tcPr>
          <w:p>
            <w:pPr>
              <w:rPr>
                <w:rFonts w:hint="eastAsia" w:ascii="宋体" w:hAnsi="宋体" w:eastAsia="宋体" w:cs="宋体"/>
                <w:color w:val="000000"/>
                <w:sz w:val="24"/>
                <w:szCs w:val="15"/>
              </w:rPr>
            </w:pPr>
          </w:p>
        </w:tc>
        <w:tc>
          <w:tcPr>
            <w:tcW w:w="801" w:type="dxa"/>
            <w:noWrap w:val="0"/>
            <w:vAlign w:val="top"/>
          </w:tcPr>
          <w:p>
            <w:pPr>
              <w:rPr>
                <w:rFonts w:hint="eastAsia" w:ascii="宋体" w:hAnsi="宋体" w:eastAsia="宋体" w:cs="宋体"/>
                <w:color w:val="000000"/>
                <w:sz w:val="24"/>
                <w:szCs w:val="15"/>
              </w:rPr>
            </w:pPr>
          </w:p>
        </w:tc>
        <w:tc>
          <w:tcPr>
            <w:tcW w:w="1100" w:type="dxa"/>
            <w:noWrap w:val="0"/>
            <w:vAlign w:val="top"/>
          </w:tcPr>
          <w:p>
            <w:pPr>
              <w:rPr>
                <w:rFonts w:hint="eastAsia" w:ascii="宋体" w:hAnsi="宋体" w:eastAsia="宋体" w:cs="宋体"/>
                <w:color w:val="000000"/>
                <w:sz w:val="24"/>
                <w:szCs w:val="15"/>
              </w:rPr>
            </w:pPr>
          </w:p>
        </w:tc>
        <w:tc>
          <w:tcPr>
            <w:tcW w:w="1100" w:type="dxa"/>
            <w:noWrap w:val="0"/>
            <w:vAlign w:val="top"/>
          </w:tcPr>
          <w:p>
            <w:pPr>
              <w:rPr>
                <w:rFonts w:hint="eastAsia" w:ascii="宋体" w:hAnsi="宋体" w:eastAsia="宋体" w:cs="宋体"/>
                <w:color w:val="000000"/>
                <w:sz w:val="24"/>
                <w:szCs w:val="15"/>
              </w:rPr>
            </w:pPr>
          </w:p>
        </w:tc>
        <w:tc>
          <w:tcPr>
            <w:tcW w:w="800" w:type="dxa"/>
            <w:noWrap w:val="0"/>
            <w:vAlign w:val="top"/>
          </w:tcPr>
          <w:p>
            <w:pPr>
              <w:rPr>
                <w:rFonts w:hint="eastAsia" w:ascii="宋体" w:hAnsi="宋体" w:eastAsia="宋体" w:cs="宋体"/>
                <w:color w:val="000000"/>
                <w:sz w:val="24"/>
                <w:szCs w:val="15"/>
              </w:rPr>
            </w:pPr>
          </w:p>
        </w:tc>
        <w:tc>
          <w:tcPr>
            <w:tcW w:w="1000" w:type="dxa"/>
            <w:tcBorders>
              <w:right w:val="single" w:color="auto" w:sz="4" w:space="0"/>
            </w:tcBorders>
            <w:noWrap w:val="0"/>
            <w:vAlign w:val="top"/>
          </w:tcPr>
          <w:p>
            <w:pPr>
              <w:rPr>
                <w:rFonts w:hint="eastAsia" w:ascii="宋体" w:hAnsi="宋体" w:eastAsia="宋体" w:cs="宋体"/>
                <w:color w:val="000000"/>
                <w:sz w:val="24"/>
                <w:szCs w:val="15"/>
              </w:rPr>
            </w:pPr>
          </w:p>
        </w:tc>
        <w:tc>
          <w:tcPr>
            <w:tcW w:w="945" w:type="dxa"/>
            <w:tcBorders>
              <w:left w:val="single" w:color="auto" w:sz="4" w:space="0"/>
            </w:tcBorders>
            <w:noWrap w:val="0"/>
            <w:vAlign w:val="top"/>
          </w:tcPr>
          <w:p>
            <w:pPr>
              <w:rPr>
                <w:rFonts w:hint="eastAsia" w:ascii="宋体" w:hAnsi="宋体" w:eastAsia="宋体" w:cs="宋体"/>
                <w:color w:val="000000"/>
                <w:sz w:val="24"/>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08" w:type="dxa"/>
            <w:noWrap w:val="0"/>
            <w:vAlign w:val="top"/>
          </w:tcPr>
          <w:p>
            <w:pPr>
              <w:rPr>
                <w:rFonts w:hint="eastAsia" w:ascii="宋体" w:hAnsi="宋体" w:eastAsia="宋体" w:cs="宋体"/>
                <w:color w:val="000000"/>
                <w:sz w:val="24"/>
                <w:szCs w:val="15"/>
              </w:rPr>
            </w:pPr>
          </w:p>
        </w:tc>
        <w:tc>
          <w:tcPr>
            <w:tcW w:w="1500" w:type="dxa"/>
            <w:noWrap w:val="0"/>
            <w:vAlign w:val="top"/>
          </w:tcPr>
          <w:p>
            <w:pPr>
              <w:rPr>
                <w:rFonts w:hint="eastAsia" w:ascii="宋体" w:hAnsi="宋体" w:eastAsia="宋体" w:cs="宋体"/>
                <w:color w:val="000000"/>
                <w:sz w:val="24"/>
                <w:szCs w:val="15"/>
              </w:rPr>
            </w:pPr>
          </w:p>
        </w:tc>
        <w:tc>
          <w:tcPr>
            <w:tcW w:w="979" w:type="dxa"/>
            <w:noWrap w:val="0"/>
            <w:vAlign w:val="top"/>
          </w:tcPr>
          <w:p>
            <w:pPr>
              <w:rPr>
                <w:rFonts w:hint="eastAsia" w:ascii="宋体" w:hAnsi="宋体" w:eastAsia="宋体" w:cs="宋体"/>
                <w:color w:val="000000"/>
                <w:sz w:val="24"/>
                <w:szCs w:val="15"/>
              </w:rPr>
            </w:pPr>
          </w:p>
        </w:tc>
        <w:tc>
          <w:tcPr>
            <w:tcW w:w="720" w:type="dxa"/>
            <w:noWrap w:val="0"/>
            <w:vAlign w:val="top"/>
          </w:tcPr>
          <w:p>
            <w:pPr>
              <w:rPr>
                <w:rFonts w:hint="eastAsia" w:ascii="宋体" w:hAnsi="宋体" w:eastAsia="宋体" w:cs="宋体"/>
                <w:color w:val="000000"/>
                <w:sz w:val="24"/>
                <w:szCs w:val="15"/>
              </w:rPr>
            </w:pPr>
          </w:p>
        </w:tc>
        <w:tc>
          <w:tcPr>
            <w:tcW w:w="801" w:type="dxa"/>
            <w:noWrap w:val="0"/>
            <w:vAlign w:val="top"/>
          </w:tcPr>
          <w:p>
            <w:pPr>
              <w:rPr>
                <w:rFonts w:hint="eastAsia" w:ascii="宋体" w:hAnsi="宋体" w:eastAsia="宋体" w:cs="宋体"/>
                <w:color w:val="000000"/>
                <w:sz w:val="24"/>
                <w:szCs w:val="15"/>
              </w:rPr>
            </w:pPr>
          </w:p>
        </w:tc>
        <w:tc>
          <w:tcPr>
            <w:tcW w:w="1100" w:type="dxa"/>
            <w:noWrap w:val="0"/>
            <w:vAlign w:val="top"/>
          </w:tcPr>
          <w:p>
            <w:pPr>
              <w:rPr>
                <w:rFonts w:hint="eastAsia" w:ascii="宋体" w:hAnsi="宋体" w:eastAsia="宋体" w:cs="宋体"/>
                <w:color w:val="000000"/>
                <w:sz w:val="24"/>
                <w:szCs w:val="15"/>
              </w:rPr>
            </w:pPr>
          </w:p>
        </w:tc>
        <w:tc>
          <w:tcPr>
            <w:tcW w:w="1100" w:type="dxa"/>
            <w:noWrap w:val="0"/>
            <w:vAlign w:val="top"/>
          </w:tcPr>
          <w:p>
            <w:pPr>
              <w:rPr>
                <w:rFonts w:hint="eastAsia" w:ascii="宋体" w:hAnsi="宋体" w:eastAsia="宋体" w:cs="宋体"/>
                <w:color w:val="000000"/>
                <w:sz w:val="24"/>
                <w:szCs w:val="15"/>
              </w:rPr>
            </w:pPr>
          </w:p>
        </w:tc>
        <w:tc>
          <w:tcPr>
            <w:tcW w:w="800" w:type="dxa"/>
            <w:noWrap w:val="0"/>
            <w:vAlign w:val="top"/>
          </w:tcPr>
          <w:p>
            <w:pPr>
              <w:rPr>
                <w:rFonts w:hint="eastAsia" w:ascii="宋体" w:hAnsi="宋体" w:eastAsia="宋体" w:cs="宋体"/>
                <w:color w:val="000000"/>
                <w:sz w:val="24"/>
                <w:szCs w:val="15"/>
              </w:rPr>
            </w:pPr>
          </w:p>
        </w:tc>
        <w:tc>
          <w:tcPr>
            <w:tcW w:w="1000" w:type="dxa"/>
            <w:tcBorders>
              <w:right w:val="single" w:color="auto" w:sz="4" w:space="0"/>
            </w:tcBorders>
            <w:noWrap w:val="0"/>
            <w:vAlign w:val="top"/>
          </w:tcPr>
          <w:p>
            <w:pPr>
              <w:rPr>
                <w:rFonts w:hint="eastAsia" w:ascii="宋体" w:hAnsi="宋体" w:eastAsia="宋体" w:cs="宋体"/>
                <w:color w:val="000000"/>
                <w:sz w:val="24"/>
                <w:szCs w:val="15"/>
              </w:rPr>
            </w:pPr>
          </w:p>
        </w:tc>
        <w:tc>
          <w:tcPr>
            <w:tcW w:w="945" w:type="dxa"/>
            <w:tcBorders>
              <w:left w:val="single" w:color="auto" w:sz="4" w:space="0"/>
            </w:tcBorders>
            <w:noWrap w:val="0"/>
            <w:vAlign w:val="top"/>
          </w:tcPr>
          <w:p>
            <w:pPr>
              <w:rPr>
                <w:rFonts w:hint="eastAsia" w:ascii="宋体" w:hAnsi="宋体" w:eastAsia="宋体" w:cs="宋体"/>
                <w:color w:val="000000"/>
                <w:sz w:val="24"/>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08" w:type="dxa"/>
            <w:noWrap w:val="0"/>
            <w:vAlign w:val="top"/>
          </w:tcPr>
          <w:p>
            <w:pPr>
              <w:rPr>
                <w:rFonts w:hint="eastAsia" w:ascii="宋体" w:hAnsi="宋体" w:eastAsia="宋体" w:cs="宋体"/>
                <w:color w:val="000000"/>
                <w:sz w:val="24"/>
                <w:szCs w:val="15"/>
              </w:rPr>
            </w:pPr>
          </w:p>
        </w:tc>
        <w:tc>
          <w:tcPr>
            <w:tcW w:w="1500" w:type="dxa"/>
            <w:noWrap w:val="0"/>
            <w:vAlign w:val="top"/>
          </w:tcPr>
          <w:p>
            <w:pPr>
              <w:rPr>
                <w:rFonts w:hint="eastAsia" w:ascii="宋体" w:hAnsi="宋体" w:eastAsia="宋体" w:cs="宋体"/>
                <w:color w:val="000000"/>
                <w:sz w:val="24"/>
                <w:szCs w:val="15"/>
              </w:rPr>
            </w:pPr>
          </w:p>
        </w:tc>
        <w:tc>
          <w:tcPr>
            <w:tcW w:w="979" w:type="dxa"/>
            <w:noWrap w:val="0"/>
            <w:vAlign w:val="top"/>
          </w:tcPr>
          <w:p>
            <w:pPr>
              <w:rPr>
                <w:rFonts w:hint="eastAsia" w:ascii="宋体" w:hAnsi="宋体" w:eastAsia="宋体" w:cs="宋体"/>
                <w:color w:val="000000"/>
                <w:sz w:val="24"/>
                <w:szCs w:val="15"/>
              </w:rPr>
            </w:pPr>
          </w:p>
        </w:tc>
        <w:tc>
          <w:tcPr>
            <w:tcW w:w="720" w:type="dxa"/>
            <w:noWrap w:val="0"/>
            <w:vAlign w:val="top"/>
          </w:tcPr>
          <w:p>
            <w:pPr>
              <w:rPr>
                <w:rFonts w:hint="eastAsia" w:ascii="宋体" w:hAnsi="宋体" w:eastAsia="宋体" w:cs="宋体"/>
                <w:color w:val="000000"/>
                <w:sz w:val="24"/>
                <w:szCs w:val="15"/>
              </w:rPr>
            </w:pPr>
          </w:p>
        </w:tc>
        <w:tc>
          <w:tcPr>
            <w:tcW w:w="801" w:type="dxa"/>
            <w:noWrap w:val="0"/>
            <w:vAlign w:val="top"/>
          </w:tcPr>
          <w:p>
            <w:pPr>
              <w:rPr>
                <w:rFonts w:hint="eastAsia" w:ascii="宋体" w:hAnsi="宋体" w:eastAsia="宋体" w:cs="宋体"/>
                <w:color w:val="000000"/>
                <w:sz w:val="24"/>
                <w:szCs w:val="15"/>
              </w:rPr>
            </w:pPr>
          </w:p>
        </w:tc>
        <w:tc>
          <w:tcPr>
            <w:tcW w:w="1100" w:type="dxa"/>
            <w:noWrap w:val="0"/>
            <w:vAlign w:val="top"/>
          </w:tcPr>
          <w:p>
            <w:pPr>
              <w:rPr>
                <w:rFonts w:hint="eastAsia" w:ascii="宋体" w:hAnsi="宋体" w:eastAsia="宋体" w:cs="宋体"/>
                <w:color w:val="000000"/>
                <w:sz w:val="24"/>
                <w:szCs w:val="15"/>
              </w:rPr>
            </w:pPr>
          </w:p>
        </w:tc>
        <w:tc>
          <w:tcPr>
            <w:tcW w:w="1100" w:type="dxa"/>
            <w:noWrap w:val="0"/>
            <w:vAlign w:val="top"/>
          </w:tcPr>
          <w:p>
            <w:pPr>
              <w:rPr>
                <w:rFonts w:hint="eastAsia" w:ascii="宋体" w:hAnsi="宋体" w:eastAsia="宋体" w:cs="宋体"/>
                <w:color w:val="000000"/>
                <w:sz w:val="24"/>
                <w:szCs w:val="15"/>
              </w:rPr>
            </w:pPr>
          </w:p>
        </w:tc>
        <w:tc>
          <w:tcPr>
            <w:tcW w:w="800" w:type="dxa"/>
            <w:noWrap w:val="0"/>
            <w:vAlign w:val="top"/>
          </w:tcPr>
          <w:p>
            <w:pPr>
              <w:rPr>
                <w:rFonts w:hint="eastAsia" w:ascii="宋体" w:hAnsi="宋体" w:eastAsia="宋体" w:cs="宋体"/>
                <w:color w:val="000000"/>
                <w:sz w:val="24"/>
                <w:szCs w:val="15"/>
              </w:rPr>
            </w:pPr>
          </w:p>
        </w:tc>
        <w:tc>
          <w:tcPr>
            <w:tcW w:w="1000" w:type="dxa"/>
            <w:tcBorders>
              <w:right w:val="single" w:color="auto" w:sz="4" w:space="0"/>
            </w:tcBorders>
            <w:noWrap w:val="0"/>
            <w:vAlign w:val="top"/>
          </w:tcPr>
          <w:p>
            <w:pPr>
              <w:rPr>
                <w:rFonts w:hint="eastAsia" w:ascii="宋体" w:hAnsi="宋体" w:eastAsia="宋体" w:cs="宋体"/>
                <w:color w:val="000000"/>
                <w:sz w:val="24"/>
                <w:szCs w:val="15"/>
              </w:rPr>
            </w:pPr>
          </w:p>
        </w:tc>
        <w:tc>
          <w:tcPr>
            <w:tcW w:w="945" w:type="dxa"/>
            <w:tcBorders>
              <w:left w:val="single" w:color="auto" w:sz="4" w:space="0"/>
            </w:tcBorders>
            <w:noWrap w:val="0"/>
            <w:vAlign w:val="top"/>
          </w:tcPr>
          <w:p>
            <w:pPr>
              <w:rPr>
                <w:rFonts w:hint="eastAsia" w:ascii="宋体" w:hAnsi="宋体" w:eastAsia="宋体" w:cs="宋体"/>
                <w:color w:val="000000"/>
                <w:sz w:val="24"/>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08" w:type="dxa"/>
            <w:noWrap w:val="0"/>
            <w:vAlign w:val="top"/>
          </w:tcPr>
          <w:p>
            <w:pPr>
              <w:rPr>
                <w:rFonts w:hint="eastAsia" w:ascii="宋体" w:hAnsi="宋体" w:eastAsia="宋体" w:cs="宋体"/>
                <w:color w:val="000000"/>
                <w:sz w:val="24"/>
                <w:szCs w:val="15"/>
              </w:rPr>
            </w:pPr>
          </w:p>
        </w:tc>
        <w:tc>
          <w:tcPr>
            <w:tcW w:w="1500" w:type="dxa"/>
            <w:noWrap w:val="0"/>
            <w:vAlign w:val="top"/>
          </w:tcPr>
          <w:p>
            <w:pPr>
              <w:rPr>
                <w:rFonts w:hint="eastAsia" w:ascii="宋体" w:hAnsi="宋体" w:eastAsia="宋体" w:cs="宋体"/>
                <w:color w:val="000000"/>
                <w:sz w:val="24"/>
                <w:szCs w:val="15"/>
              </w:rPr>
            </w:pPr>
          </w:p>
        </w:tc>
        <w:tc>
          <w:tcPr>
            <w:tcW w:w="979" w:type="dxa"/>
            <w:noWrap w:val="0"/>
            <w:vAlign w:val="top"/>
          </w:tcPr>
          <w:p>
            <w:pPr>
              <w:rPr>
                <w:rFonts w:hint="eastAsia" w:ascii="宋体" w:hAnsi="宋体" w:eastAsia="宋体" w:cs="宋体"/>
                <w:color w:val="000000"/>
                <w:sz w:val="24"/>
                <w:szCs w:val="15"/>
              </w:rPr>
            </w:pPr>
          </w:p>
        </w:tc>
        <w:tc>
          <w:tcPr>
            <w:tcW w:w="720" w:type="dxa"/>
            <w:noWrap w:val="0"/>
            <w:vAlign w:val="top"/>
          </w:tcPr>
          <w:p>
            <w:pPr>
              <w:rPr>
                <w:rFonts w:hint="eastAsia" w:ascii="宋体" w:hAnsi="宋体" w:eastAsia="宋体" w:cs="宋体"/>
                <w:color w:val="000000"/>
                <w:sz w:val="24"/>
                <w:szCs w:val="15"/>
              </w:rPr>
            </w:pPr>
          </w:p>
        </w:tc>
        <w:tc>
          <w:tcPr>
            <w:tcW w:w="801" w:type="dxa"/>
            <w:noWrap w:val="0"/>
            <w:vAlign w:val="top"/>
          </w:tcPr>
          <w:p>
            <w:pPr>
              <w:rPr>
                <w:rFonts w:hint="eastAsia" w:ascii="宋体" w:hAnsi="宋体" w:eastAsia="宋体" w:cs="宋体"/>
                <w:color w:val="000000"/>
                <w:sz w:val="24"/>
                <w:szCs w:val="15"/>
              </w:rPr>
            </w:pPr>
          </w:p>
        </w:tc>
        <w:tc>
          <w:tcPr>
            <w:tcW w:w="1100" w:type="dxa"/>
            <w:noWrap w:val="0"/>
            <w:vAlign w:val="top"/>
          </w:tcPr>
          <w:p>
            <w:pPr>
              <w:rPr>
                <w:rFonts w:hint="eastAsia" w:ascii="宋体" w:hAnsi="宋体" w:eastAsia="宋体" w:cs="宋体"/>
                <w:color w:val="000000"/>
                <w:sz w:val="24"/>
                <w:szCs w:val="15"/>
              </w:rPr>
            </w:pPr>
          </w:p>
        </w:tc>
        <w:tc>
          <w:tcPr>
            <w:tcW w:w="1100" w:type="dxa"/>
            <w:noWrap w:val="0"/>
            <w:vAlign w:val="top"/>
          </w:tcPr>
          <w:p>
            <w:pPr>
              <w:rPr>
                <w:rFonts w:hint="eastAsia" w:ascii="宋体" w:hAnsi="宋体" w:eastAsia="宋体" w:cs="宋体"/>
                <w:color w:val="000000"/>
                <w:sz w:val="24"/>
                <w:szCs w:val="15"/>
              </w:rPr>
            </w:pPr>
          </w:p>
        </w:tc>
        <w:tc>
          <w:tcPr>
            <w:tcW w:w="800" w:type="dxa"/>
            <w:noWrap w:val="0"/>
            <w:vAlign w:val="top"/>
          </w:tcPr>
          <w:p>
            <w:pPr>
              <w:rPr>
                <w:rFonts w:hint="eastAsia" w:ascii="宋体" w:hAnsi="宋体" w:eastAsia="宋体" w:cs="宋体"/>
                <w:color w:val="000000"/>
                <w:sz w:val="24"/>
                <w:szCs w:val="15"/>
              </w:rPr>
            </w:pPr>
          </w:p>
        </w:tc>
        <w:tc>
          <w:tcPr>
            <w:tcW w:w="1000" w:type="dxa"/>
            <w:tcBorders>
              <w:right w:val="single" w:color="auto" w:sz="4" w:space="0"/>
            </w:tcBorders>
            <w:noWrap w:val="0"/>
            <w:vAlign w:val="top"/>
          </w:tcPr>
          <w:p>
            <w:pPr>
              <w:rPr>
                <w:rFonts w:hint="eastAsia" w:ascii="宋体" w:hAnsi="宋体" w:eastAsia="宋体" w:cs="宋体"/>
                <w:color w:val="000000"/>
                <w:sz w:val="24"/>
                <w:szCs w:val="15"/>
              </w:rPr>
            </w:pPr>
          </w:p>
        </w:tc>
        <w:tc>
          <w:tcPr>
            <w:tcW w:w="945" w:type="dxa"/>
            <w:tcBorders>
              <w:left w:val="single" w:color="auto" w:sz="4" w:space="0"/>
            </w:tcBorders>
            <w:noWrap w:val="0"/>
            <w:vAlign w:val="top"/>
          </w:tcPr>
          <w:p>
            <w:pPr>
              <w:rPr>
                <w:rFonts w:hint="eastAsia" w:ascii="宋体" w:hAnsi="宋体" w:eastAsia="宋体" w:cs="宋体"/>
                <w:color w:val="000000"/>
                <w:sz w:val="24"/>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08" w:type="dxa"/>
            <w:noWrap w:val="0"/>
            <w:vAlign w:val="top"/>
          </w:tcPr>
          <w:p>
            <w:pPr>
              <w:rPr>
                <w:rFonts w:hint="eastAsia" w:ascii="宋体" w:hAnsi="宋体" w:eastAsia="宋体" w:cs="宋体"/>
                <w:color w:val="000000"/>
                <w:sz w:val="24"/>
                <w:szCs w:val="15"/>
              </w:rPr>
            </w:pPr>
          </w:p>
        </w:tc>
        <w:tc>
          <w:tcPr>
            <w:tcW w:w="1500" w:type="dxa"/>
            <w:noWrap w:val="0"/>
            <w:vAlign w:val="top"/>
          </w:tcPr>
          <w:p>
            <w:pPr>
              <w:rPr>
                <w:rFonts w:hint="eastAsia" w:ascii="宋体" w:hAnsi="宋体" w:eastAsia="宋体" w:cs="宋体"/>
                <w:color w:val="000000"/>
                <w:sz w:val="24"/>
                <w:szCs w:val="15"/>
              </w:rPr>
            </w:pPr>
          </w:p>
        </w:tc>
        <w:tc>
          <w:tcPr>
            <w:tcW w:w="979" w:type="dxa"/>
            <w:noWrap w:val="0"/>
            <w:vAlign w:val="top"/>
          </w:tcPr>
          <w:p>
            <w:pPr>
              <w:rPr>
                <w:rFonts w:hint="eastAsia" w:ascii="宋体" w:hAnsi="宋体" w:eastAsia="宋体" w:cs="宋体"/>
                <w:color w:val="000000"/>
                <w:sz w:val="24"/>
                <w:szCs w:val="15"/>
              </w:rPr>
            </w:pPr>
          </w:p>
        </w:tc>
        <w:tc>
          <w:tcPr>
            <w:tcW w:w="720" w:type="dxa"/>
            <w:noWrap w:val="0"/>
            <w:vAlign w:val="top"/>
          </w:tcPr>
          <w:p>
            <w:pPr>
              <w:rPr>
                <w:rFonts w:hint="eastAsia" w:ascii="宋体" w:hAnsi="宋体" w:eastAsia="宋体" w:cs="宋体"/>
                <w:color w:val="000000"/>
                <w:sz w:val="24"/>
                <w:szCs w:val="15"/>
              </w:rPr>
            </w:pPr>
          </w:p>
        </w:tc>
        <w:tc>
          <w:tcPr>
            <w:tcW w:w="801" w:type="dxa"/>
            <w:noWrap w:val="0"/>
            <w:vAlign w:val="top"/>
          </w:tcPr>
          <w:p>
            <w:pPr>
              <w:rPr>
                <w:rFonts w:hint="eastAsia" w:ascii="宋体" w:hAnsi="宋体" w:eastAsia="宋体" w:cs="宋体"/>
                <w:color w:val="000000"/>
                <w:sz w:val="24"/>
                <w:szCs w:val="15"/>
              </w:rPr>
            </w:pPr>
          </w:p>
        </w:tc>
        <w:tc>
          <w:tcPr>
            <w:tcW w:w="1100" w:type="dxa"/>
            <w:noWrap w:val="0"/>
            <w:vAlign w:val="top"/>
          </w:tcPr>
          <w:p>
            <w:pPr>
              <w:rPr>
                <w:rFonts w:hint="eastAsia" w:ascii="宋体" w:hAnsi="宋体" w:eastAsia="宋体" w:cs="宋体"/>
                <w:color w:val="000000"/>
                <w:sz w:val="24"/>
                <w:szCs w:val="15"/>
              </w:rPr>
            </w:pPr>
          </w:p>
        </w:tc>
        <w:tc>
          <w:tcPr>
            <w:tcW w:w="1100" w:type="dxa"/>
            <w:noWrap w:val="0"/>
            <w:vAlign w:val="top"/>
          </w:tcPr>
          <w:p>
            <w:pPr>
              <w:rPr>
                <w:rFonts w:hint="eastAsia" w:ascii="宋体" w:hAnsi="宋体" w:eastAsia="宋体" w:cs="宋体"/>
                <w:color w:val="000000"/>
                <w:sz w:val="24"/>
                <w:szCs w:val="15"/>
              </w:rPr>
            </w:pPr>
          </w:p>
        </w:tc>
        <w:tc>
          <w:tcPr>
            <w:tcW w:w="800" w:type="dxa"/>
            <w:noWrap w:val="0"/>
            <w:vAlign w:val="top"/>
          </w:tcPr>
          <w:p>
            <w:pPr>
              <w:rPr>
                <w:rFonts w:hint="eastAsia" w:ascii="宋体" w:hAnsi="宋体" w:eastAsia="宋体" w:cs="宋体"/>
                <w:color w:val="000000"/>
                <w:sz w:val="24"/>
                <w:szCs w:val="15"/>
              </w:rPr>
            </w:pPr>
          </w:p>
        </w:tc>
        <w:tc>
          <w:tcPr>
            <w:tcW w:w="1000" w:type="dxa"/>
            <w:tcBorders>
              <w:right w:val="single" w:color="auto" w:sz="4" w:space="0"/>
            </w:tcBorders>
            <w:noWrap w:val="0"/>
            <w:vAlign w:val="top"/>
          </w:tcPr>
          <w:p>
            <w:pPr>
              <w:rPr>
                <w:rFonts w:hint="eastAsia" w:ascii="宋体" w:hAnsi="宋体" w:eastAsia="宋体" w:cs="宋体"/>
                <w:color w:val="000000"/>
                <w:sz w:val="24"/>
                <w:szCs w:val="15"/>
              </w:rPr>
            </w:pPr>
          </w:p>
        </w:tc>
        <w:tc>
          <w:tcPr>
            <w:tcW w:w="945" w:type="dxa"/>
            <w:tcBorders>
              <w:left w:val="single" w:color="auto" w:sz="4" w:space="0"/>
            </w:tcBorders>
            <w:noWrap w:val="0"/>
            <w:vAlign w:val="top"/>
          </w:tcPr>
          <w:p>
            <w:pPr>
              <w:rPr>
                <w:rFonts w:hint="eastAsia" w:ascii="宋体" w:hAnsi="宋体" w:eastAsia="宋体" w:cs="宋体"/>
                <w:color w:val="000000"/>
                <w:sz w:val="24"/>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08" w:type="dxa"/>
            <w:noWrap w:val="0"/>
            <w:vAlign w:val="top"/>
          </w:tcPr>
          <w:p>
            <w:pPr>
              <w:rPr>
                <w:rFonts w:hint="eastAsia" w:ascii="宋体" w:hAnsi="宋体" w:eastAsia="宋体" w:cs="宋体"/>
                <w:color w:val="000000"/>
                <w:sz w:val="24"/>
                <w:szCs w:val="15"/>
              </w:rPr>
            </w:pPr>
          </w:p>
        </w:tc>
        <w:tc>
          <w:tcPr>
            <w:tcW w:w="1500" w:type="dxa"/>
            <w:noWrap w:val="0"/>
            <w:vAlign w:val="top"/>
          </w:tcPr>
          <w:p>
            <w:pPr>
              <w:rPr>
                <w:rFonts w:hint="eastAsia" w:ascii="宋体" w:hAnsi="宋体" w:eastAsia="宋体" w:cs="宋体"/>
                <w:color w:val="000000"/>
                <w:sz w:val="24"/>
                <w:szCs w:val="15"/>
              </w:rPr>
            </w:pPr>
          </w:p>
        </w:tc>
        <w:tc>
          <w:tcPr>
            <w:tcW w:w="979" w:type="dxa"/>
            <w:noWrap w:val="0"/>
            <w:vAlign w:val="top"/>
          </w:tcPr>
          <w:p>
            <w:pPr>
              <w:rPr>
                <w:rFonts w:hint="eastAsia" w:ascii="宋体" w:hAnsi="宋体" w:eastAsia="宋体" w:cs="宋体"/>
                <w:color w:val="000000"/>
                <w:sz w:val="24"/>
                <w:szCs w:val="15"/>
              </w:rPr>
            </w:pPr>
          </w:p>
        </w:tc>
        <w:tc>
          <w:tcPr>
            <w:tcW w:w="720" w:type="dxa"/>
            <w:noWrap w:val="0"/>
            <w:vAlign w:val="top"/>
          </w:tcPr>
          <w:p>
            <w:pPr>
              <w:rPr>
                <w:rFonts w:hint="eastAsia" w:ascii="宋体" w:hAnsi="宋体" w:eastAsia="宋体" w:cs="宋体"/>
                <w:color w:val="000000"/>
                <w:sz w:val="24"/>
                <w:szCs w:val="15"/>
              </w:rPr>
            </w:pPr>
          </w:p>
        </w:tc>
        <w:tc>
          <w:tcPr>
            <w:tcW w:w="801" w:type="dxa"/>
            <w:noWrap w:val="0"/>
            <w:vAlign w:val="top"/>
          </w:tcPr>
          <w:p>
            <w:pPr>
              <w:rPr>
                <w:rFonts w:hint="eastAsia" w:ascii="宋体" w:hAnsi="宋体" w:eastAsia="宋体" w:cs="宋体"/>
                <w:color w:val="000000"/>
                <w:sz w:val="24"/>
                <w:szCs w:val="15"/>
              </w:rPr>
            </w:pPr>
          </w:p>
        </w:tc>
        <w:tc>
          <w:tcPr>
            <w:tcW w:w="1100" w:type="dxa"/>
            <w:noWrap w:val="0"/>
            <w:vAlign w:val="top"/>
          </w:tcPr>
          <w:p>
            <w:pPr>
              <w:rPr>
                <w:rFonts w:hint="eastAsia" w:ascii="宋体" w:hAnsi="宋体" w:eastAsia="宋体" w:cs="宋体"/>
                <w:color w:val="000000"/>
                <w:sz w:val="24"/>
                <w:szCs w:val="15"/>
              </w:rPr>
            </w:pPr>
          </w:p>
        </w:tc>
        <w:tc>
          <w:tcPr>
            <w:tcW w:w="1100" w:type="dxa"/>
            <w:noWrap w:val="0"/>
            <w:vAlign w:val="top"/>
          </w:tcPr>
          <w:p>
            <w:pPr>
              <w:rPr>
                <w:rFonts w:hint="eastAsia" w:ascii="宋体" w:hAnsi="宋体" w:eastAsia="宋体" w:cs="宋体"/>
                <w:color w:val="000000"/>
                <w:sz w:val="24"/>
                <w:szCs w:val="15"/>
              </w:rPr>
            </w:pPr>
          </w:p>
        </w:tc>
        <w:tc>
          <w:tcPr>
            <w:tcW w:w="800" w:type="dxa"/>
            <w:noWrap w:val="0"/>
            <w:vAlign w:val="top"/>
          </w:tcPr>
          <w:p>
            <w:pPr>
              <w:rPr>
                <w:rFonts w:hint="eastAsia" w:ascii="宋体" w:hAnsi="宋体" w:eastAsia="宋体" w:cs="宋体"/>
                <w:color w:val="000000"/>
                <w:sz w:val="24"/>
                <w:szCs w:val="15"/>
              </w:rPr>
            </w:pPr>
          </w:p>
        </w:tc>
        <w:tc>
          <w:tcPr>
            <w:tcW w:w="1000" w:type="dxa"/>
            <w:tcBorders>
              <w:right w:val="single" w:color="auto" w:sz="4" w:space="0"/>
            </w:tcBorders>
            <w:noWrap w:val="0"/>
            <w:vAlign w:val="top"/>
          </w:tcPr>
          <w:p>
            <w:pPr>
              <w:rPr>
                <w:rFonts w:hint="eastAsia" w:ascii="宋体" w:hAnsi="宋体" w:eastAsia="宋体" w:cs="宋体"/>
                <w:color w:val="000000"/>
                <w:sz w:val="24"/>
                <w:szCs w:val="15"/>
              </w:rPr>
            </w:pPr>
          </w:p>
        </w:tc>
        <w:tc>
          <w:tcPr>
            <w:tcW w:w="945" w:type="dxa"/>
            <w:tcBorders>
              <w:left w:val="single" w:color="auto" w:sz="4" w:space="0"/>
            </w:tcBorders>
            <w:noWrap w:val="0"/>
            <w:vAlign w:val="top"/>
          </w:tcPr>
          <w:p>
            <w:pPr>
              <w:rPr>
                <w:rFonts w:hint="eastAsia" w:ascii="宋体" w:hAnsi="宋体" w:eastAsia="宋体" w:cs="宋体"/>
                <w:color w:val="000000"/>
                <w:sz w:val="24"/>
                <w:szCs w:val="15"/>
              </w:rPr>
            </w:pPr>
          </w:p>
        </w:tc>
      </w:tr>
    </w:tbl>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spacing w:line="360" w:lineRule="auto"/>
        <w:ind w:firstLine="490"/>
        <w:jc w:val="center"/>
        <w:rPr>
          <w:rFonts w:hint="eastAsia" w:ascii="宋体" w:hAnsi="宋体" w:eastAsia="宋体" w:cs="宋体"/>
          <w:b/>
          <w:color w:val="000000"/>
          <w:sz w:val="28"/>
          <w:szCs w:val="28"/>
        </w:rPr>
      </w:pPr>
      <w:bookmarkStart w:id="325" w:name="_Toc173579004"/>
      <w:bookmarkStart w:id="326" w:name="_Toc172364024"/>
      <w:bookmarkStart w:id="327" w:name="_Toc153274946"/>
      <w:r>
        <w:rPr>
          <w:rFonts w:hint="eastAsia" w:ascii="宋体" w:hAnsi="宋体" w:eastAsia="宋体" w:cs="宋体"/>
          <w:b/>
          <w:color w:val="000000"/>
          <w:sz w:val="28"/>
          <w:szCs w:val="28"/>
        </w:rPr>
        <w:t>（2）计划开、竣工日期和施工进度网络图</w:t>
      </w:r>
      <w:bookmarkEnd w:id="325"/>
      <w:bookmarkEnd w:id="326"/>
      <w:bookmarkEnd w:id="327"/>
    </w:p>
    <w:p>
      <w:pPr>
        <w:jc w:val="right"/>
        <w:rPr>
          <w:rFonts w:hint="eastAsia" w:ascii="宋体" w:hAnsi="宋体" w:eastAsia="宋体" w:cs="宋体"/>
          <w:color w:val="000000"/>
          <w:sz w:val="28"/>
          <w:szCs w:val="28"/>
        </w:rPr>
      </w:pPr>
      <w:r>
        <w:rPr>
          <w:rFonts w:hint="eastAsia" w:ascii="宋体" w:hAnsi="宋体" w:eastAsia="宋体" w:cs="宋体"/>
          <w:color w:val="000000"/>
          <w:sz w:val="28"/>
          <w:szCs w:val="28"/>
        </w:rPr>
        <w:t>表9.3</w:t>
      </w:r>
    </w:p>
    <w:p>
      <w:pPr>
        <w:jc w:val="right"/>
        <w:rPr>
          <w:rFonts w:hint="eastAsia" w:ascii="宋体" w:hAnsi="宋体" w:eastAsia="宋体" w:cs="宋体"/>
          <w:b/>
          <w:color w:val="000000"/>
          <w:sz w:val="28"/>
          <w:szCs w:val="28"/>
        </w:rPr>
      </w:pPr>
    </w:p>
    <w:p>
      <w:pPr>
        <w:spacing w:line="360" w:lineRule="auto"/>
        <w:ind w:left="-6" w:firstLine="420"/>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谈判</w:t>
      </w:r>
      <w:r>
        <w:rPr>
          <w:rFonts w:hint="eastAsia" w:ascii="宋体" w:hAnsi="宋体" w:eastAsia="宋体" w:cs="宋体"/>
          <w:color w:val="000000"/>
          <w:sz w:val="24"/>
          <w:szCs w:val="24"/>
        </w:rPr>
        <w:t>供应商提交的施工进度网络图或施工进度表，说明按招标文件要求的工期进行施工的各个关键日期。中标的</w:t>
      </w:r>
      <w:r>
        <w:rPr>
          <w:rFonts w:hint="eastAsia" w:ascii="宋体" w:hAnsi="宋体" w:eastAsia="宋体" w:cs="宋体"/>
          <w:color w:val="000000"/>
          <w:sz w:val="24"/>
          <w:szCs w:val="24"/>
          <w:lang w:eastAsia="zh-CN"/>
        </w:rPr>
        <w:t>谈判</w:t>
      </w:r>
      <w:r>
        <w:rPr>
          <w:rFonts w:hint="eastAsia" w:ascii="宋体" w:hAnsi="宋体" w:eastAsia="宋体" w:cs="宋体"/>
          <w:color w:val="000000"/>
          <w:sz w:val="24"/>
          <w:szCs w:val="24"/>
        </w:rPr>
        <w:t>供应商还应按合同条件有关条款的要求提交详细的施工进度计划。</w:t>
      </w:r>
    </w:p>
    <w:p>
      <w:pPr>
        <w:spacing w:line="360" w:lineRule="auto"/>
        <w:ind w:left="-6" w:firstLine="420"/>
        <w:rPr>
          <w:rFonts w:hint="eastAsia" w:ascii="宋体" w:hAnsi="宋体" w:eastAsia="宋体" w:cs="宋体"/>
          <w:color w:val="000000"/>
          <w:sz w:val="24"/>
          <w:szCs w:val="24"/>
        </w:rPr>
      </w:pPr>
      <w:r>
        <w:rPr>
          <w:rFonts w:hint="eastAsia" w:ascii="宋体" w:hAnsi="宋体" w:eastAsia="宋体" w:cs="宋体"/>
          <w:color w:val="000000"/>
          <w:sz w:val="24"/>
          <w:szCs w:val="24"/>
        </w:rPr>
        <w:t>2.施工进度表可采用网络图（或横道图）表示，说明计划开工日期和各分项工程各阶段的完工日期和分包合同签订的日期。</w:t>
      </w:r>
    </w:p>
    <w:p>
      <w:pPr>
        <w:spacing w:line="360" w:lineRule="auto"/>
        <w:ind w:left="-6" w:firstLine="420"/>
        <w:rPr>
          <w:rFonts w:hint="eastAsia" w:ascii="宋体" w:hAnsi="宋体" w:eastAsia="宋体" w:cs="宋体"/>
          <w:color w:val="000000"/>
          <w:sz w:val="24"/>
          <w:szCs w:val="24"/>
        </w:rPr>
      </w:pPr>
      <w:r>
        <w:rPr>
          <w:rFonts w:hint="eastAsia" w:ascii="宋体" w:hAnsi="宋体" w:eastAsia="宋体" w:cs="宋体"/>
          <w:color w:val="000000"/>
          <w:sz w:val="24"/>
          <w:szCs w:val="24"/>
        </w:rPr>
        <w:t>3.施工进度计划应与施工组织设计相适应。</w:t>
      </w:r>
    </w:p>
    <w:p>
      <w:pPr>
        <w:autoSpaceDE w:val="0"/>
        <w:autoSpaceDN w:val="0"/>
        <w:spacing w:line="300" w:lineRule="auto"/>
        <w:ind w:firstLine="680" w:firstLineChars="200"/>
        <w:rPr>
          <w:rFonts w:hint="eastAsia" w:ascii="宋体" w:hAnsi="宋体" w:eastAsia="宋体" w:cs="宋体"/>
          <w:spacing w:val="20"/>
          <w:sz w:val="24"/>
          <w:szCs w:val="24"/>
        </w:rPr>
      </w:pPr>
      <w:r>
        <w:rPr>
          <w:rFonts w:hint="eastAsia" w:ascii="宋体" w:hAnsi="宋体" w:eastAsia="宋体" w:cs="宋体"/>
          <w:color w:val="000000"/>
        </w:rPr>
        <w:br w:type="page"/>
      </w:r>
    </w:p>
    <w:p>
      <w:pPr>
        <w:rPr>
          <w:rFonts w:hint="eastAsia" w:ascii="宋体" w:hAnsi="宋体" w:eastAsia="宋体" w:cs="宋体"/>
        </w:rPr>
      </w:pPr>
      <w:bookmarkStart w:id="328" w:name="_Toc81461368"/>
      <w:bookmarkStart w:id="329" w:name="_Toc59820888"/>
    </w:p>
    <w:p>
      <w:pPr>
        <w:jc w:val="center"/>
        <w:rPr>
          <w:rFonts w:hint="eastAsia" w:ascii="宋体" w:hAnsi="宋体" w:eastAsia="宋体" w:cs="宋体"/>
          <w:b/>
          <w:sz w:val="32"/>
          <w:szCs w:val="32"/>
        </w:rPr>
      </w:pPr>
      <w:r>
        <w:rPr>
          <w:rFonts w:hint="eastAsia" w:ascii="宋体" w:hAnsi="宋体" w:eastAsia="宋体" w:cs="宋体"/>
          <w:b/>
          <w:sz w:val="32"/>
          <w:szCs w:val="32"/>
        </w:rPr>
        <w:t>二、项目管理机构配备</w:t>
      </w:r>
      <w:bookmarkEnd w:id="328"/>
      <w:bookmarkEnd w:id="329"/>
    </w:p>
    <w:p>
      <w:pPr>
        <w:rPr>
          <w:rFonts w:hint="eastAsia" w:ascii="宋体" w:hAnsi="宋体" w:eastAsia="宋体" w:cs="宋体"/>
          <w:sz w:val="24"/>
          <w:szCs w:val="24"/>
        </w:rPr>
      </w:pPr>
      <w:bookmarkStart w:id="330" w:name="_Toc81461369"/>
    </w:p>
    <w:bookmarkEnd w:id="330"/>
    <w:p>
      <w:pPr>
        <w:rPr>
          <w:rFonts w:hint="eastAsia" w:ascii="宋体" w:hAnsi="宋体" w:eastAsia="宋体" w:cs="宋体"/>
          <w:b/>
          <w:sz w:val="24"/>
          <w:szCs w:val="24"/>
        </w:rPr>
      </w:pPr>
      <w:bookmarkStart w:id="331" w:name="_Toc59820889"/>
      <w:bookmarkStart w:id="332" w:name="_Toc81461370"/>
      <w:r>
        <w:rPr>
          <w:rFonts w:hint="eastAsia" w:ascii="宋体" w:hAnsi="宋体" w:eastAsia="宋体" w:cs="宋体"/>
          <w:b/>
          <w:sz w:val="24"/>
          <w:szCs w:val="24"/>
        </w:rPr>
        <w:t>（</w:t>
      </w:r>
      <w:r>
        <w:rPr>
          <w:rFonts w:hint="eastAsia" w:hAnsi="宋体" w:eastAsia="宋体" w:cs="宋体"/>
          <w:b/>
          <w:sz w:val="24"/>
          <w:szCs w:val="24"/>
          <w:lang w:val="en-US" w:eastAsia="zh-CN"/>
        </w:rPr>
        <w:t>1</w:t>
      </w:r>
      <w:r>
        <w:rPr>
          <w:rFonts w:hint="eastAsia" w:ascii="宋体" w:hAnsi="宋体" w:eastAsia="宋体" w:cs="宋体"/>
          <w:b/>
          <w:sz w:val="24"/>
          <w:szCs w:val="24"/>
        </w:rPr>
        <w:t>）项目负责人简历表</w:t>
      </w:r>
      <w:bookmarkEnd w:id="331"/>
      <w:bookmarkEnd w:id="332"/>
    </w:p>
    <w:p>
      <w:pPr>
        <w:spacing w:line="300" w:lineRule="auto"/>
        <w:ind w:right="658"/>
        <w:rPr>
          <w:rFonts w:hint="eastAsia" w:ascii="宋体" w:hAnsi="宋体" w:eastAsia="宋体" w:cs="宋体"/>
          <w:sz w:val="22"/>
          <w:szCs w:val="22"/>
        </w:rPr>
      </w:pPr>
      <w:r>
        <w:rPr>
          <w:rFonts w:hint="eastAsia" w:ascii="宋体" w:hAnsi="宋体" w:eastAsia="宋体" w:cs="宋体"/>
          <w:sz w:val="22"/>
          <w:szCs w:val="22"/>
          <w:u w:val="single"/>
        </w:rPr>
        <w:t xml:space="preserve"> （采购项目名称）        </w:t>
      </w:r>
      <w:r>
        <w:rPr>
          <w:rFonts w:hint="eastAsia" w:ascii="宋体" w:hAnsi="宋体" w:eastAsia="宋体" w:cs="宋体"/>
          <w:sz w:val="22"/>
          <w:szCs w:val="22"/>
        </w:rPr>
        <w:t xml:space="preserve">                                            表9.7</w:t>
      </w:r>
    </w:p>
    <w:tbl>
      <w:tblPr>
        <w:tblStyle w:val="40"/>
        <w:tblW w:w="0" w:type="auto"/>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306"/>
        <w:gridCol w:w="774"/>
        <w:gridCol w:w="40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5"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姓名</w:t>
            </w:r>
          </w:p>
        </w:tc>
        <w:tc>
          <w:tcPr>
            <w:tcW w:w="2610" w:type="dxa"/>
            <w:gridSpan w:val="4"/>
            <w:noWrap w:val="0"/>
            <w:vAlign w:val="center"/>
          </w:tcPr>
          <w:p>
            <w:pPr>
              <w:spacing w:line="300" w:lineRule="auto"/>
              <w:jc w:val="center"/>
              <w:rPr>
                <w:rFonts w:hint="eastAsia" w:ascii="宋体" w:hAnsi="宋体" w:eastAsia="宋体" w:cs="宋体"/>
                <w:sz w:val="24"/>
              </w:rPr>
            </w:pPr>
          </w:p>
        </w:tc>
        <w:tc>
          <w:tcPr>
            <w:tcW w:w="840"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性别</w:t>
            </w:r>
          </w:p>
        </w:tc>
        <w:tc>
          <w:tcPr>
            <w:tcW w:w="1680" w:type="dxa"/>
            <w:gridSpan w:val="3"/>
            <w:noWrap w:val="0"/>
            <w:vAlign w:val="center"/>
          </w:tcPr>
          <w:p>
            <w:pPr>
              <w:spacing w:line="300" w:lineRule="auto"/>
              <w:jc w:val="center"/>
              <w:rPr>
                <w:rFonts w:hint="eastAsia" w:ascii="宋体" w:hAnsi="宋体" w:eastAsia="宋体" w:cs="宋体"/>
                <w:sz w:val="24"/>
              </w:rPr>
            </w:pPr>
          </w:p>
        </w:tc>
        <w:tc>
          <w:tcPr>
            <w:tcW w:w="1080" w:type="dxa"/>
            <w:gridSpan w:val="2"/>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年龄</w:t>
            </w:r>
          </w:p>
        </w:tc>
        <w:tc>
          <w:tcPr>
            <w:tcW w:w="1800" w:type="dxa"/>
            <w:gridSpan w:val="2"/>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35"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职务</w:t>
            </w:r>
          </w:p>
        </w:tc>
        <w:tc>
          <w:tcPr>
            <w:tcW w:w="2610" w:type="dxa"/>
            <w:gridSpan w:val="4"/>
            <w:noWrap w:val="0"/>
            <w:vAlign w:val="center"/>
          </w:tcPr>
          <w:p>
            <w:pPr>
              <w:spacing w:line="300" w:lineRule="auto"/>
              <w:jc w:val="center"/>
              <w:rPr>
                <w:rFonts w:hint="eastAsia" w:ascii="宋体" w:hAnsi="宋体" w:eastAsia="宋体" w:cs="宋体"/>
                <w:sz w:val="24"/>
              </w:rPr>
            </w:pPr>
          </w:p>
        </w:tc>
        <w:tc>
          <w:tcPr>
            <w:tcW w:w="840"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职称</w:t>
            </w:r>
          </w:p>
        </w:tc>
        <w:tc>
          <w:tcPr>
            <w:tcW w:w="1680" w:type="dxa"/>
            <w:gridSpan w:val="3"/>
            <w:noWrap w:val="0"/>
            <w:vAlign w:val="center"/>
          </w:tcPr>
          <w:p>
            <w:pPr>
              <w:spacing w:line="300" w:lineRule="auto"/>
              <w:jc w:val="center"/>
              <w:rPr>
                <w:rFonts w:hint="eastAsia" w:ascii="宋体" w:hAnsi="宋体" w:eastAsia="宋体" w:cs="宋体"/>
                <w:sz w:val="24"/>
              </w:rPr>
            </w:pPr>
          </w:p>
        </w:tc>
        <w:tc>
          <w:tcPr>
            <w:tcW w:w="1080" w:type="dxa"/>
            <w:gridSpan w:val="2"/>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学历</w:t>
            </w:r>
          </w:p>
        </w:tc>
        <w:tc>
          <w:tcPr>
            <w:tcW w:w="1800" w:type="dxa"/>
            <w:gridSpan w:val="2"/>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835" w:type="dxa"/>
            <w:gridSpan w:val="3"/>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参加工作时间</w:t>
            </w:r>
          </w:p>
        </w:tc>
        <w:tc>
          <w:tcPr>
            <w:tcW w:w="1890" w:type="dxa"/>
            <w:gridSpan w:val="4"/>
            <w:noWrap w:val="0"/>
            <w:vAlign w:val="center"/>
          </w:tcPr>
          <w:p>
            <w:pPr>
              <w:spacing w:line="300" w:lineRule="auto"/>
              <w:jc w:val="center"/>
              <w:rPr>
                <w:rFonts w:hint="eastAsia" w:ascii="宋体" w:hAnsi="宋体" w:eastAsia="宋体" w:cs="宋体"/>
                <w:sz w:val="24"/>
              </w:rPr>
            </w:pPr>
          </w:p>
        </w:tc>
        <w:tc>
          <w:tcPr>
            <w:tcW w:w="2625" w:type="dxa"/>
            <w:gridSpan w:val="5"/>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担任项目负责人年限</w:t>
            </w:r>
          </w:p>
        </w:tc>
        <w:tc>
          <w:tcPr>
            <w:tcW w:w="1395"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2835" w:type="dxa"/>
            <w:gridSpan w:val="3"/>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项目负责人资格证书编号</w:t>
            </w:r>
          </w:p>
        </w:tc>
        <w:tc>
          <w:tcPr>
            <w:tcW w:w="5910" w:type="dxa"/>
            <w:gridSpan w:val="10"/>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45" w:type="dxa"/>
            <w:gridSpan w:val="13"/>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已完工工程项目情况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建设单位</w:t>
            </w:r>
          </w:p>
        </w:tc>
        <w:tc>
          <w:tcPr>
            <w:tcW w:w="1680" w:type="dxa"/>
            <w:gridSpan w:val="2"/>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项目名称</w:t>
            </w:r>
          </w:p>
        </w:tc>
        <w:tc>
          <w:tcPr>
            <w:tcW w:w="1580" w:type="dxa"/>
            <w:gridSpan w:val="4"/>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规模</w:t>
            </w:r>
          </w:p>
        </w:tc>
        <w:tc>
          <w:tcPr>
            <w:tcW w:w="1431" w:type="dxa"/>
            <w:gridSpan w:val="2"/>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开、竣工</w:t>
            </w:r>
          </w:p>
          <w:p>
            <w:pPr>
              <w:spacing w:line="300" w:lineRule="auto"/>
              <w:jc w:val="center"/>
              <w:rPr>
                <w:rFonts w:hint="eastAsia" w:ascii="宋体" w:hAnsi="宋体" w:eastAsia="宋体" w:cs="宋体"/>
                <w:sz w:val="24"/>
              </w:rPr>
            </w:pPr>
            <w:r>
              <w:rPr>
                <w:rFonts w:hint="eastAsia" w:ascii="宋体" w:hAnsi="宋体" w:eastAsia="宋体" w:cs="宋体"/>
                <w:sz w:val="24"/>
              </w:rPr>
              <w:t>日期</w:t>
            </w:r>
          </w:p>
        </w:tc>
        <w:tc>
          <w:tcPr>
            <w:tcW w:w="1179" w:type="dxa"/>
            <w:gridSpan w:val="2"/>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已完工工程</w:t>
            </w:r>
          </w:p>
        </w:tc>
        <w:tc>
          <w:tcPr>
            <w:tcW w:w="1395"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431" w:type="dxa"/>
            <w:gridSpan w:val="2"/>
            <w:noWrap w:val="0"/>
            <w:vAlign w:val="center"/>
          </w:tcPr>
          <w:p>
            <w:pPr>
              <w:spacing w:line="300" w:lineRule="auto"/>
              <w:jc w:val="center"/>
              <w:rPr>
                <w:rFonts w:hint="eastAsia" w:ascii="宋体" w:hAnsi="宋体" w:eastAsia="宋体" w:cs="宋体"/>
                <w:sz w:val="24"/>
              </w:rPr>
            </w:pPr>
          </w:p>
        </w:tc>
        <w:tc>
          <w:tcPr>
            <w:tcW w:w="1179" w:type="dxa"/>
            <w:gridSpan w:val="2"/>
            <w:noWrap w:val="0"/>
            <w:vAlign w:val="center"/>
          </w:tcPr>
          <w:p>
            <w:pPr>
              <w:spacing w:line="300" w:lineRule="auto"/>
              <w:jc w:val="center"/>
              <w:rPr>
                <w:rFonts w:hint="eastAsia" w:ascii="宋体" w:hAnsi="宋体" w:eastAsia="宋体" w:cs="宋体"/>
                <w:sz w:val="24"/>
              </w:rPr>
            </w:pPr>
          </w:p>
        </w:tc>
        <w:tc>
          <w:tcPr>
            <w:tcW w:w="1395"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431" w:type="dxa"/>
            <w:gridSpan w:val="2"/>
            <w:noWrap w:val="0"/>
            <w:vAlign w:val="center"/>
          </w:tcPr>
          <w:p>
            <w:pPr>
              <w:spacing w:line="300" w:lineRule="auto"/>
              <w:jc w:val="center"/>
              <w:rPr>
                <w:rFonts w:hint="eastAsia" w:ascii="宋体" w:hAnsi="宋体" w:eastAsia="宋体" w:cs="宋体"/>
                <w:sz w:val="24"/>
              </w:rPr>
            </w:pPr>
          </w:p>
        </w:tc>
        <w:tc>
          <w:tcPr>
            <w:tcW w:w="1179" w:type="dxa"/>
            <w:gridSpan w:val="2"/>
            <w:noWrap w:val="0"/>
            <w:vAlign w:val="center"/>
          </w:tcPr>
          <w:p>
            <w:pPr>
              <w:spacing w:line="300" w:lineRule="auto"/>
              <w:jc w:val="center"/>
              <w:rPr>
                <w:rFonts w:hint="eastAsia" w:ascii="宋体" w:hAnsi="宋体" w:eastAsia="宋体" w:cs="宋体"/>
                <w:sz w:val="24"/>
              </w:rPr>
            </w:pPr>
          </w:p>
        </w:tc>
        <w:tc>
          <w:tcPr>
            <w:tcW w:w="1395"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431" w:type="dxa"/>
            <w:gridSpan w:val="2"/>
            <w:noWrap w:val="0"/>
            <w:vAlign w:val="center"/>
          </w:tcPr>
          <w:p>
            <w:pPr>
              <w:spacing w:line="300" w:lineRule="auto"/>
              <w:jc w:val="center"/>
              <w:rPr>
                <w:rFonts w:hint="eastAsia" w:ascii="宋体" w:hAnsi="宋体" w:eastAsia="宋体" w:cs="宋体"/>
                <w:sz w:val="24"/>
              </w:rPr>
            </w:pPr>
          </w:p>
        </w:tc>
        <w:tc>
          <w:tcPr>
            <w:tcW w:w="1179" w:type="dxa"/>
            <w:gridSpan w:val="2"/>
            <w:noWrap w:val="0"/>
            <w:vAlign w:val="center"/>
          </w:tcPr>
          <w:p>
            <w:pPr>
              <w:spacing w:line="300" w:lineRule="auto"/>
              <w:jc w:val="center"/>
              <w:rPr>
                <w:rFonts w:hint="eastAsia" w:ascii="宋体" w:hAnsi="宋体" w:eastAsia="宋体" w:cs="宋体"/>
                <w:sz w:val="24"/>
              </w:rPr>
            </w:pPr>
          </w:p>
        </w:tc>
        <w:tc>
          <w:tcPr>
            <w:tcW w:w="1395"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431" w:type="dxa"/>
            <w:gridSpan w:val="2"/>
            <w:noWrap w:val="0"/>
            <w:vAlign w:val="center"/>
          </w:tcPr>
          <w:p>
            <w:pPr>
              <w:spacing w:line="300" w:lineRule="auto"/>
              <w:jc w:val="center"/>
              <w:rPr>
                <w:rFonts w:hint="eastAsia" w:ascii="宋体" w:hAnsi="宋体" w:eastAsia="宋体" w:cs="宋体"/>
                <w:sz w:val="24"/>
              </w:rPr>
            </w:pPr>
          </w:p>
        </w:tc>
        <w:tc>
          <w:tcPr>
            <w:tcW w:w="1179" w:type="dxa"/>
            <w:gridSpan w:val="2"/>
            <w:noWrap w:val="0"/>
            <w:vAlign w:val="center"/>
          </w:tcPr>
          <w:p>
            <w:pPr>
              <w:spacing w:line="300" w:lineRule="auto"/>
              <w:jc w:val="center"/>
              <w:rPr>
                <w:rFonts w:hint="eastAsia" w:ascii="宋体" w:hAnsi="宋体" w:eastAsia="宋体" w:cs="宋体"/>
                <w:sz w:val="24"/>
              </w:rPr>
            </w:pPr>
          </w:p>
        </w:tc>
        <w:tc>
          <w:tcPr>
            <w:tcW w:w="1395"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431" w:type="dxa"/>
            <w:gridSpan w:val="2"/>
            <w:noWrap w:val="0"/>
            <w:vAlign w:val="center"/>
          </w:tcPr>
          <w:p>
            <w:pPr>
              <w:spacing w:line="300" w:lineRule="auto"/>
              <w:jc w:val="center"/>
              <w:rPr>
                <w:rFonts w:hint="eastAsia" w:ascii="宋体" w:hAnsi="宋体" w:eastAsia="宋体" w:cs="宋体"/>
                <w:sz w:val="24"/>
              </w:rPr>
            </w:pPr>
          </w:p>
        </w:tc>
        <w:tc>
          <w:tcPr>
            <w:tcW w:w="1179" w:type="dxa"/>
            <w:gridSpan w:val="2"/>
            <w:noWrap w:val="0"/>
            <w:vAlign w:val="center"/>
          </w:tcPr>
          <w:p>
            <w:pPr>
              <w:spacing w:line="300" w:lineRule="auto"/>
              <w:jc w:val="center"/>
              <w:rPr>
                <w:rFonts w:hint="eastAsia" w:ascii="宋体" w:hAnsi="宋体" w:eastAsia="宋体" w:cs="宋体"/>
                <w:sz w:val="24"/>
              </w:rPr>
            </w:pPr>
          </w:p>
        </w:tc>
        <w:tc>
          <w:tcPr>
            <w:tcW w:w="1395"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431" w:type="dxa"/>
            <w:gridSpan w:val="2"/>
            <w:noWrap w:val="0"/>
            <w:vAlign w:val="center"/>
          </w:tcPr>
          <w:p>
            <w:pPr>
              <w:spacing w:line="300" w:lineRule="auto"/>
              <w:jc w:val="center"/>
              <w:rPr>
                <w:rFonts w:hint="eastAsia" w:ascii="宋体" w:hAnsi="宋体" w:eastAsia="宋体" w:cs="宋体"/>
                <w:sz w:val="24"/>
              </w:rPr>
            </w:pPr>
          </w:p>
        </w:tc>
        <w:tc>
          <w:tcPr>
            <w:tcW w:w="1179" w:type="dxa"/>
            <w:gridSpan w:val="2"/>
            <w:noWrap w:val="0"/>
            <w:vAlign w:val="center"/>
          </w:tcPr>
          <w:p>
            <w:pPr>
              <w:spacing w:line="300" w:lineRule="auto"/>
              <w:jc w:val="center"/>
              <w:rPr>
                <w:rFonts w:hint="eastAsia" w:ascii="宋体" w:hAnsi="宋体" w:eastAsia="宋体" w:cs="宋体"/>
                <w:sz w:val="24"/>
              </w:rPr>
            </w:pPr>
          </w:p>
        </w:tc>
        <w:tc>
          <w:tcPr>
            <w:tcW w:w="1395"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431" w:type="dxa"/>
            <w:gridSpan w:val="2"/>
            <w:noWrap w:val="0"/>
            <w:vAlign w:val="center"/>
          </w:tcPr>
          <w:p>
            <w:pPr>
              <w:spacing w:line="300" w:lineRule="auto"/>
              <w:jc w:val="center"/>
              <w:rPr>
                <w:rFonts w:hint="eastAsia" w:ascii="宋体" w:hAnsi="宋体" w:eastAsia="宋体" w:cs="宋体"/>
                <w:sz w:val="24"/>
              </w:rPr>
            </w:pPr>
          </w:p>
        </w:tc>
        <w:tc>
          <w:tcPr>
            <w:tcW w:w="1179" w:type="dxa"/>
            <w:gridSpan w:val="2"/>
            <w:noWrap w:val="0"/>
            <w:vAlign w:val="center"/>
          </w:tcPr>
          <w:p>
            <w:pPr>
              <w:spacing w:line="300" w:lineRule="auto"/>
              <w:jc w:val="center"/>
              <w:rPr>
                <w:rFonts w:hint="eastAsia" w:ascii="宋体" w:hAnsi="宋体" w:eastAsia="宋体" w:cs="宋体"/>
                <w:sz w:val="24"/>
              </w:rPr>
            </w:pPr>
          </w:p>
        </w:tc>
        <w:tc>
          <w:tcPr>
            <w:tcW w:w="1395"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431" w:type="dxa"/>
            <w:gridSpan w:val="2"/>
            <w:noWrap w:val="0"/>
            <w:vAlign w:val="center"/>
          </w:tcPr>
          <w:p>
            <w:pPr>
              <w:spacing w:line="300" w:lineRule="auto"/>
              <w:jc w:val="center"/>
              <w:rPr>
                <w:rFonts w:hint="eastAsia" w:ascii="宋体" w:hAnsi="宋体" w:eastAsia="宋体" w:cs="宋体"/>
                <w:sz w:val="24"/>
              </w:rPr>
            </w:pPr>
          </w:p>
        </w:tc>
        <w:tc>
          <w:tcPr>
            <w:tcW w:w="1179" w:type="dxa"/>
            <w:gridSpan w:val="2"/>
            <w:noWrap w:val="0"/>
            <w:vAlign w:val="center"/>
          </w:tcPr>
          <w:p>
            <w:pPr>
              <w:spacing w:line="300" w:lineRule="auto"/>
              <w:jc w:val="center"/>
              <w:rPr>
                <w:rFonts w:hint="eastAsia" w:ascii="宋体" w:hAnsi="宋体" w:eastAsia="宋体" w:cs="宋体"/>
                <w:sz w:val="24"/>
              </w:rPr>
            </w:pPr>
          </w:p>
        </w:tc>
        <w:tc>
          <w:tcPr>
            <w:tcW w:w="1395"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431" w:type="dxa"/>
            <w:gridSpan w:val="2"/>
            <w:noWrap w:val="0"/>
            <w:vAlign w:val="center"/>
          </w:tcPr>
          <w:p>
            <w:pPr>
              <w:spacing w:line="300" w:lineRule="auto"/>
              <w:jc w:val="center"/>
              <w:rPr>
                <w:rFonts w:hint="eastAsia" w:ascii="宋体" w:hAnsi="宋体" w:eastAsia="宋体" w:cs="宋体"/>
                <w:sz w:val="24"/>
              </w:rPr>
            </w:pPr>
          </w:p>
        </w:tc>
        <w:tc>
          <w:tcPr>
            <w:tcW w:w="1179" w:type="dxa"/>
            <w:gridSpan w:val="2"/>
            <w:noWrap w:val="0"/>
            <w:vAlign w:val="center"/>
          </w:tcPr>
          <w:p>
            <w:pPr>
              <w:spacing w:line="300" w:lineRule="auto"/>
              <w:jc w:val="center"/>
              <w:rPr>
                <w:rFonts w:hint="eastAsia" w:ascii="宋体" w:hAnsi="宋体" w:eastAsia="宋体" w:cs="宋体"/>
                <w:sz w:val="24"/>
              </w:rPr>
            </w:pPr>
          </w:p>
        </w:tc>
        <w:tc>
          <w:tcPr>
            <w:tcW w:w="1395"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431" w:type="dxa"/>
            <w:gridSpan w:val="2"/>
            <w:noWrap w:val="0"/>
            <w:vAlign w:val="center"/>
          </w:tcPr>
          <w:p>
            <w:pPr>
              <w:spacing w:line="300" w:lineRule="auto"/>
              <w:jc w:val="center"/>
              <w:rPr>
                <w:rFonts w:hint="eastAsia" w:ascii="宋体" w:hAnsi="宋体" w:eastAsia="宋体" w:cs="宋体"/>
                <w:sz w:val="24"/>
              </w:rPr>
            </w:pPr>
          </w:p>
        </w:tc>
        <w:tc>
          <w:tcPr>
            <w:tcW w:w="1179" w:type="dxa"/>
            <w:gridSpan w:val="2"/>
            <w:noWrap w:val="0"/>
            <w:vAlign w:val="center"/>
          </w:tcPr>
          <w:p>
            <w:pPr>
              <w:spacing w:line="300" w:lineRule="auto"/>
              <w:jc w:val="center"/>
              <w:rPr>
                <w:rFonts w:hint="eastAsia" w:ascii="宋体" w:hAnsi="宋体" w:eastAsia="宋体" w:cs="宋体"/>
                <w:sz w:val="24"/>
              </w:rPr>
            </w:pPr>
          </w:p>
        </w:tc>
        <w:tc>
          <w:tcPr>
            <w:tcW w:w="1395"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431" w:type="dxa"/>
            <w:gridSpan w:val="2"/>
            <w:noWrap w:val="0"/>
            <w:vAlign w:val="center"/>
          </w:tcPr>
          <w:p>
            <w:pPr>
              <w:spacing w:line="300" w:lineRule="auto"/>
              <w:jc w:val="center"/>
              <w:rPr>
                <w:rFonts w:hint="eastAsia" w:ascii="宋体" w:hAnsi="宋体" w:eastAsia="宋体" w:cs="宋体"/>
                <w:sz w:val="24"/>
              </w:rPr>
            </w:pPr>
          </w:p>
        </w:tc>
        <w:tc>
          <w:tcPr>
            <w:tcW w:w="1179" w:type="dxa"/>
            <w:gridSpan w:val="2"/>
            <w:noWrap w:val="0"/>
            <w:vAlign w:val="center"/>
          </w:tcPr>
          <w:p>
            <w:pPr>
              <w:spacing w:line="300" w:lineRule="auto"/>
              <w:jc w:val="center"/>
              <w:rPr>
                <w:rFonts w:hint="eastAsia" w:ascii="宋体" w:hAnsi="宋体" w:eastAsia="宋体" w:cs="宋体"/>
                <w:sz w:val="24"/>
              </w:rPr>
            </w:pPr>
          </w:p>
        </w:tc>
        <w:tc>
          <w:tcPr>
            <w:tcW w:w="1395" w:type="dxa"/>
            <w:noWrap w:val="0"/>
            <w:vAlign w:val="center"/>
          </w:tcPr>
          <w:p>
            <w:pPr>
              <w:spacing w:line="300" w:lineRule="auto"/>
              <w:jc w:val="center"/>
              <w:rPr>
                <w:rFonts w:hint="eastAsia" w:ascii="宋体" w:hAnsi="宋体" w:eastAsia="宋体" w:cs="宋体"/>
                <w:sz w:val="24"/>
              </w:rPr>
            </w:pPr>
          </w:p>
        </w:tc>
      </w:tr>
    </w:tbl>
    <w:p>
      <w:pPr>
        <w:spacing w:line="300" w:lineRule="auto"/>
        <w:rPr>
          <w:rFonts w:hint="eastAsia" w:ascii="宋体" w:hAnsi="宋体" w:eastAsia="宋体" w:cs="宋体"/>
          <w:sz w:val="28"/>
          <w:szCs w:val="16"/>
        </w:rPr>
      </w:pPr>
      <w:r>
        <w:rPr>
          <w:rFonts w:hint="eastAsia" w:ascii="宋体" w:hAnsi="宋体" w:eastAsia="宋体" w:cs="宋体"/>
          <w:sz w:val="28"/>
          <w:szCs w:val="16"/>
        </w:rPr>
        <w:t>上述填报内容与实际相符，否则愿按有关规定接受处理。</w:t>
      </w:r>
    </w:p>
    <w:p>
      <w:pPr>
        <w:spacing w:line="300" w:lineRule="auto"/>
        <w:rPr>
          <w:rFonts w:hint="eastAsia" w:ascii="宋体" w:hAnsi="宋体" w:eastAsia="宋体" w:cs="宋体"/>
        </w:rPr>
      </w:pPr>
    </w:p>
    <w:p>
      <w:pPr>
        <w:rPr>
          <w:rFonts w:hint="eastAsia" w:ascii="宋体" w:hAnsi="宋体" w:eastAsia="宋体" w:cs="宋体"/>
          <w:b/>
          <w:bCs/>
        </w:rPr>
      </w:pPr>
      <w:bookmarkStart w:id="333" w:name="_Toc81461371"/>
      <w:bookmarkStart w:id="334" w:name="_Toc59820890"/>
    </w:p>
    <w:p>
      <w:pPr>
        <w:rPr>
          <w:rFonts w:hint="eastAsia" w:ascii="宋体" w:hAnsi="宋体" w:eastAsia="宋体" w:cs="宋体"/>
          <w:b/>
          <w:bCs/>
        </w:rPr>
      </w:pPr>
      <w:r>
        <w:rPr>
          <w:rFonts w:hint="eastAsia" w:ascii="宋体" w:hAnsi="宋体" w:eastAsia="宋体" w:cs="宋体"/>
          <w:b/>
          <w:bCs/>
        </w:rPr>
        <w:br w:type="page"/>
      </w:r>
    </w:p>
    <w:p>
      <w:pPr>
        <w:rPr>
          <w:rFonts w:hint="eastAsia" w:ascii="宋体" w:hAnsi="宋体" w:eastAsia="宋体" w:cs="宋体"/>
          <w:b/>
          <w:sz w:val="22"/>
          <w:szCs w:val="22"/>
        </w:rPr>
      </w:pPr>
      <w:r>
        <w:rPr>
          <w:rFonts w:hint="eastAsia" w:ascii="宋体" w:hAnsi="宋体" w:eastAsia="宋体" w:cs="宋体"/>
          <w:b/>
          <w:sz w:val="22"/>
          <w:szCs w:val="22"/>
        </w:rPr>
        <w:t>（</w:t>
      </w:r>
      <w:r>
        <w:rPr>
          <w:rFonts w:hint="eastAsia" w:hAnsi="宋体" w:eastAsia="宋体" w:cs="宋体"/>
          <w:b/>
          <w:sz w:val="22"/>
          <w:szCs w:val="22"/>
          <w:lang w:val="en-US" w:eastAsia="zh-CN"/>
        </w:rPr>
        <w:t>2</w:t>
      </w:r>
      <w:r>
        <w:rPr>
          <w:rFonts w:hint="eastAsia" w:ascii="宋体" w:hAnsi="宋体" w:eastAsia="宋体" w:cs="宋体"/>
          <w:b/>
          <w:sz w:val="22"/>
          <w:szCs w:val="22"/>
        </w:rPr>
        <w:t>）项目技术负责人简历表</w:t>
      </w:r>
      <w:bookmarkEnd w:id="333"/>
      <w:bookmarkEnd w:id="334"/>
    </w:p>
    <w:p>
      <w:pPr>
        <w:spacing w:line="300" w:lineRule="auto"/>
        <w:rPr>
          <w:rFonts w:hint="eastAsia" w:ascii="宋体" w:hAnsi="宋体" w:eastAsia="宋体" w:cs="宋体"/>
          <w:sz w:val="22"/>
          <w:szCs w:val="22"/>
        </w:rPr>
      </w:pPr>
      <w:r>
        <w:rPr>
          <w:rFonts w:hint="eastAsia" w:ascii="宋体" w:hAnsi="宋体" w:eastAsia="宋体" w:cs="宋体"/>
          <w:sz w:val="22"/>
          <w:szCs w:val="22"/>
          <w:u w:val="single"/>
        </w:rPr>
        <w:t xml:space="preserve">      （采购项目名称）  </w:t>
      </w:r>
      <w:r>
        <w:rPr>
          <w:rFonts w:hint="eastAsia" w:ascii="宋体" w:hAnsi="宋体" w:eastAsia="宋体" w:cs="宋体"/>
          <w:sz w:val="22"/>
          <w:szCs w:val="22"/>
        </w:rPr>
        <w:t xml:space="preserve">                                                    表9．8</w:t>
      </w:r>
    </w:p>
    <w:tbl>
      <w:tblPr>
        <w:tblStyle w:val="40"/>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935"/>
        <w:gridCol w:w="745"/>
        <w:gridCol w:w="185"/>
        <w:gridCol w:w="840"/>
        <w:gridCol w:w="540"/>
        <w:gridCol w:w="15"/>
        <w:gridCol w:w="1485"/>
        <w:gridCol w:w="75"/>
        <w:gridCol w:w="825"/>
        <w:gridCol w:w="225"/>
        <w:gridCol w:w="31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5"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姓名</w:t>
            </w:r>
          </w:p>
        </w:tc>
        <w:tc>
          <w:tcPr>
            <w:tcW w:w="2610" w:type="dxa"/>
            <w:gridSpan w:val="4"/>
            <w:noWrap w:val="0"/>
            <w:vAlign w:val="center"/>
          </w:tcPr>
          <w:p>
            <w:pPr>
              <w:spacing w:line="300" w:lineRule="auto"/>
              <w:jc w:val="center"/>
              <w:rPr>
                <w:rFonts w:hint="eastAsia" w:ascii="宋体" w:hAnsi="宋体" w:eastAsia="宋体" w:cs="宋体"/>
                <w:sz w:val="24"/>
              </w:rPr>
            </w:pPr>
          </w:p>
        </w:tc>
        <w:tc>
          <w:tcPr>
            <w:tcW w:w="840"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性别</w:t>
            </w:r>
          </w:p>
        </w:tc>
        <w:tc>
          <w:tcPr>
            <w:tcW w:w="2040" w:type="dxa"/>
            <w:gridSpan w:val="3"/>
            <w:noWrap w:val="0"/>
            <w:vAlign w:val="center"/>
          </w:tcPr>
          <w:p>
            <w:pPr>
              <w:spacing w:line="300" w:lineRule="auto"/>
              <w:jc w:val="center"/>
              <w:rPr>
                <w:rFonts w:hint="eastAsia" w:ascii="宋体" w:hAnsi="宋体" w:eastAsia="宋体" w:cs="宋体"/>
                <w:sz w:val="24"/>
              </w:rPr>
            </w:pPr>
          </w:p>
        </w:tc>
        <w:tc>
          <w:tcPr>
            <w:tcW w:w="900" w:type="dxa"/>
            <w:gridSpan w:val="2"/>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年龄</w:t>
            </w:r>
          </w:p>
        </w:tc>
        <w:tc>
          <w:tcPr>
            <w:tcW w:w="2430" w:type="dxa"/>
            <w:gridSpan w:val="3"/>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35"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职务</w:t>
            </w:r>
          </w:p>
        </w:tc>
        <w:tc>
          <w:tcPr>
            <w:tcW w:w="2610" w:type="dxa"/>
            <w:gridSpan w:val="4"/>
            <w:noWrap w:val="0"/>
            <w:vAlign w:val="center"/>
          </w:tcPr>
          <w:p>
            <w:pPr>
              <w:spacing w:line="300" w:lineRule="auto"/>
              <w:jc w:val="center"/>
              <w:rPr>
                <w:rFonts w:hint="eastAsia" w:ascii="宋体" w:hAnsi="宋体" w:eastAsia="宋体" w:cs="宋体"/>
                <w:sz w:val="24"/>
              </w:rPr>
            </w:pPr>
          </w:p>
        </w:tc>
        <w:tc>
          <w:tcPr>
            <w:tcW w:w="840"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职称</w:t>
            </w:r>
          </w:p>
        </w:tc>
        <w:tc>
          <w:tcPr>
            <w:tcW w:w="2040" w:type="dxa"/>
            <w:gridSpan w:val="3"/>
            <w:noWrap w:val="0"/>
            <w:vAlign w:val="center"/>
          </w:tcPr>
          <w:p>
            <w:pPr>
              <w:spacing w:line="300" w:lineRule="auto"/>
              <w:jc w:val="center"/>
              <w:rPr>
                <w:rFonts w:hint="eastAsia" w:ascii="宋体" w:hAnsi="宋体" w:eastAsia="宋体" w:cs="宋体"/>
                <w:sz w:val="24"/>
              </w:rPr>
            </w:pPr>
          </w:p>
        </w:tc>
        <w:tc>
          <w:tcPr>
            <w:tcW w:w="900" w:type="dxa"/>
            <w:gridSpan w:val="2"/>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学历</w:t>
            </w:r>
          </w:p>
        </w:tc>
        <w:tc>
          <w:tcPr>
            <w:tcW w:w="2430" w:type="dxa"/>
            <w:gridSpan w:val="3"/>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415" w:type="dxa"/>
            <w:gridSpan w:val="3"/>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参加工作时间</w:t>
            </w:r>
          </w:p>
        </w:tc>
        <w:tc>
          <w:tcPr>
            <w:tcW w:w="2310" w:type="dxa"/>
            <w:gridSpan w:val="4"/>
            <w:noWrap w:val="0"/>
            <w:vAlign w:val="center"/>
          </w:tcPr>
          <w:p>
            <w:pPr>
              <w:spacing w:line="300" w:lineRule="auto"/>
              <w:jc w:val="center"/>
              <w:rPr>
                <w:rFonts w:hint="eastAsia" w:ascii="宋体" w:hAnsi="宋体" w:eastAsia="宋体" w:cs="宋体"/>
                <w:sz w:val="24"/>
              </w:rPr>
            </w:pPr>
          </w:p>
        </w:tc>
        <w:tc>
          <w:tcPr>
            <w:tcW w:w="2625" w:type="dxa"/>
            <w:gridSpan w:val="5"/>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担任技术负责人年限</w:t>
            </w:r>
          </w:p>
        </w:tc>
        <w:tc>
          <w:tcPr>
            <w:tcW w:w="2205" w:type="dxa"/>
            <w:gridSpan w:val="2"/>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555" w:type="dxa"/>
            <w:gridSpan w:val="14"/>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在施工和已完工程项目情况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建设单位</w:t>
            </w:r>
          </w:p>
        </w:tc>
        <w:tc>
          <w:tcPr>
            <w:tcW w:w="1680" w:type="dxa"/>
            <w:gridSpan w:val="2"/>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项目名称</w:t>
            </w:r>
          </w:p>
        </w:tc>
        <w:tc>
          <w:tcPr>
            <w:tcW w:w="1580" w:type="dxa"/>
            <w:gridSpan w:val="4"/>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规模</w:t>
            </w:r>
          </w:p>
        </w:tc>
        <w:tc>
          <w:tcPr>
            <w:tcW w:w="1560" w:type="dxa"/>
            <w:gridSpan w:val="2"/>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开、竣工</w:t>
            </w:r>
          </w:p>
          <w:p>
            <w:pPr>
              <w:spacing w:line="300" w:lineRule="auto"/>
              <w:jc w:val="center"/>
              <w:rPr>
                <w:rFonts w:hint="eastAsia" w:ascii="宋体" w:hAnsi="宋体" w:eastAsia="宋体" w:cs="宋体"/>
                <w:sz w:val="24"/>
              </w:rPr>
            </w:pPr>
            <w:r>
              <w:rPr>
                <w:rFonts w:hint="eastAsia" w:ascii="宋体" w:hAnsi="宋体" w:eastAsia="宋体" w:cs="宋体"/>
                <w:sz w:val="24"/>
              </w:rPr>
              <w:t>日期</w:t>
            </w:r>
          </w:p>
        </w:tc>
        <w:tc>
          <w:tcPr>
            <w:tcW w:w="1365" w:type="dxa"/>
            <w:gridSpan w:val="3"/>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在建或已 完工</w:t>
            </w:r>
          </w:p>
        </w:tc>
        <w:tc>
          <w:tcPr>
            <w:tcW w:w="1890"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560" w:type="dxa"/>
            <w:gridSpan w:val="2"/>
            <w:noWrap w:val="0"/>
            <w:vAlign w:val="center"/>
          </w:tcPr>
          <w:p>
            <w:pPr>
              <w:spacing w:line="300" w:lineRule="auto"/>
              <w:jc w:val="center"/>
              <w:rPr>
                <w:rFonts w:hint="eastAsia" w:ascii="宋体" w:hAnsi="宋体" w:eastAsia="宋体" w:cs="宋体"/>
                <w:sz w:val="24"/>
              </w:rPr>
            </w:pPr>
          </w:p>
        </w:tc>
        <w:tc>
          <w:tcPr>
            <w:tcW w:w="1365" w:type="dxa"/>
            <w:gridSpan w:val="3"/>
            <w:noWrap w:val="0"/>
            <w:vAlign w:val="center"/>
          </w:tcPr>
          <w:p>
            <w:pPr>
              <w:spacing w:line="300" w:lineRule="auto"/>
              <w:jc w:val="center"/>
              <w:rPr>
                <w:rFonts w:hint="eastAsia" w:ascii="宋体" w:hAnsi="宋体" w:eastAsia="宋体" w:cs="宋体"/>
                <w:sz w:val="24"/>
              </w:rPr>
            </w:pPr>
          </w:p>
        </w:tc>
        <w:tc>
          <w:tcPr>
            <w:tcW w:w="1890"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560" w:type="dxa"/>
            <w:gridSpan w:val="2"/>
            <w:noWrap w:val="0"/>
            <w:vAlign w:val="center"/>
          </w:tcPr>
          <w:p>
            <w:pPr>
              <w:spacing w:line="300" w:lineRule="auto"/>
              <w:jc w:val="center"/>
              <w:rPr>
                <w:rFonts w:hint="eastAsia" w:ascii="宋体" w:hAnsi="宋体" w:eastAsia="宋体" w:cs="宋体"/>
                <w:sz w:val="24"/>
              </w:rPr>
            </w:pPr>
          </w:p>
        </w:tc>
        <w:tc>
          <w:tcPr>
            <w:tcW w:w="1365" w:type="dxa"/>
            <w:gridSpan w:val="3"/>
            <w:noWrap w:val="0"/>
            <w:vAlign w:val="center"/>
          </w:tcPr>
          <w:p>
            <w:pPr>
              <w:spacing w:line="300" w:lineRule="auto"/>
              <w:jc w:val="center"/>
              <w:rPr>
                <w:rFonts w:hint="eastAsia" w:ascii="宋体" w:hAnsi="宋体" w:eastAsia="宋体" w:cs="宋体"/>
                <w:sz w:val="24"/>
              </w:rPr>
            </w:pPr>
          </w:p>
        </w:tc>
        <w:tc>
          <w:tcPr>
            <w:tcW w:w="1890"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560" w:type="dxa"/>
            <w:gridSpan w:val="2"/>
            <w:noWrap w:val="0"/>
            <w:vAlign w:val="center"/>
          </w:tcPr>
          <w:p>
            <w:pPr>
              <w:spacing w:line="300" w:lineRule="auto"/>
              <w:jc w:val="center"/>
              <w:rPr>
                <w:rFonts w:hint="eastAsia" w:ascii="宋体" w:hAnsi="宋体" w:eastAsia="宋体" w:cs="宋体"/>
                <w:sz w:val="24"/>
              </w:rPr>
            </w:pPr>
          </w:p>
        </w:tc>
        <w:tc>
          <w:tcPr>
            <w:tcW w:w="1365" w:type="dxa"/>
            <w:gridSpan w:val="3"/>
            <w:noWrap w:val="0"/>
            <w:vAlign w:val="center"/>
          </w:tcPr>
          <w:p>
            <w:pPr>
              <w:spacing w:line="300" w:lineRule="auto"/>
              <w:jc w:val="center"/>
              <w:rPr>
                <w:rFonts w:hint="eastAsia" w:ascii="宋体" w:hAnsi="宋体" w:eastAsia="宋体" w:cs="宋体"/>
                <w:sz w:val="24"/>
              </w:rPr>
            </w:pPr>
          </w:p>
        </w:tc>
        <w:tc>
          <w:tcPr>
            <w:tcW w:w="1890"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560" w:type="dxa"/>
            <w:gridSpan w:val="2"/>
            <w:noWrap w:val="0"/>
            <w:vAlign w:val="center"/>
          </w:tcPr>
          <w:p>
            <w:pPr>
              <w:spacing w:line="300" w:lineRule="auto"/>
              <w:jc w:val="center"/>
              <w:rPr>
                <w:rFonts w:hint="eastAsia" w:ascii="宋体" w:hAnsi="宋体" w:eastAsia="宋体" w:cs="宋体"/>
                <w:sz w:val="24"/>
              </w:rPr>
            </w:pPr>
          </w:p>
        </w:tc>
        <w:tc>
          <w:tcPr>
            <w:tcW w:w="1365" w:type="dxa"/>
            <w:gridSpan w:val="3"/>
            <w:noWrap w:val="0"/>
            <w:vAlign w:val="center"/>
          </w:tcPr>
          <w:p>
            <w:pPr>
              <w:spacing w:line="300" w:lineRule="auto"/>
              <w:jc w:val="center"/>
              <w:rPr>
                <w:rFonts w:hint="eastAsia" w:ascii="宋体" w:hAnsi="宋体" w:eastAsia="宋体" w:cs="宋体"/>
                <w:sz w:val="24"/>
              </w:rPr>
            </w:pPr>
          </w:p>
        </w:tc>
        <w:tc>
          <w:tcPr>
            <w:tcW w:w="1890"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560" w:type="dxa"/>
            <w:gridSpan w:val="2"/>
            <w:noWrap w:val="0"/>
            <w:vAlign w:val="center"/>
          </w:tcPr>
          <w:p>
            <w:pPr>
              <w:spacing w:line="300" w:lineRule="auto"/>
              <w:jc w:val="center"/>
              <w:rPr>
                <w:rFonts w:hint="eastAsia" w:ascii="宋体" w:hAnsi="宋体" w:eastAsia="宋体" w:cs="宋体"/>
                <w:sz w:val="24"/>
              </w:rPr>
            </w:pPr>
          </w:p>
        </w:tc>
        <w:tc>
          <w:tcPr>
            <w:tcW w:w="1365" w:type="dxa"/>
            <w:gridSpan w:val="3"/>
            <w:noWrap w:val="0"/>
            <w:vAlign w:val="center"/>
          </w:tcPr>
          <w:p>
            <w:pPr>
              <w:spacing w:line="300" w:lineRule="auto"/>
              <w:jc w:val="center"/>
              <w:rPr>
                <w:rFonts w:hint="eastAsia" w:ascii="宋体" w:hAnsi="宋体" w:eastAsia="宋体" w:cs="宋体"/>
                <w:sz w:val="24"/>
              </w:rPr>
            </w:pPr>
          </w:p>
        </w:tc>
        <w:tc>
          <w:tcPr>
            <w:tcW w:w="1890"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560" w:type="dxa"/>
            <w:gridSpan w:val="2"/>
            <w:noWrap w:val="0"/>
            <w:vAlign w:val="center"/>
          </w:tcPr>
          <w:p>
            <w:pPr>
              <w:spacing w:line="300" w:lineRule="auto"/>
              <w:jc w:val="center"/>
              <w:rPr>
                <w:rFonts w:hint="eastAsia" w:ascii="宋体" w:hAnsi="宋体" w:eastAsia="宋体" w:cs="宋体"/>
                <w:sz w:val="24"/>
              </w:rPr>
            </w:pPr>
          </w:p>
        </w:tc>
        <w:tc>
          <w:tcPr>
            <w:tcW w:w="1365" w:type="dxa"/>
            <w:gridSpan w:val="3"/>
            <w:noWrap w:val="0"/>
            <w:vAlign w:val="center"/>
          </w:tcPr>
          <w:p>
            <w:pPr>
              <w:spacing w:line="300" w:lineRule="auto"/>
              <w:jc w:val="center"/>
              <w:rPr>
                <w:rFonts w:hint="eastAsia" w:ascii="宋体" w:hAnsi="宋体" w:eastAsia="宋体" w:cs="宋体"/>
                <w:sz w:val="24"/>
              </w:rPr>
            </w:pPr>
          </w:p>
        </w:tc>
        <w:tc>
          <w:tcPr>
            <w:tcW w:w="1890"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560" w:type="dxa"/>
            <w:gridSpan w:val="2"/>
            <w:noWrap w:val="0"/>
            <w:vAlign w:val="center"/>
          </w:tcPr>
          <w:p>
            <w:pPr>
              <w:spacing w:line="300" w:lineRule="auto"/>
              <w:jc w:val="center"/>
              <w:rPr>
                <w:rFonts w:hint="eastAsia" w:ascii="宋体" w:hAnsi="宋体" w:eastAsia="宋体" w:cs="宋体"/>
                <w:sz w:val="24"/>
              </w:rPr>
            </w:pPr>
          </w:p>
        </w:tc>
        <w:tc>
          <w:tcPr>
            <w:tcW w:w="1365" w:type="dxa"/>
            <w:gridSpan w:val="3"/>
            <w:noWrap w:val="0"/>
            <w:vAlign w:val="center"/>
          </w:tcPr>
          <w:p>
            <w:pPr>
              <w:spacing w:line="300" w:lineRule="auto"/>
              <w:jc w:val="center"/>
              <w:rPr>
                <w:rFonts w:hint="eastAsia" w:ascii="宋体" w:hAnsi="宋体" w:eastAsia="宋体" w:cs="宋体"/>
                <w:sz w:val="24"/>
              </w:rPr>
            </w:pPr>
          </w:p>
        </w:tc>
        <w:tc>
          <w:tcPr>
            <w:tcW w:w="1890"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560" w:type="dxa"/>
            <w:gridSpan w:val="2"/>
            <w:noWrap w:val="0"/>
            <w:vAlign w:val="center"/>
          </w:tcPr>
          <w:p>
            <w:pPr>
              <w:spacing w:line="300" w:lineRule="auto"/>
              <w:jc w:val="center"/>
              <w:rPr>
                <w:rFonts w:hint="eastAsia" w:ascii="宋体" w:hAnsi="宋体" w:eastAsia="宋体" w:cs="宋体"/>
                <w:sz w:val="24"/>
              </w:rPr>
            </w:pPr>
          </w:p>
        </w:tc>
        <w:tc>
          <w:tcPr>
            <w:tcW w:w="1365" w:type="dxa"/>
            <w:gridSpan w:val="3"/>
            <w:noWrap w:val="0"/>
            <w:vAlign w:val="center"/>
          </w:tcPr>
          <w:p>
            <w:pPr>
              <w:spacing w:line="300" w:lineRule="auto"/>
              <w:jc w:val="center"/>
              <w:rPr>
                <w:rFonts w:hint="eastAsia" w:ascii="宋体" w:hAnsi="宋体" w:eastAsia="宋体" w:cs="宋体"/>
                <w:sz w:val="24"/>
              </w:rPr>
            </w:pPr>
          </w:p>
        </w:tc>
        <w:tc>
          <w:tcPr>
            <w:tcW w:w="1890"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560" w:type="dxa"/>
            <w:gridSpan w:val="2"/>
            <w:noWrap w:val="0"/>
            <w:vAlign w:val="center"/>
          </w:tcPr>
          <w:p>
            <w:pPr>
              <w:spacing w:line="300" w:lineRule="auto"/>
              <w:jc w:val="center"/>
              <w:rPr>
                <w:rFonts w:hint="eastAsia" w:ascii="宋体" w:hAnsi="宋体" w:eastAsia="宋体" w:cs="宋体"/>
                <w:sz w:val="24"/>
              </w:rPr>
            </w:pPr>
          </w:p>
        </w:tc>
        <w:tc>
          <w:tcPr>
            <w:tcW w:w="1365" w:type="dxa"/>
            <w:gridSpan w:val="3"/>
            <w:noWrap w:val="0"/>
            <w:vAlign w:val="center"/>
          </w:tcPr>
          <w:p>
            <w:pPr>
              <w:spacing w:line="300" w:lineRule="auto"/>
              <w:jc w:val="center"/>
              <w:rPr>
                <w:rFonts w:hint="eastAsia" w:ascii="宋体" w:hAnsi="宋体" w:eastAsia="宋体" w:cs="宋体"/>
                <w:sz w:val="24"/>
              </w:rPr>
            </w:pPr>
          </w:p>
        </w:tc>
        <w:tc>
          <w:tcPr>
            <w:tcW w:w="1890"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560" w:type="dxa"/>
            <w:gridSpan w:val="2"/>
            <w:noWrap w:val="0"/>
            <w:vAlign w:val="center"/>
          </w:tcPr>
          <w:p>
            <w:pPr>
              <w:spacing w:line="300" w:lineRule="auto"/>
              <w:jc w:val="center"/>
              <w:rPr>
                <w:rFonts w:hint="eastAsia" w:ascii="宋体" w:hAnsi="宋体" w:eastAsia="宋体" w:cs="宋体"/>
                <w:sz w:val="24"/>
              </w:rPr>
            </w:pPr>
          </w:p>
        </w:tc>
        <w:tc>
          <w:tcPr>
            <w:tcW w:w="1365" w:type="dxa"/>
            <w:gridSpan w:val="3"/>
            <w:noWrap w:val="0"/>
            <w:vAlign w:val="center"/>
          </w:tcPr>
          <w:p>
            <w:pPr>
              <w:spacing w:line="300" w:lineRule="auto"/>
              <w:jc w:val="center"/>
              <w:rPr>
                <w:rFonts w:hint="eastAsia" w:ascii="宋体" w:hAnsi="宋体" w:eastAsia="宋体" w:cs="宋体"/>
                <w:sz w:val="24"/>
              </w:rPr>
            </w:pPr>
          </w:p>
        </w:tc>
        <w:tc>
          <w:tcPr>
            <w:tcW w:w="1890"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560" w:type="dxa"/>
            <w:gridSpan w:val="2"/>
            <w:noWrap w:val="0"/>
            <w:vAlign w:val="center"/>
          </w:tcPr>
          <w:p>
            <w:pPr>
              <w:spacing w:line="300" w:lineRule="auto"/>
              <w:jc w:val="center"/>
              <w:rPr>
                <w:rFonts w:hint="eastAsia" w:ascii="宋体" w:hAnsi="宋体" w:eastAsia="宋体" w:cs="宋体"/>
                <w:sz w:val="24"/>
              </w:rPr>
            </w:pPr>
          </w:p>
        </w:tc>
        <w:tc>
          <w:tcPr>
            <w:tcW w:w="1365" w:type="dxa"/>
            <w:gridSpan w:val="3"/>
            <w:noWrap w:val="0"/>
            <w:vAlign w:val="center"/>
          </w:tcPr>
          <w:p>
            <w:pPr>
              <w:spacing w:line="300" w:lineRule="auto"/>
              <w:jc w:val="center"/>
              <w:rPr>
                <w:rFonts w:hint="eastAsia" w:ascii="宋体" w:hAnsi="宋体" w:eastAsia="宋体" w:cs="宋体"/>
                <w:sz w:val="24"/>
              </w:rPr>
            </w:pPr>
          </w:p>
        </w:tc>
        <w:tc>
          <w:tcPr>
            <w:tcW w:w="1890"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560" w:type="dxa"/>
            <w:gridSpan w:val="2"/>
            <w:noWrap w:val="0"/>
            <w:vAlign w:val="center"/>
          </w:tcPr>
          <w:p>
            <w:pPr>
              <w:spacing w:line="300" w:lineRule="auto"/>
              <w:jc w:val="center"/>
              <w:rPr>
                <w:rFonts w:hint="eastAsia" w:ascii="宋体" w:hAnsi="宋体" w:eastAsia="宋体" w:cs="宋体"/>
                <w:sz w:val="24"/>
              </w:rPr>
            </w:pPr>
          </w:p>
        </w:tc>
        <w:tc>
          <w:tcPr>
            <w:tcW w:w="1365" w:type="dxa"/>
            <w:gridSpan w:val="3"/>
            <w:noWrap w:val="0"/>
            <w:vAlign w:val="center"/>
          </w:tcPr>
          <w:p>
            <w:pPr>
              <w:spacing w:line="300" w:lineRule="auto"/>
              <w:jc w:val="center"/>
              <w:rPr>
                <w:rFonts w:hint="eastAsia" w:ascii="宋体" w:hAnsi="宋体" w:eastAsia="宋体" w:cs="宋体"/>
                <w:sz w:val="24"/>
              </w:rPr>
            </w:pPr>
          </w:p>
        </w:tc>
        <w:tc>
          <w:tcPr>
            <w:tcW w:w="1890" w:type="dxa"/>
            <w:noWrap w:val="0"/>
            <w:vAlign w:val="center"/>
          </w:tcPr>
          <w:p>
            <w:pPr>
              <w:spacing w:line="30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300" w:lineRule="auto"/>
              <w:jc w:val="center"/>
              <w:rPr>
                <w:rFonts w:hint="eastAsia" w:ascii="宋体" w:hAnsi="宋体" w:eastAsia="宋体" w:cs="宋体"/>
                <w:sz w:val="24"/>
              </w:rPr>
            </w:pPr>
          </w:p>
        </w:tc>
        <w:tc>
          <w:tcPr>
            <w:tcW w:w="1680" w:type="dxa"/>
            <w:gridSpan w:val="2"/>
            <w:noWrap w:val="0"/>
            <w:vAlign w:val="center"/>
          </w:tcPr>
          <w:p>
            <w:pPr>
              <w:spacing w:line="300" w:lineRule="auto"/>
              <w:jc w:val="center"/>
              <w:rPr>
                <w:rFonts w:hint="eastAsia" w:ascii="宋体" w:hAnsi="宋体" w:eastAsia="宋体" w:cs="宋体"/>
                <w:sz w:val="24"/>
              </w:rPr>
            </w:pPr>
          </w:p>
        </w:tc>
        <w:tc>
          <w:tcPr>
            <w:tcW w:w="1580" w:type="dxa"/>
            <w:gridSpan w:val="4"/>
            <w:noWrap w:val="0"/>
            <w:vAlign w:val="center"/>
          </w:tcPr>
          <w:p>
            <w:pPr>
              <w:spacing w:line="300" w:lineRule="auto"/>
              <w:jc w:val="center"/>
              <w:rPr>
                <w:rFonts w:hint="eastAsia" w:ascii="宋体" w:hAnsi="宋体" w:eastAsia="宋体" w:cs="宋体"/>
                <w:sz w:val="24"/>
              </w:rPr>
            </w:pPr>
          </w:p>
        </w:tc>
        <w:tc>
          <w:tcPr>
            <w:tcW w:w="1560" w:type="dxa"/>
            <w:gridSpan w:val="2"/>
            <w:noWrap w:val="0"/>
            <w:vAlign w:val="center"/>
          </w:tcPr>
          <w:p>
            <w:pPr>
              <w:spacing w:line="300" w:lineRule="auto"/>
              <w:jc w:val="center"/>
              <w:rPr>
                <w:rFonts w:hint="eastAsia" w:ascii="宋体" w:hAnsi="宋体" w:eastAsia="宋体" w:cs="宋体"/>
                <w:sz w:val="24"/>
              </w:rPr>
            </w:pPr>
          </w:p>
        </w:tc>
        <w:tc>
          <w:tcPr>
            <w:tcW w:w="1365" w:type="dxa"/>
            <w:gridSpan w:val="3"/>
            <w:noWrap w:val="0"/>
            <w:vAlign w:val="center"/>
          </w:tcPr>
          <w:p>
            <w:pPr>
              <w:spacing w:line="300" w:lineRule="auto"/>
              <w:jc w:val="center"/>
              <w:rPr>
                <w:rFonts w:hint="eastAsia" w:ascii="宋体" w:hAnsi="宋体" w:eastAsia="宋体" w:cs="宋体"/>
                <w:sz w:val="24"/>
              </w:rPr>
            </w:pPr>
          </w:p>
        </w:tc>
        <w:tc>
          <w:tcPr>
            <w:tcW w:w="1890" w:type="dxa"/>
            <w:noWrap w:val="0"/>
            <w:vAlign w:val="center"/>
          </w:tcPr>
          <w:p>
            <w:pPr>
              <w:spacing w:line="300" w:lineRule="auto"/>
              <w:jc w:val="center"/>
              <w:rPr>
                <w:rFonts w:hint="eastAsia" w:ascii="宋体" w:hAnsi="宋体" w:eastAsia="宋体" w:cs="宋体"/>
                <w:sz w:val="24"/>
              </w:rPr>
            </w:pPr>
          </w:p>
        </w:tc>
      </w:tr>
    </w:tbl>
    <w:p>
      <w:pPr>
        <w:pStyle w:val="67"/>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00" w:lineRule="auto"/>
        <w:rPr>
          <w:rFonts w:hint="eastAsia" w:ascii="宋体" w:hAnsi="宋体" w:eastAsia="宋体" w:cs="宋体"/>
        </w:rPr>
        <w:sectPr>
          <w:headerReference r:id="rId8" w:type="first"/>
          <w:footerReference r:id="rId11" w:type="first"/>
          <w:footerReference r:id="rId9" w:type="default"/>
          <w:headerReference r:id="rId7" w:type="even"/>
          <w:footerReference r:id="rId10" w:type="even"/>
          <w:pgSz w:w="11907" w:h="16840"/>
          <w:pgMar w:top="1418" w:right="1134" w:bottom="1134" w:left="1418" w:header="680" w:footer="907" w:gutter="0"/>
          <w:pgNumType w:start="1"/>
          <w:cols w:space="720" w:num="1"/>
          <w:titlePg/>
          <w:docGrid w:linePitch="272" w:charSpace="0"/>
        </w:sectPr>
      </w:pPr>
      <w:r>
        <w:rPr>
          <w:rFonts w:hint="eastAsia" w:ascii="宋体" w:hAnsi="宋体" w:eastAsia="宋体" w:cs="宋体"/>
        </w:rPr>
        <w:t>上述填报内容与实际入驻相符，否则愿按有关规定接受处理。</w:t>
      </w:r>
    </w:p>
    <w:p>
      <w:pPr>
        <w:numPr>
          <w:ilvl w:val="0"/>
          <w:numId w:val="19"/>
        </w:numPr>
        <w:rPr>
          <w:rFonts w:hint="eastAsia" w:ascii="宋体" w:hAnsi="宋体" w:eastAsia="宋体" w:cs="宋体"/>
          <w:b/>
          <w:sz w:val="24"/>
          <w:szCs w:val="24"/>
        </w:rPr>
      </w:pPr>
      <w:bookmarkStart w:id="335" w:name="_Toc81461372"/>
      <w:bookmarkStart w:id="336" w:name="_Toc59820891"/>
      <w:r>
        <w:rPr>
          <w:rFonts w:hint="eastAsia" w:ascii="宋体" w:hAnsi="宋体" w:eastAsia="宋体" w:cs="宋体"/>
          <w:b/>
          <w:sz w:val="24"/>
          <w:szCs w:val="24"/>
        </w:rPr>
        <w:t>主要竣工工程情况表</w:t>
      </w:r>
      <w:bookmarkEnd w:id="335"/>
    </w:p>
    <w:p>
      <w:pPr>
        <w:ind w:left="480"/>
        <w:rPr>
          <w:rFonts w:hint="eastAsia" w:ascii="宋体" w:hAnsi="宋体" w:eastAsia="宋体" w:cs="宋体"/>
          <w:b/>
          <w:sz w:val="24"/>
          <w:szCs w:val="24"/>
        </w:rPr>
      </w:pPr>
    </w:p>
    <w:tbl>
      <w:tblPr>
        <w:tblStyle w:val="4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169"/>
        <w:gridCol w:w="1483"/>
        <w:gridCol w:w="1274"/>
        <w:gridCol w:w="1650"/>
        <w:gridCol w:w="12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2" w:hRule="atLeast"/>
          <w:jc w:val="center"/>
        </w:trPr>
        <w:tc>
          <w:tcPr>
            <w:tcW w:w="3169" w:type="dxa"/>
            <w:noWrap w:val="0"/>
            <w:vAlign w:val="center"/>
          </w:tcPr>
          <w:p>
            <w:pPr>
              <w:spacing w:line="300" w:lineRule="auto"/>
              <w:ind w:left="153" w:leftChars="45"/>
              <w:jc w:val="center"/>
              <w:rPr>
                <w:rFonts w:hint="eastAsia" w:ascii="宋体" w:hAnsi="宋体" w:eastAsia="宋体" w:cs="宋体"/>
                <w:sz w:val="24"/>
              </w:rPr>
            </w:pPr>
            <w:r>
              <w:rPr>
                <w:rFonts w:hint="eastAsia" w:ascii="宋体" w:hAnsi="宋体" w:eastAsia="宋体" w:cs="宋体"/>
                <w:sz w:val="24"/>
              </w:rPr>
              <w:t>建设单位</w:t>
            </w:r>
          </w:p>
        </w:tc>
        <w:tc>
          <w:tcPr>
            <w:tcW w:w="1483" w:type="dxa"/>
            <w:noWrap w:val="0"/>
            <w:vAlign w:val="center"/>
          </w:tcPr>
          <w:p>
            <w:pPr>
              <w:spacing w:line="300" w:lineRule="auto"/>
              <w:ind w:left="153" w:leftChars="45"/>
              <w:jc w:val="center"/>
              <w:rPr>
                <w:rFonts w:hint="eastAsia" w:ascii="宋体" w:hAnsi="宋体" w:eastAsia="宋体" w:cs="宋体"/>
                <w:sz w:val="24"/>
              </w:rPr>
            </w:pPr>
            <w:r>
              <w:rPr>
                <w:rFonts w:hint="eastAsia" w:ascii="宋体" w:hAnsi="宋体" w:eastAsia="宋体" w:cs="宋体"/>
                <w:sz w:val="24"/>
              </w:rPr>
              <w:t>项目名称</w:t>
            </w:r>
          </w:p>
        </w:tc>
        <w:tc>
          <w:tcPr>
            <w:tcW w:w="1274" w:type="dxa"/>
            <w:noWrap w:val="0"/>
            <w:vAlign w:val="center"/>
          </w:tcPr>
          <w:p>
            <w:pPr>
              <w:spacing w:line="300" w:lineRule="auto"/>
              <w:ind w:left="153" w:leftChars="45"/>
              <w:jc w:val="center"/>
              <w:rPr>
                <w:rFonts w:hint="eastAsia" w:ascii="宋体" w:hAnsi="宋体" w:eastAsia="宋体" w:cs="宋体"/>
                <w:sz w:val="24"/>
              </w:rPr>
            </w:pPr>
            <w:r>
              <w:rPr>
                <w:rFonts w:hint="eastAsia" w:ascii="宋体" w:hAnsi="宋体" w:eastAsia="宋体" w:cs="宋体"/>
                <w:sz w:val="24"/>
              </w:rPr>
              <w:t>规模</w:t>
            </w:r>
          </w:p>
        </w:tc>
        <w:tc>
          <w:tcPr>
            <w:tcW w:w="1650" w:type="dxa"/>
            <w:noWrap w:val="0"/>
            <w:vAlign w:val="center"/>
          </w:tcPr>
          <w:p>
            <w:pPr>
              <w:spacing w:line="300" w:lineRule="auto"/>
              <w:ind w:left="153" w:leftChars="45"/>
              <w:jc w:val="center"/>
              <w:rPr>
                <w:rFonts w:hint="eastAsia" w:ascii="宋体" w:hAnsi="宋体" w:eastAsia="宋体" w:cs="宋体"/>
                <w:sz w:val="24"/>
              </w:rPr>
            </w:pPr>
            <w:r>
              <w:rPr>
                <w:rFonts w:hint="eastAsia" w:ascii="宋体" w:hAnsi="宋体" w:eastAsia="宋体" w:cs="宋体"/>
                <w:sz w:val="24"/>
              </w:rPr>
              <w:t>开、竣工日期</w:t>
            </w:r>
          </w:p>
        </w:tc>
        <w:tc>
          <w:tcPr>
            <w:tcW w:w="1276" w:type="dxa"/>
            <w:noWrap w:val="0"/>
            <w:vAlign w:val="center"/>
          </w:tcPr>
          <w:p>
            <w:pPr>
              <w:spacing w:line="300" w:lineRule="auto"/>
              <w:ind w:left="153" w:leftChars="45"/>
              <w:jc w:val="center"/>
              <w:rPr>
                <w:rFonts w:hint="eastAsia" w:ascii="宋体" w:hAnsi="宋体" w:eastAsia="宋体" w:cs="宋体"/>
                <w:sz w:val="24"/>
              </w:rPr>
            </w:pPr>
            <w:r>
              <w:rPr>
                <w:rFonts w:hint="eastAsia" w:ascii="宋体" w:hAnsi="宋体" w:eastAsia="宋体" w:cs="宋体"/>
                <w:sz w:val="24"/>
              </w:rPr>
              <w:t>合同价款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169" w:type="dxa"/>
            <w:noWrap w:val="0"/>
            <w:vAlign w:val="top"/>
          </w:tcPr>
          <w:p>
            <w:pPr>
              <w:spacing w:line="300" w:lineRule="auto"/>
              <w:rPr>
                <w:rFonts w:hint="eastAsia" w:ascii="宋体" w:hAnsi="宋体" w:eastAsia="宋体" w:cs="宋体"/>
                <w:sz w:val="24"/>
              </w:rPr>
            </w:pPr>
          </w:p>
          <w:p>
            <w:pPr>
              <w:spacing w:line="300" w:lineRule="auto"/>
              <w:rPr>
                <w:rFonts w:hint="eastAsia" w:ascii="宋体" w:hAnsi="宋体" w:eastAsia="宋体" w:cs="宋体"/>
                <w:sz w:val="24"/>
              </w:rPr>
            </w:pPr>
          </w:p>
        </w:tc>
        <w:tc>
          <w:tcPr>
            <w:tcW w:w="1483" w:type="dxa"/>
            <w:noWrap w:val="0"/>
            <w:vAlign w:val="top"/>
          </w:tcPr>
          <w:p>
            <w:pPr>
              <w:spacing w:line="300" w:lineRule="auto"/>
              <w:ind w:left="153" w:leftChars="45"/>
              <w:rPr>
                <w:rFonts w:hint="eastAsia" w:ascii="宋体" w:hAnsi="宋体" w:eastAsia="宋体" w:cs="宋体"/>
                <w:sz w:val="24"/>
              </w:rPr>
            </w:pPr>
          </w:p>
        </w:tc>
        <w:tc>
          <w:tcPr>
            <w:tcW w:w="1274" w:type="dxa"/>
            <w:noWrap w:val="0"/>
            <w:vAlign w:val="top"/>
          </w:tcPr>
          <w:p>
            <w:pPr>
              <w:spacing w:line="300" w:lineRule="auto"/>
              <w:ind w:left="153" w:leftChars="45"/>
              <w:rPr>
                <w:rFonts w:hint="eastAsia" w:ascii="宋体" w:hAnsi="宋体" w:eastAsia="宋体" w:cs="宋体"/>
                <w:sz w:val="24"/>
              </w:rPr>
            </w:pPr>
          </w:p>
        </w:tc>
        <w:tc>
          <w:tcPr>
            <w:tcW w:w="1650" w:type="dxa"/>
            <w:noWrap w:val="0"/>
            <w:vAlign w:val="top"/>
          </w:tcPr>
          <w:p>
            <w:pPr>
              <w:spacing w:line="300" w:lineRule="auto"/>
              <w:ind w:left="153" w:leftChars="45"/>
              <w:rPr>
                <w:rFonts w:hint="eastAsia" w:ascii="宋体" w:hAnsi="宋体" w:eastAsia="宋体" w:cs="宋体"/>
                <w:sz w:val="24"/>
              </w:rPr>
            </w:pPr>
          </w:p>
        </w:tc>
        <w:tc>
          <w:tcPr>
            <w:tcW w:w="1276" w:type="dxa"/>
            <w:noWrap w:val="0"/>
            <w:vAlign w:val="top"/>
          </w:tcPr>
          <w:p>
            <w:pPr>
              <w:spacing w:line="300" w:lineRule="auto"/>
              <w:ind w:left="153" w:leftChars="45"/>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169" w:type="dxa"/>
            <w:noWrap w:val="0"/>
            <w:vAlign w:val="top"/>
          </w:tcPr>
          <w:p>
            <w:pPr>
              <w:spacing w:line="300" w:lineRule="auto"/>
              <w:ind w:left="153" w:leftChars="45"/>
              <w:rPr>
                <w:rFonts w:hint="eastAsia" w:ascii="宋体" w:hAnsi="宋体" w:eastAsia="宋体" w:cs="宋体"/>
                <w:sz w:val="24"/>
              </w:rPr>
            </w:pPr>
          </w:p>
          <w:p>
            <w:pPr>
              <w:spacing w:line="300" w:lineRule="auto"/>
              <w:ind w:left="153" w:leftChars="45"/>
              <w:rPr>
                <w:rFonts w:hint="eastAsia" w:ascii="宋体" w:hAnsi="宋体" w:eastAsia="宋体" w:cs="宋体"/>
                <w:sz w:val="24"/>
              </w:rPr>
            </w:pPr>
          </w:p>
        </w:tc>
        <w:tc>
          <w:tcPr>
            <w:tcW w:w="1483" w:type="dxa"/>
            <w:noWrap w:val="0"/>
            <w:vAlign w:val="top"/>
          </w:tcPr>
          <w:p>
            <w:pPr>
              <w:spacing w:line="300" w:lineRule="auto"/>
              <w:ind w:left="153" w:leftChars="45"/>
              <w:rPr>
                <w:rFonts w:hint="eastAsia" w:ascii="宋体" w:hAnsi="宋体" w:eastAsia="宋体" w:cs="宋体"/>
                <w:sz w:val="24"/>
              </w:rPr>
            </w:pPr>
          </w:p>
        </w:tc>
        <w:tc>
          <w:tcPr>
            <w:tcW w:w="1274" w:type="dxa"/>
            <w:noWrap w:val="0"/>
            <w:vAlign w:val="top"/>
          </w:tcPr>
          <w:p>
            <w:pPr>
              <w:spacing w:line="300" w:lineRule="auto"/>
              <w:ind w:left="153" w:leftChars="45"/>
              <w:rPr>
                <w:rFonts w:hint="eastAsia" w:ascii="宋体" w:hAnsi="宋体" w:eastAsia="宋体" w:cs="宋体"/>
                <w:sz w:val="24"/>
              </w:rPr>
            </w:pPr>
          </w:p>
        </w:tc>
        <w:tc>
          <w:tcPr>
            <w:tcW w:w="1650" w:type="dxa"/>
            <w:noWrap w:val="0"/>
            <w:vAlign w:val="top"/>
          </w:tcPr>
          <w:p>
            <w:pPr>
              <w:spacing w:line="300" w:lineRule="auto"/>
              <w:ind w:left="153" w:leftChars="45"/>
              <w:rPr>
                <w:rFonts w:hint="eastAsia" w:ascii="宋体" w:hAnsi="宋体" w:eastAsia="宋体" w:cs="宋体"/>
                <w:sz w:val="24"/>
              </w:rPr>
            </w:pPr>
          </w:p>
        </w:tc>
        <w:tc>
          <w:tcPr>
            <w:tcW w:w="1276" w:type="dxa"/>
            <w:noWrap w:val="0"/>
            <w:vAlign w:val="top"/>
          </w:tcPr>
          <w:p>
            <w:pPr>
              <w:spacing w:line="300" w:lineRule="auto"/>
              <w:ind w:left="153" w:leftChars="45"/>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169" w:type="dxa"/>
            <w:noWrap w:val="0"/>
            <w:vAlign w:val="top"/>
          </w:tcPr>
          <w:p>
            <w:pPr>
              <w:spacing w:line="300" w:lineRule="auto"/>
              <w:ind w:left="153" w:leftChars="45"/>
              <w:rPr>
                <w:rFonts w:hint="eastAsia" w:ascii="宋体" w:hAnsi="宋体" w:eastAsia="宋体" w:cs="宋体"/>
                <w:sz w:val="24"/>
              </w:rPr>
            </w:pPr>
          </w:p>
          <w:p>
            <w:pPr>
              <w:spacing w:line="300" w:lineRule="auto"/>
              <w:ind w:left="153" w:leftChars="45"/>
              <w:rPr>
                <w:rFonts w:hint="eastAsia" w:ascii="宋体" w:hAnsi="宋体" w:eastAsia="宋体" w:cs="宋体"/>
                <w:sz w:val="24"/>
              </w:rPr>
            </w:pPr>
          </w:p>
        </w:tc>
        <w:tc>
          <w:tcPr>
            <w:tcW w:w="1483" w:type="dxa"/>
            <w:noWrap w:val="0"/>
            <w:vAlign w:val="top"/>
          </w:tcPr>
          <w:p>
            <w:pPr>
              <w:spacing w:line="300" w:lineRule="auto"/>
              <w:ind w:left="153" w:leftChars="45"/>
              <w:rPr>
                <w:rFonts w:hint="eastAsia" w:ascii="宋体" w:hAnsi="宋体" w:eastAsia="宋体" w:cs="宋体"/>
                <w:sz w:val="24"/>
              </w:rPr>
            </w:pPr>
          </w:p>
        </w:tc>
        <w:tc>
          <w:tcPr>
            <w:tcW w:w="1274" w:type="dxa"/>
            <w:noWrap w:val="0"/>
            <w:vAlign w:val="top"/>
          </w:tcPr>
          <w:p>
            <w:pPr>
              <w:spacing w:line="300" w:lineRule="auto"/>
              <w:ind w:left="153" w:leftChars="45"/>
              <w:rPr>
                <w:rFonts w:hint="eastAsia" w:ascii="宋体" w:hAnsi="宋体" w:eastAsia="宋体" w:cs="宋体"/>
                <w:sz w:val="24"/>
              </w:rPr>
            </w:pPr>
          </w:p>
        </w:tc>
        <w:tc>
          <w:tcPr>
            <w:tcW w:w="1650" w:type="dxa"/>
            <w:noWrap w:val="0"/>
            <w:vAlign w:val="top"/>
          </w:tcPr>
          <w:p>
            <w:pPr>
              <w:spacing w:line="300" w:lineRule="auto"/>
              <w:ind w:left="153" w:leftChars="45"/>
              <w:rPr>
                <w:rFonts w:hint="eastAsia" w:ascii="宋体" w:hAnsi="宋体" w:eastAsia="宋体" w:cs="宋体"/>
                <w:sz w:val="24"/>
              </w:rPr>
            </w:pPr>
          </w:p>
        </w:tc>
        <w:tc>
          <w:tcPr>
            <w:tcW w:w="1276" w:type="dxa"/>
            <w:noWrap w:val="0"/>
            <w:vAlign w:val="top"/>
          </w:tcPr>
          <w:p>
            <w:pPr>
              <w:spacing w:line="300" w:lineRule="auto"/>
              <w:ind w:left="153" w:leftChars="45"/>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169" w:type="dxa"/>
            <w:noWrap w:val="0"/>
            <w:vAlign w:val="top"/>
          </w:tcPr>
          <w:p>
            <w:pPr>
              <w:spacing w:line="300" w:lineRule="auto"/>
              <w:ind w:left="153" w:leftChars="45"/>
              <w:rPr>
                <w:rFonts w:hint="eastAsia" w:ascii="宋体" w:hAnsi="宋体" w:eastAsia="宋体" w:cs="宋体"/>
                <w:sz w:val="24"/>
              </w:rPr>
            </w:pPr>
          </w:p>
          <w:p>
            <w:pPr>
              <w:spacing w:line="300" w:lineRule="auto"/>
              <w:ind w:left="153" w:leftChars="45"/>
              <w:rPr>
                <w:rFonts w:hint="eastAsia" w:ascii="宋体" w:hAnsi="宋体" w:eastAsia="宋体" w:cs="宋体"/>
                <w:sz w:val="24"/>
              </w:rPr>
            </w:pPr>
          </w:p>
        </w:tc>
        <w:tc>
          <w:tcPr>
            <w:tcW w:w="1483" w:type="dxa"/>
            <w:noWrap w:val="0"/>
            <w:vAlign w:val="top"/>
          </w:tcPr>
          <w:p>
            <w:pPr>
              <w:spacing w:line="300" w:lineRule="auto"/>
              <w:ind w:left="153" w:leftChars="45"/>
              <w:rPr>
                <w:rFonts w:hint="eastAsia" w:ascii="宋体" w:hAnsi="宋体" w:eastAsia="宋体" w:cs="宋体"/>
                <w:sz w:val="24"/>
              </w:rPr>
            </w:pPr>
          </w:p>
        </w:tc>
        <w:tc>
          <w:tcPr>
            <w:tcW w:w="1274" w:type="dxa"/>
            <w:noWrap w:val="0"/>
            <w:vAlign w:val="top"/>
          </w:tcPr>
          <w:p>
            <w:pPr>
              <w:spacing w:line="300" w:lineRule="auto"/>
              <w:ind w:left="153" w:leftChars="45"/>
              <w:rPr>
                <w:rFonts w:hint="eastAsia" w:ascii="宋体" w:hAnsi="宋体" w:eastAsia="宋体" w:cs="宋体"/>
                <w:sz w:val="24"/>
              </w:rPr>
            </w:pPr>
          </w:p>
        </w:tc>
        <w:tc>
          <w:tcPr>
            <w:tcW w:w="1650" w:type="dxa"/>
            <w:noWrap w:val="0"/>
            <w:vAlign w:val="top"/>
          </w:tcPr>
          <w:p>
            <w:pPr>
              <w:spacing w:line="300" w:lineRule="auto"/>
              <w:ind w:left="153" w:leftChars="45"/>
              <w:rPr>
                <w:rFonts w:hint="eastAsia" w:ascii="宋体" w:hAnsi="宋体" w:eastAsia="宋体" w:cs="宋体"/>
                <w:sz w:val="24"/>
              </w:rPr>
            </w:pPr>
          </w:p>
        </w:tc>
        <w:tc>
          <w:tcPr>
            <w:tcW w:w="1276" w:type="dxa"/>
            <w:noWrap w:val="0"/>
            <w:vAlign w:val="top"/>
          </w:tcPr>
          <w:p>
            <w:pPr>
              <w:spacing w:line="300" w:lineRule="auto"/>
              <w:ind w:left="153" w:leftChars="45"/>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169" w:type="dxa"/>
            <w:noWrap w:val="0"/>
            <w:vAlign w:val="top"/>
          </w:tcPr>
          <w:p>
            <w:pPr>
              <w:spacing w:line="300" w:lineRule="auto"/>
              <w:ind w:left="153" w:leftChars="45"/>
              <w:rPr>
                <w:rFonts w:hint="eastAsia" w:ascii="宋体" w:hAnsi="宋体" w:eastAsia="宋体" w:cs="宋体"/>
                <w:sz w:val="24"/>
              </w:rPr>
            </w:pPr>
          </w:p>
          <w:p>
            <w:pPr>
              <w:spacing w:line="300" w:lineRule="auto"/>
              <w:ind w:left="153" w:leftChars="45"/>
              <w:rPr>
                <w:rFonts w:hint="eastAsia" w:ascii="宋体" w:hAnsi="宋体" w:eastAsia="宋体" w:cs="宋体"/>
                <w:sz w:val="24"/>
              </w:rPr>
            </w:pPr>
          </w:p>
        </w:tc>
        <w:tc>
          <w:tcPr>
            <w:tcW w:w="1483" w:type="dxa"/>
            <w:noWrap w:val="0"/>
            <w:vAlign w:val="top"/>
          </w:tcPr>
          <w:p>
            <w:pPr>
              <w:spacing w:line="300" w:lineRule="auto"/>
              <w:ind w:left="153" w:leftChars="45"/>
              <w:rPr>
                <w:rFonts w:hint="eastAsia" w:ascii="宋体" w:hAnsi="宋体" w:eastAsia="宋体" w:cs="宋体"/>
                <w:sz w:val="24"/>
              </w:rPr>
            </w:pPr>
          </w:p>
        </w:tc>
        <w:tc>
          <w:tcPr>
            <w:tcW w:w="1274" w:type="dxa"/>
            <w:noWrap w:val="0"/>
            <w:vAlign w:val="top"/>
          </w:tcPr>
          <w:p>
            <w:pPr>
              <w:spacing w:line="300" w:lineRule="auto"/>
              <w:ind w:left="153" w:leftChars="45"/>
              <w:rPr>
                <w:rFonts w:hint="eastAsia" w:ascii="宋体" w:hAnsi="宋体" w:eastAsia="宋体" w:cs="宋体"/>
                <w:sz w:val="24"/>
              </w:rPr>
            </w:pPr>
          </w:p>
        </w:tc>
        <w:tc>
          <w:tcPr>
            <w:tcW w:w="1650" w:type="dxa"/>
            <w:noWrap w:val="0"/>
            <w:vAlign w:val="top"/>
          </w:tcPr>
          <w:p>
            <w:pPr>
              <w:spacing w:line="300" w:lineRule="auto"/>
              <w:ind w:left="153" w:leftChars="45"/>
              <w:rPr>
                <w:rFonts w:hint="eastAsia" w:ascii="宋体" w:hAnsi="宋体" w:eastAsia="宋体" w:cs="宋体"/>
                <w:sz w:val="24"/>
              </w:rPr>
            </w:pPr>
          </w:p>
        </w:tc>
        <w:tc>
          <w:tcPr>
            <w:tcW w:w="1276" w:type="dxa"/>
            <w:noWrap w:val="0"/>
            <w:vAlign w:val="top"/>
          </w:tcPr>
          <w:p>
            <w:pPr>
              <w:spacing w:line="300" w:lineRule="auto"/>
              <w:ind w:left="153" w:leftChars="45"/>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169" w:type="dxa"/>
            <w:noWrap w:val="0"/>
            <w:vAlign w:val="top"/>
          </w:tcPr>
          <w:p>
            <w:pPr>
              <w:spacing w:line="300" w:lineRule="auto"/>
              <w:ind w:left="153" w:leftChars="45"/>
              <w:rPr>
                <w:rFonts w:hint="eastAsia" w:ascii="宋体" w:hAnsi="宋体" w:eastAsia="宋体" w:cs="宋体"/>
                <w:sz w:val="24"/>
              </w:rPr>
            </w:pPr>
          </w:p>
          <w:p>
            <w:pPr>
              <w:spacing w:line="300" w:lineRule="auto"/>
              <w:ind w:left="153" w:leftChars="45"/>
              <w:rPr>
                <w:rFonts w:hint="eastAsia" w:ascii="宋体" w:hAnsi="宋体" w:eastAsia="宋体" w:cs="宋体"/>
                <w:sz w:val="24"/>
              </w:rPr>
            </w:pPr>
          </w:p>
        </w:tc>
        <w:tc>
          <w:tcPr>
            <w:tcW w:w="1483" w:type="dxa"/>
            <w:noWrap w:val="0"/>
            <w:vAlign w:val="top"/>
          </w:tcPr>
          <w:p>
            <w:pPr>
              <w:spacing w:line="300" w:lineRule="auto"/>
              <w:ind w:left="153" w:leftChars="45"/>
              <w:rPr>
                <w:rFonts w:hint="eastAsia" w:ascii="宋体" w:hAnsi="宋体" w:eastAsia="宋体" w:cs="宋体"/>
                <w:sz w:val="24"/>
              </w:rPr>
            </w:pPr>
          </w:p>
        </w:tc>
        <w:tc>
          <w:tcPr>
            <w:tcW w:w="1274" w:type="dxa"/>
            <w:noWrap w:val="0"/>
            <w:vAlign w:val="top"/>
          </w:tcPr>
          <w:p>
            <w:pPr>
              <w:spacing w:line="300" w:lineRule="auto"/>
              <w:ind w:left="153" w:leftChars="45"/>
              <w:rPr>
                <w:rFonts w:hint="eastAsia" w:ascii="宋体" w:hAnsi="宋体" w:eastAsia="宋体" w:cs="宋体"/>
                <w:sz w:val="24"/>
              </w:rPr>
            </w:pPr>
          </w:p>
        </w:tc>
        <w:tc>
          <w:tcPr>
            <w:tcW w:w="1650" w:type="dxa"/>
            <w:noWrap w:val="0"/>
            <w:vAlign w:val="top"/>
          </w:tcPr>
          <w:p>
            <w:pPr>
              <w:spacing w:line="300" w:lineRule="auto"/>
              <w:ind w:left="153" w:leftChars="45"/>
              <w:rPr>
                <w:rFonts w:hint="eastAsia" w:ascii="宋体" w:hAnsi="宋体" w:eastAsia="宋体" w:cs="宋体"/>
                <w:sz w:val="24"/>
              </w:rPr>
            </w:pPr>
          </w:p>
        </w:tc>
        <w:tc>
          <w:tcPr>
            <w:tcW w:w="1276" w:type="dxa"/>
            <w:noWrap w:val="0"/>
            <w:vAlign w:val="top"/>
          </w:tcPr>
          <w:p>
            <w:pPr>
              <w:spacing w:line="300" w:lineRule="auto"/>
              <w:ind w:left="153" w:leftChars="45"/>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169" w:type="dxa"/>
            <w:noWrap w:val="0"/>
            <w:vAlign w:val="top"/>
          </w:tcPr>
          <w:p>
            <w:pPr>
              <w:spacing w:line="300" w:lineRule="auto"/>
              <w:ind w:left="153" w:leftChars="45"/>
              <w:rPr>
                <w:rFonts w:hint="eastAsia" w:ascii="宋体" w:hAnsi="宋体" w:eastAsia="宋体" w:cs="宋体"/>
                <w:sz w:val="24"/>
              </w:rPr>
            </w:pPr>
          </w:p>
          <w:p>
            <w:pPr>
              <w:spacing w:line="300" w:lineRule="auto"/>
              <w:ind w:left="153" w:leftChars="45"/>
              <w:rPr>
                <w:rFonts w:hint="eastAsia" w:ascii="宋体" w:hAnsi="宋体" w:eastAsia="宋体" w:cs="宋体"/>
                <w:sz w:val="24"/>
              </w:rPr>
            </w:pPr>
          </w:p>
        </w:tc>
        <w:tc>
          <w:tcPr>
            <w:tcW w:w="1483" w:type="dxa"/>
            <w:noWrap w:val="0"/>
            <w:vAlign w:val="top"/>
          </w:tcPr>
          <w:p>
            <w:pPr>
              <w:spacing w:line="300" w:lineRule="auto"/>
              <w:ind w:left="153" w:leftChars="45"/>
              <w:rPr>
                <w:rFonts w:hint="eastAsia" w:ascii="宋体" w:hAnsi="宋体" w:eastAsia="宋体" w:cs="宋体"/>
                <w:sz w:val="24"/>
              </w:rPr>
            </w:pPr>
          </w:p>
        </w:tc>
        <w:tc>
          <w:tcPr>
            <w:tcW w:w="1274" w:type="dxa"/>
            <w:noWrap w:val="0"/>
            <w:vAlign w:val="top"/>
          </w:tcPr>
          <w:p>
            <w:pPr>
              <w:spacing w:line="300" w:lineRule="auto"/>
              <w:ind w:left="153" w:leftChars="45"/>
              <w:rPr>
                <w:rFonts w:hint="eastAsia" w:ascii="宋体" w:hAnsi="宋体" w:eastAsia="宋体" w:cs="宋体"/>
                <w:sz w:val="24"/>
              </w:rPr>
            </w:pPr>
          </w:p>
        </w:tc>
        <w:tc>
          <w:tcPr>
            <w:tcW w:w="1650" w:type="dxa"/>
            <w:noWrap w:val="0"/>
            <w:vAlign w:val="top"/>
          </w:tcPr>
          <w:p>
            <w:pPr>
              <w:spacing w:line="300" w:lineRule="auto"/>
              <w:ind w:left="153" w:leftChars="45"/>
              <w:rPr>
                <w:rFonts w:hint="eastAsia" w:ascii="宋体" w:hAnsi="宋体" w:eastAsia="宋体" w:cs="宋体"/>
                <w:sz w:val="24"/>
              </w:rPr>
            </w:pPr>
          </w:p>
        </w:tc>
        <w:tc>
          <w:tcPr>
            <w:tcW w:w="1276" w:type="dxa"/>
            <w:noWrap w:val="0"/>
            <w:vAlign w:val="top"/>
          </w:tcPr>
          <w:p>
            <w:pPr>
              <w:spacing w:line="300" w:lineRule="auto"/>
              <w:ind w:left="153" w:leftChars="45"/>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169" w:type="dxa"/>
            <w:noWrap w:val="0"/>
            <w:vAlign w:val="top"/>
          </w:tcPr>
          <w:p>
            <w:pPr>
              <w:spacing w:line="300" w:lineRule="auto"/>
              <w:ind w:left="153" w:leftChars="45"/>
              <w:rPr>
                <w:rFonts w:hint="eastAsia" w:ascii="宋体" w:hAnsi="宋体" w:eastAsia="宋体" w:cs="宋体"/>
                <w:sz w:val="24"/>
              </w:rPr>
            </w:pPr>
          </w:p>
          <w:p>
            <w:pPr>
              <w:spacing w:line="300" w:lineRule="auto"/>
              <w:ind w:left="153" w:leftChars="45"/>
              <w:rPr>
                <w:rFonts w:hint="eastAsia" w:ascii="宋体" w:hAnsi="宋体" w:eastAsia="宋体" w:cs="宋体"/>
                <w:sz w:val="24"/>
              </w:rPr>
            </w:pPr>
          </w:p>
        </w:tc>
        <w:tc>
          <w:tcPr>
            <w:tcW w:w="1483" w:type="dxa"/>
            <w:noWrap w:val="0"/>
            <w:vAlign w:val="top"/>
          </w:tcPr>
          <w:p>
            <w:pPr>
              <w:spacing w:line="300" w:lineRule="auto"/>
              <w:ind w:left="153" w:leftChars="45"/>
              <w:rPr>
                <w:rFonts w:hint="eastAsia" w:ascii="宋体" w:hAnsi="宋体" w:eastAsia="宋体" w:cs="宋体"/>
                <w:sz w:val="24"/>
              </w:rPr>
            </w:pPr>
          </w:p>
        </w:tc>
        <w:tc>
          <w:tcPr>
            <w:tcW w:w="1274" w:type="dxa"/>
            <w:noWrap w:val="0"/>
            <w:vAlign w:val="top"/>
          </w:tcPr>
          <w:p>
            <w:pPr>
              <w:spacing w:line="300" w:lineRule="auto"/>
              <w:ind w:left="153" w:leftChars="45"/>
              <w:rPr>
                <w:rFonts w:hint="eastAsia" w:ascii="宋体" w:hAnsi="宋体" w:eastAsia="宋体" w:cs="宋体"/>
                <w:sz w:val="24"/>
              </w:rPr>
            </w:pPr>
          </w:p>
        </w:tc>
        <w:tc>
          <w:tcPr>
            <w:tcW w:w="1650" w:type="dxa"/>
            <w:noWrap w:val="0"/>
            <w:vAlign w:val="top"/>
          </w:tcPr>
          <w:p>
            <w:pPr>
              <w:spacing w:line="300" w:lineRule="auto"/>
              <w:ind w:left="153" w:leftChars="45"/>
              <w:rPr>
                <w:rFonts w:hint="eastAsia" w:ascii="宋体" w:hAnsi="宋体" w:eastAsia="宋体" w:cs="宋体"/>
                <w:sz w:val="24"/>
              </w:rPr>
            </w:pPr>
          </w:p>
        </w:tc>
        <w:tc>
          <w:tcPr>
            <w:tcW w:w="1276" w:type="dxa"/>
            <w:noWrap w:val="0"/>
            <w:vAlign w:val="top"/>
          </w:tcPr>
          <w:p>
            <w:pPr>
              <w:spacing w:line="300" w:lineRule="auto"/>
              <w:ind w:left="153" w:leftChars="45"/>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169" w:type="dxa"/>
            <w:noWrap w:val="0"/>
            <w:vAlign w:val="top"/>
          </w:tcPr>
          <w:p>
            <w:pPr>
              <w:spacing w:line="300" w:lineRule="auto"/>
              <w:ind w:left="153" w:leftChars="45"/>
              <w:rPr>
                <w:rFonts w:hint="eastAsia" w:ascii="宋体" w:hAnsi="宋体" w:eastAsia="宋体" w:cs="宋体"/>
                <w:sz w:val="24"/>
              </w:rPr>
            </w:pPr>
          </w:p>
          <w:p>
            <w:pPr>
              <w:spacing w:line="300" w:lineRule="auto"/>
              <w:ind w:left="153" w:leftChars="45"/>
              <w:rPr>
                <w:rFonts w:hint="eastAsia" w:ascii="宋体" w:hAnsi="宋体" w:eastAsia="宋体" w:cs="宋体"/>
                <w:sz w:val="24"/>
              </w:rPr>
            </w:pPr>
          </w:p>
        </w:tc>
        <w:tc>
          <w:tcPr>
            <w:tcW w:w="1483" w:type="dxa"/>
            <w:noWrap w:val="0"/>
            <w:vAlign w:val="top"/>
          </w:tcPr>
          <w:p>
            <w:pPr>
              <w:spacing w:line="300" w:lineRule="auto"/>
              <w:ind w:left="153" w:leftChars="45"/>
              <w:rPr>
                <w:rFonts w:hint="eastAsia" w:ascii="宋体" w:hAnsi="宋体" w:eastAsia="宋体" w:cs="宋体"/>
                <w:sz w:val="24"/>
              </w:rPr>
            </w:pPr>
          </w:p>
        </w:tc>
        <w:tc>
          <w:tcPr>
            <w:tcW w:w="1274" w:type="dxa"/>
            <w:noWrap w:val="0"/>
            <w:vAlign w:val="top"/>
          </w:tcPr>
          <w:p>
            <w:pPr>
              <w:spacing w:line="300" w:lineRule="auto"/>
              <w:ind w:left="153" w:leftChars="45"/>
              <w:rPr>
                <w:rFonts w:hint="eastAsia" w:ascii="宋体" w:hAnsi="宋体" w:eastAsia="宋体" w:cs="宋体"/>
                <w:sz w:val="24"/>
              </w:rPr>
            </w:pPr>
          </w:p>
        </w:tc>
        <w:tc>
          <w:tcPr>
            <w:tcW w:w="1650" w:type="dxa"/>
            <w:noWrap w:val="0"/>
            <w:vAlign w:val="top"/>
          </w:tcPr>
          <w:p>
            <w:pPr>
              <w:spacing w:line="300" w:lineRule="auto"/>
              <w:ind w:left="153" w:leftChars="45"/>
              <w:rPr>
                <w:rFonts w:hint="eastAsia" w:ascii="宋体" w:hAnsi="宋体" w:eastAsia="宋体" w:cs="宋体"/>
                <w:sz w:val="24"/>
              </w:rPr>
            </w:pPr>
          </w:p>
        </w:tc>
        <w:tc>
          <w:tcPr>
            <w:tcW w:w="1276" w:type="dxa"/>
            <w:noWrap w:val="0"/>
            <w:vAlign w:val="top"/>
          </w:tcPr>
          <w:p>
            <w:pPr>
              <w:spacing w:line="300" w:lineRule="auto"/>
              <w:ind w:left="153" w:leftChars="45"/>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169" w:type="dxa"/>
            <w:noWrap w:val="0"/>
            <w:vAlign w:val="top"/>
          </w:tcPr>
          <w:p>
            <w:pPr>
              <w:spacing w:line="300" w:lineRule="auto"/>
              <w:ind w:left="153" w:leftChars="45"/>
              <w:rPr>
                <w:rFonts w:hint="eastAsia" w:ascii="宋体" w:hAnsi="宋体" w:eastAsia="宋体" w:cs="宋体"/>
                <w:sz w:val="24"/>
              </w:rPr>
            </w:pPr>
          </w:p>
          <w:p>
            <w:pPr>
              <w:spacing w:line="300" w:lineRule="auto"/>
              <w:ind w:left="153" w:leftChars="45"/>
              <w:rPr>
                <w:rFonts w:hint="eastAsia" w:ascii="宋体" w:hAnsi="宋体" w:eastAsia="宋体" w:cs="宋体"/>
                <w:sz w:val="24"/>
              </w:rPr>
            </w:pPr>
          </w:p>
        </w:tc>
        <w:tc>
          <w:tcPr>
            <w:tcW w:w="1483" w:type="dxa"/>
            <w:noWrap w:val="0"/>
            <w:vAlign w:val="top"/>
          </w:tcPr>
          <w:p>
            <w:pPr>
              <w:spacing w:line="300" w:lineRule="auto"/>
              <w:ind w:left="153" w:leftChars="45"/>
              <w:rPr>
                <w:rFonts w:hint="eastAsia" w:ascii="宋体" w:hAnsi="宋体" w:eastAsia="宋体" w:cs="宋体"/>
                <w:sz w:val="24"/>
              </w:rPr>
            </w:pPr>
          </w:p>
        </w:tc>
        <w:tc>
          <w:tcPr>
            <w:tcW w:w="1274" w:type="dxa"/>
            <w:noWrap w:val="0"/>
            <w:vAlign w:val="top"/>
          </w:tcPr>
          <w:p>
            <w:pPr>
              <w:spacing w:line="300" w:lineRule="auto"/>
              <w:ind w:left="153" w:leftChars="45"/>
              <w:rPr>
                <w:rFonts w:hint="eastAsia" w:ascii="宋体" w:hAnsi="宋体" w:eastAsia="宋体" w:cs="宋体"/>
                <w:sz w:val="24"/>
              </w:rPr>
            </w:pPr>
          </w:p>
        </w:tc>
        <w:tc>
          <w:tcPr>
            <w:tcW w:w="1650" w:type="dxa"/>
            <w:noWrap w:val="0"/>
            <w:vAlign w:val="top"/>
          </w:tcPr>
          <w:p>
            <w:pPr>
              <w:spacing w:line="300" w:lineRule="auto"/>
              <w:ind w:left="153" w:leftChars="45"/>
              <w:rPr>
                <w:rFonts w:hint="eastAsia" w:ascii="宋体" w:hAnsi="宋体" w:eastAsia="宋体" w:cs="宋体"/>
                <w:sz w:val="24"/>
              </w:rPr>
            </w:pPr>
          </w:p>
        </w:tc>
        <w:tc>
          <w:tcPr>
            <w:tcW w:w="1276" w:type="dxa"/>
            <w:noWrap w:val="0"/>
            <w:vAlign w:val="top"/>
          </w:tcPr>
          <w:p>
            <w:pPr>
              <w:spacing w:line="300" w:lineRule="auto"/>
              <w:ind w:left="153" w:leftChars="45"/>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169" w:type="dxa"/>
            <w:noWrap w:val="0"/>
            <w:vAlign w:val="top"/>
          </w:tcPr>
          <w:p>
            <w:pPr>
              <w:spacing w:line="300" w:lineRule="auto"/>
              <w:ind w:left="153" w:leftChars="45"/>
              <w:rPr>
                <w:rFonts w:hint="eastAsia" w:ascii="宋体" w:hAnsi="宋体" w:eastAsia="宋体" w:cs="宋体"/>
                <w:sz w:val="24"/>
              </w:rPr>
            </w:pPr>
          </w:p>
          <w:p>
            <w:pPr>
              <w:spacing w:line="300" w:lineRule="auto"/>
              <w:ind w:left="153" w:leftChars="45"/>
              <w:rPr>
                <w:rFonts w:hint="eastAsia" w:ascii="宋体" w:hAnsi="宋体" w:eastAsia="宋体" w:cs="宋体"/>
                <w:sz w:val="24"/>
              </w:rPr>
            </w:pPr>
          </w:p>
        </w:tc>
        <w:tc>
          <w:tcPr>
            <w:tcW w:w="1483" w:type="dxa"/>
            <w:noWrap w:val="0"/>
            <w:vAlign w:val="top"/>
          </w:tcPr>
          <w:p>
            <w:pPr>
              <w:spacing w:line="300" w:lineRule="auto"/>
              <w:ind w:left="153" w:leftChars="45"/>
              <w:rPr>
                <w:rFonts w:hint="eastAsia" w:ascii="宋体" w:hAnsi="宋体" w:eastAsia="宋体" w:cs="宋体"/>
                <w:sz w:val="24"/>
              </w:rPr>
            </w:pPr>
          </w:p>
        </w:tc>
        <w:tc>
          <w:tcPr>
            <w:tcW w:w="1274" w:type="dxa"/>
            <w:noWrap w:val="0"/>
            <w:vAlign w:val="top"/>
          </w:tcPr>
          <w:p>
            <w:pPr>
              <w:spacing w:line="300" w:lineRule="auto"/>
              <w:ind w:left="153" w:leftChars="45"/>
              <w:rPr>
                <w:rFonts w:hint="eastAsia" w:ascii="宋体" w:hAnsi="宋体" w:eastAsia="宋体" w:cs="宋体"/>
                <w:sz w:val="24"/>
              </w:rPr>
            </w:pPr>
          </w:p>
        </w:tc>
        <w:tc>
          <w:tcPr>
            <w:tcW w:w="1650" w:type="dxa"/>
            <w:noWrap w:val="0"/>
            <w:vAlign w:val="top"/>
          </w:tcPr>
          <w:p>
            <w:pPr>
              <w:spacing w:line="300" w:lineRule="auto"/>
              <w:ind w:left="153" w:leftChars="45"/>
              <w:rPr>
                <w:rFonts w:hint="eastAsia" w:ascii="宋体" w:hAnsi="宋体" w:eastAsia="宋体" w:cs="宋体"/>
                <w:sz w:val="24"/>
              </w:rPr>
            </w:pPr>
          </w:p>
        </w:tc>
        <w:tc>
          <w:tcPr>
            <w:tcW w:w="1276" w:type="dxa"/>
            <w:noWrap w:val="0"/>
            <w:vAlign w:val="top"/>
          </w:tcPr>
          <w:p>
            <w:pPr>
              <w:spacing w:line="300" w:lineRule="auto"/>
              <w:ind w:left="153" w:leftChars="45"/>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169" w:type="dxa"/>
            <w:noWrap w:val="0"/>
            <w:vAlign w:val="top"/>
          </w:tcPr>
          <w:p>
            <w:pPr>
              <w:spacing w:line="300" w:lineRule="auto"/>
              <w:ind w:left="153" w:leftChars="45"/>
              <w:rPr>
                <w:rFonts w:hint="eastAsia" w:ascii="宋体" w:hAnsi="宋体" w:eastAsia="宋体" w:cs="宋体"/>
                <w:sz w:val="24"/>
              </w:rPr>
            </w:pPr>
          </w:p>
          <w:p>
            <w:pPr>
              <w:spacing w:line="300" w:lineRule="auto"/>
              <w:ind w:left="153" w:leftChars="45"/>
              <w:rPr>
                <w:rFonts w:hint="eastAsia" w:ascii="宋体" w:hAnsi="宋体" w:eastAsia="宋体" w:cs="宋体"/>
                <w:sz w:val="24"/>
              </w:rPr>
            </w:pPr>
          </w:p>
        </w:tc>
        <w:tc>
          <w:tcPr>
            <w:tcW w:w="1483" w:type="dxa"/>
            <w:noWrap w:val="0"/>
            <w:vAlign w:val="top"/>
          </w:tcPr>
          <w:p>
            <w:pPr>
              <w:spacing w:line="300" w:lineRule="auto"/>
              <w:ind w:left="153" w:leftChars="45"/>
              <w:rPr>
                <w:rFonts w:hint="eastAsia" w:ascii="宋体" w:hAnsi="宋体" w:eastAsia="宋体" w:cs="宋体"/>
                <w:sz w:val="24"/>
              </w:rPr>
            </w:pPr>
          </w:p>
        </w:tc>
        <w:tc>
          <w:tcPr>
            <w:tcW w:w="1274" w:type="dxa"/>
            <w:noWrap w:val="0"/>
            <w:vAlign w:val="top"/>
          </w:tcPr>
          <w:p>
            <w:pPr>
              <w:spacing w:line="300" w:lineRule="auto"/>
              <w:ind w:left="153" w:leftChars="45"/>
              <w:rPr>
                <w:rFonts w:hint="eastAsia" w:ascii="宋体" w:hAnsi="宋体" w:eastAsia="宋体" w:cs="宋体"/>
                <w:sz w:val="24"/>
              </w:rPr>
            </w:pPr>
          </w:p>
        </w:tc>
        <w:tc>
          <w:tcPr>
            <w:tcW w:w="1650" w:type="dxa"/>
            <w:noWrap w:val="0"/>
            <w:vAlign w:val="top"/>
          </w:tcPr>
          <w:p>
            <w:pPr>
              <w:spacing w:line="300" w:lineRule="auto"/>
              <w:ind w:left="153" w:leftChars="45"/>
              <w:rPr>
                <w:rFonts w:hint="eastAsia" w:ascii="宋体" w:hAnsi="宋体" w:eastAsia="宋体" w:cs="宋体"/>
                <w:sz w:val="24"/>
              </w:rPr>
            </w:pPr>
          </w:p>
        </w:tc>
        <w:tc>
          <w:tcPr>
            <w:tcW w:w="1276" w:type="dxa"/>
            <w:noWrap w:val="0"/>
            <w:vAlign w:val="top"/>
          </w:tcPr>
          <w:p>
            <w:pPr>
              <w:spacing w:line="300" w:lineRule="auto"/>
              <w:ind w:left="153" w:leftChars="45"/>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169" w:type="dxa"/>
            <w:noWrap w:val="0"/>
            <w:vAlign w:val="top"/>
          </w:tcPr>
          <w:p>
            <w:pPr>
              <w:spacing w:line="300" w:lineRule="auto"/>
              <w:ind w:left="153" w:leftChars="45"/>
              <w:rPr>
                <w:rFonts w:hint="eastAsia" w:ascii="宋体" w:hAnsi="宋体" w:eastAsia="宋体" w:cs="宋体"/>
                <w:sz w:val="24"/>
              </w:rPr>
            </w:pPr>
          </w:p>
          <w:p>
            <w:pPr>
              <w:spacing w:line="300" w:lineRule="auto"/>
              <w:ind w:left="153" w:leftChars="45"/>
              <w:rPr>
                <w:rFonts w:hint="eastAsia" w:ascii="宋体" w:hAnsi="宋体" w:eastAsia="宋体" w:cs="宋体"/>
                <w:sz w:val="24"/>
              </w:rPr>
            </w:pPr>
          </w:p>
        </w:tc>
        <w:tc>
          <w:tcPr>
            <w:tcW w:w="1483" w:type="dxa"/>
            <w:noWrap w:val="0"/>
            <w:vAlign w:val="top"/>
          </w:tcPr>
          <w:p>
            <w:pPr>
              <w:spacing w:line="300" w:lineRule="auto"/>
              <w:ind w:left="153" w:leftChars="45"/>
              <w:rPr>
                <w:rFonts w:hint="eastAsia" w:ascii="宋体" w:hAnsi="宋体" w:eastAsia="宋体" w:cs="宋体"/>
                <w:sz w:val="24"/>
              </w:rPr>
            </w:pPr>
          </w:p>
        </w:tc>
        <w:tc>
          <w:tcPr>
            <w:tcW w:w="1274" w:type="dxa"/>
            <w:noWrap w:val="0"/>
            <w:vAlign w:val="top"/>
          </w:tcPr>
          <w:p>
            <w:pPr>
              <w:spacing w:line="300" w:lineRule="auto"/>
              <w:ind w:left="153" w:leftChars="45"/>
              <w:rPr>
                <w:rFonts w:hint="eastAsia" w:ascii="宋体" w:hAnsi="宋体" w:eastAsia="宋体" w:cs="宋体"/>
                <w:sz w:val="24"/>
              </w:rPr>
            </w:pPr>
          </w:p>
        </w:tc>
        <w:tc>
          <w:tcPr>
            <w:tcW w:w="1650" w:type="dxa"/>
            <w:noWrap w:val="0"/>
            <w:vAlign w:val="top"/>
          </w:tcPr>
          <w:p>
            <w:pPr>
              <w:spacing w:line="300" w:lineRule="auto"/>
              <w:ind w:left="153" w:leftChars="45"/>
              <w:rPr>
                <w:rFonts w:hint="eastAsia" w:ascii="宋体" w:hAnsi="宋体" w:eastAsia="宋体" w:cs="宋体"/>
                <w:sz w:val="24"/>
              </w:rPr>
            </w:pPr>
          </w:p>
        </w:tc>
        <w:tc>
          <w:tcPr>
            <w:tcW w:w="1276" w:type="dxa"/>
            <w:noWrap w:val="0"/>
            <w:vAlign w:val="top"/>
          </w:tcPr>
          <w:p>
            <w:pPr>
              <w:spacing w:line="300" w:lineRule="auto"/>
              <w:ind w:left="153" w:leftChars="45"/>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169" w:type="dxa"/>
            <w:noWrap w:val="0"/>
            <w:vAlign w:val="top"/>
          </w:tcPr>
          <w:p>
            <w:pPr>
              <w:spacing w:line="300" w:lineRule="auto"/>
              <w:ind w:left="153" w:leftChars="45"/>
              <w:rPr>
                <w:rFonts w:hint="eastAsia" w:ascii="宋体" w:hAnsi="宋体" w:eastAsia="宋体" w:cs="宋体"/>
                <w:sz w:val="24"/>
              </w:rPr>
            </w:pPr>
          </w:p>
          <w:p>
            <w:pPr>
              <w:spacing w:line="300" w:lineRule="auto"/>
              <w:ind w:left="153" w:leftChars="45"/>
              <w:rPr>
                <w:rFonts w:hint="eastAsia" w:ascii="宋体" w:hAnsi="宋体" w:eastAsia="宋体" w:cs="宋体"/>
                <w:sz w:val="24"/>
              </w:rPr>
            </w:pPr>
          </w:p>
        </w:tc>
        <w:tc>
          <w:tcPr>
            <w:tcW w:w="1483" w:type="dxa"/>
            <w:noWrap w:val="0"/>
            <w:vAlign w:val="top"/>
          </w:tcPr>
          <w:p>
            <w:pPr>
              <w:spacing w:line="300" w:lineRule="auto"/>
              <w:ind w:left="153" w:leftChars="45"/>
              <w:rPr>
                <w:rFonts w:hint="eastAsia" w:ascii="宋体" w:hAnsi="宋体" w:eastAsia="宋体" w:cs="宋体"/>
                <w:sz w:val="24"/>
              </w:rPr>
            </w:pPr>
          </w:p>
        </w:tc>
        <w:tc>
          <w:tcPr>
            <w:tcW w:w="1274" w:type="dxa"/>
            <w:noWrap w:val="0"/>
            <w:vAlign w:val="top"/>
          </w:tcPr>
          <w:p>
            <w:pPr>
              <w:spacing w:line="300" w:lineRule="auto"/>
              <w:ind w:left="153" w:leftChars="45"/>
              <w:rPr>
                <w:rFonts w:hint="eastAsia" w:ascii="宋体" w:hAnsi="宋体" w:eastAsia="宋体" w:cs="宋体"/>
                <w:sz w:val="24"/>
              </w:rPr>
            </w:pPr>
          </w:p>
        </w:tc>
        <w:tc>
          <w:tcPr>
            <w:tcW w:w="1650" w:type="dxa"/>
            <w:noWrap w:val="0"/>
            <w:vAlign w:val="top"/>
          </w:tcPr>
          <w:p>
            <w:pPr>
              <w:spacing w:line="300" w:lineRule="auto"/>
              <w:ind w:left="153" w:leftChars="45"/>
              <w:rPr>
                <w:rFonts w:hint="eastAsia" w:ascii="宋体" w:hAnsi="宋体" w:eastAsia="宋体" w:cs="宋体"/>
                <w:sz w:val="24"/>
              </w:rPr>
            </w:pPr>
          </w:p>
        </w:tc>
        <w:tc>
          <w:tcPr>
            <w:tcW w:w="1276" w:type="dxa"/>
            <w:noWrap w:val="0"/>
            <w:vAlign w:val="top"/>
          </w:tcPr>
          <w:p>
            <w:pPr>
              <w:spacing w:line="300" w:lineRule="auto"/>
              <w:ind w:left="153" w:leftChars="45"/>
              <w:rPr>
                <w:rFonts w:hint="eastAsia" w:ascii="宋体" w:hAnsi="宋体" w:eastAsia="宋体" w:cs="宋体"/>
                <w:sz w:val="24"/>
              </w:rPr>
            </w:pPr>
          </w:p>
        </w:tc>
      </w:tr>
    </w:tbl>
    <w:p>
      <w:pPr>
        <w:spacing w:line="300" w:lineRule="auto"/>
        <w:rPr>
          <w:rFonts w:hint="eastAsia" w:ascii="宋体" w:hAnsi="宋体" w:eastAsia="宋体" w:cs="宋体"/>
          <w:sz w:val="24"/>
        </w:rPr>
      </w:pPr>
    </w:p>
    <w:p>
      <w:pPr>
        <w:spacing w:line="300" w:lineRule="auto"/>
        <w:rPr>
          <w:rFonts w:hint="eastAsia" w:ascii="宋体" w:hAnsi="宋体" w:eastAsia="宋体" w:cs="宋体"/>
          <w:sz w:val="24"/>
        </w:rPr>
      </w:pPr>
      <w:r>
        <w:rPr>
          <w:rFonts w:hint="eastAsia" w:ascii="宋体" w:hAnsi="宋体" w:eastAsia="宋体" w:cs="宋体"/>
          <w:sz w:val="24"/>
        </w:rPr>
        <w:t xml:space="preserve">  </w:t>
      </w:r>
    </w:p>
    <w:p>
      <w:pPr>
        <w:spacing w:line="300" w:lineRule="auto"/>
        <w:rPr>
          <w:rFonts w:hint="eastAsia" w:ascii="宋体" w:hAnsi="宋体" w:eastAsia="宋体" w:cs="宋体"/>
          <w:sz w:val="24"/>
        </w:rPr>
      </w:pPr>
      <w:r>
        <w:rPr>
          <w:rFonts w:hint="eastAsia" w:ascii="宋体" w:hAnsi="宋体" w:eastAsia="宋体" w:cs="宋体"/>
          <w:sz w:val="24"/>
        </w:rPr>
        <w:br w:type="page"/>
      </w:r>
    </w:p>
    <w:p>
      <w:pPr>
        <w:rPr>
          <w:rFonts w:hint="eastAsia" w:ascii="宋体" w:hAnsi="宋体" w:eastAsia="宋体" w:cs="宋体"/>
          <w:b/>
          <w:sz w:val="24"/>
          <w:szCs w:val="24"/>
        </w:rPr>
      </w:pPr>
      <w:bookmarkStart w:id="337" w:name="_Toc81461373"/>
      <w:r>
        <w:rPr>
          <w:rFonts w:hint="eastAsia" w:ascii="宋体" w:hAnsi="宋体" w:eastAsia="宋体" w:cs="宋体"/>
          <w:b/>
          <w:sz w:val="24"/>
          <w:szCs w:val="24"/>
        </w:rPr>
        <w:t>（4）辅助说明资料</w:t>
      </w:r>
      <w:bookmarkEnd w:id="336"/>
      <w:bookmarkEnd w:id="337"/>
    </w:p>
    <w:p>
      <w:pPr>
        <w:spacing w:line="300" w:lineRule="auto"/>
        <w:ind w:firstLine="360" w:firstLineChars="150"/>
        <w:rPr>
          <w:rFonts w:hint="eastAsia" w:ascii="宋体" w:hAnsi="宋体" w:eastAsia="宋体" w:cs="宋体"/>
          <w:sz w:val="24"/>
        </w:rPr>
      </w:pPr>
      <w:r>
        <w:rPr>
          <w:rFonts w:hint="eastAsia" w:ascii="宋体" w:hAnsi="宋体" w:eastAsia="宋体" w:cs="宋体"/>
          <w:sz w:val="24"/>
          <w:u w:val="single"/>
        </w:rPr>
        <w:t xml:space="preserve">          （采购项目名称）        </w:t>
      </w:r>
      <w:r>
        <w:rPr>
          <w:rFonts w:hint="eastAsia" w:ascii="宋体" w:hAnsi="宋体" w:eastAsia="宋体" w:cs="宋体"/>
          <w:sz w:val="24"/>
        </w:rPr>
        <w:t xml:space="preserve">                                </w:t>
      </w:r>
    </w:p>
    <w:tbl>
      <w:tblPr>
        <w:tblStyle w:val="40"/>
        <w:tblW w:w="0" w:type="auto"/>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1" w:hRule="atLeast"/>
        </w:trPr>
        <w:tc>
          <w:tcPr>
            <w:tcW w:w="8998" w:type="dxa"/>
            <w:noWrap w:val="0"/>
            <w:vAlign w:val="top"/>
          </w:tcPr>
          <w:p>
            <w:pPr>
              <w:tabs>
                <w:tab w:val="left" w:pos="0"/>
              </w:tabs>
              <w:spacing w:line="300" w:lineRule="auto"/>
              <w:ind w:right="-212"/>
              <w:jc w:val="center"/>
              <w:rPr>
                <w:rFonts w:hint="eastAsia" w:ascii="宋体" w:hAnsi="宋体" w:eastAsia="宋体" w:cs="宋体"/>
                <w:b/>
              </w:rPr>
            </w:pPr>
          </w:p>
          <w:p>
            <w:pPr>
              <w:tabs>
                <w:tab w:val="left" w:pos="0"/>
              </w:tabs>
              <w:spacing w:line="300" w:lineRule="auto"/>
              <w:ind w:right="-212"/>
              <w:jc w:val="center"/>
              <w:rPr>
                <w:rFonts w:hint="eastAsia" w:ascii="宋体" w:hAnsi="宋体" w:eastAsia="宋体" w:cs="宋体"/>
                <w:b/>
              </w:rPr>
            </w:pPr>
          </w:p>
          <w:p>
            <w:pPr>
              <w:tabs>
                <w:tab w:val="left" w:pos="0"/>
              </w:tabs>
              <w:spacing w:line="300" w:lineRule="auto"/>
              <w:ind w:right="-212"/>
              <w:jc w:val="center"/>
              <w:rPr>
                <w:rFonts w:hint="eastAsia" w:ascii="宋体" w:hAnsi="宋体" w:eastAsia="宋体" w:cs="宋体"/>
                <w:b/>
              </w:rPr>
            </w:pPr>
          </w:p>
          <w:p>
            <w:pPr>
              <w:tabs>
                <w:tab w:val="left" w:pos="0"/>
              </w:tabs>
              <w:spacing w:line="300" w:lineRule="auto"/>
              <w:ind w:right="-212"/>
              <w:jc w:val="center"/>
              <w:rPr>
                <w:rFonts w:hint="eastAsia" w:ascii="宋体" w:hAnsi="宋体" w:eastAsia="宋体" w:cs="宋体"/>
                <w:b/>
              </w:rPr>
            </w:pPr>
          </w:p>
          <w:p>
            <w:pPr>
              <w:tabs>
                <w:tab w:val="left" w:pos="0"/>
              </w:tabs>
              <w:spacing w:line="300" w:lineRule="auto"/>
              <w:ind w:right="-212"/>
              <w:jc w:val="center"/>
              <w:rPr>
                <w:rFonts w:hint="eastAsia" w:ascii="宋体" w:hAnsi="宋体" w:eastAsia="宋体" w:cs="宋体"/>
                <w:b/>
              </w:rPr>
            </w:pPr>
          </w:p>
          <w:p>
            <w:pPr>
              <w:tabs>
                <w:tab w:val="left" w:pos="0"/>
              </w:tabs>
              <w:spacing w:line="300" w:lineRule="auto"/>
              <w:ind w:right="-212"/>
              <w:jc w:val="center"/>
              <w:rPr>
                <w:rFonts w:hint="eastAsia" w:ascii="宋体" w:hAnsi="宋体" w:eastAsia="宋体" w:cs="宋体"/>
                <w:b/>
              </w:rPr>
            </w:pPr>
          </w:p>
          <w:p>
            <w:pPr>
              <w:tabs>
                <w:tab w:val="left" w:pos="0"/>
              </w:tabs>
              <w:spacing w:line="300" w:lineRule="auto"/>
              <w:ind w:right="-212"/>
              <w:jc w:val="center"/>
              <w:rPr>
                <w:rFonts w:hint="eastAsia" w:ascii="宋体" w:hAnsi="宋体" w:eastAsia="宋体" w:cs="宋体"/>
                <w:b/>
              </w:rPr>
            </w:pPr>
          </w:p>
          <w:p>
            <w:pPr>
              <w:tabs>
                <w:tab w:val="left" w:pos="0"/>
              </w:tabs>
              <w:spacing w:line="300" w:lineRule="auto"/>
              <w:ind w:right="-212"/>
              <w:jc w:val="center"/>
              <w:rPr>
                <w:rFonts w:hint="eastAsia" w:ascii="宋体" w:hAnsi="宋体" w:eastAsia="宋体" w:cs="宋体"/>
                <w:b/>
              </w:rPr>
            </w:pPr>
          </w:p>
          <w:p>
            <w:pPr>
              <w:tabs>
                <w:tab w:val="left" w:pos="0"/>
              </w:tabs>
              <w:spacing w:line="300" w:lineRule="auto"/>
              <w:ind w:right="-212"/>
              <w:rPr>
                <w:rFonts w:hint="eastAsia" w:ascii="宋体" w:hAnsi="宋体" w:eastAsia="宋体" w:cs="宋体"/>
              </w:rPr>
            </w:pPr>
          </w:p>
        </w:tc>
      </w:tr>
    </w:tbl>
    <w:p>
      <w:pPr>
        <w:pStyle w:val="19"/>
        <w:spacing w:before="120" w:line="300" w:lineRule="auto"/>
        <w:ind w:left="697" w:right="34" w:hanging="697"/>
        <w:rPr>
          <w:rFonts w:hint="eastAsia" w:ascii="宋体" w:hAnsi="宋体" w:eastAsia="宋体" w:cs="宋体"/>
        </w:rPr>
      </w:pPr>
      <w:r>
        <w:rPr>
          <w:rFonts w:hint="eastAsia" w:ascii="宋体" w:hAnsi="宋体" w:eastAsia="宋体" w:cs="宋体"/>
        </w:rPr>
        <w:t>注：1.辅助说明资料主要包括有关复印证明资料以及</w:t>
      </w:r>
      <w:r>
        <w:rPr>
          <w:rFonts w:hint="eastAsia" w:ascii="宋体" w:hAnsi="宋体" w:eastAsia="宋体" w:cs="宋体"/>
          <w:lang w:eastAsia="zh-CN"/>
        </w:rPr>
        <w:t>谈判</w:t>
      </w:r>
      <w:r>
        <w:rPr>
          <w:rFonts w:hint="eastAsia" w:ascii="宋体" w:hAnsi="宋体" w:eastAsia="宋体" w:cs="宋体"/>
        </w:rPr>
        <w:t>供应商认为有必要提供的资料。辅助说明资料格式不做统一规定，由</w:t>
      </w:r>
      <w:r>
        <w:rPr>
          <w:rFonts w:hint="eastAsia" w:ascii="宋体" w:hAnsi="宋体" w:eastAsia="宋体" w:cs="宋体"/>
          <w:lang w:eastAsia="zh-CN"/>
        </w:rPr>
        <w:t>谈判</w:t>
      </w:r>
      <w:r>
        <w:rPr>
          <w:rFonts w:hint="eastAsia" w:ascii="宋体" w:hAnsi="宋体" w:eastAsia="宋体" w:cs="宋体"/>
        </w:rPr>
        <w:t>供应商自行设计。</w:t>
      </w:r>
    </w:p>
    <w:p>
      <w:pPr>
        <w:pStyle w:val="19"/>
        <w:spacing w:line="300" w:lineRule="auto"/>
        <w:ind w:left="0" w:right="34" w:firstLine="403"/>
        <w:rPr>
          <w:rFonts w:hint="eastAsia" w:ascii="宋体" w:hAnsi="宋体" w:eastAsia="宋体" w:cs="宋体"/>
          <w:b/>
          <w:sz w:val="32"/>
        </w:rPr>
      </w:pPr>
      <w:r>
        <w:rPr>
          <w:rFonts w:hint="eastAsia" w:ascii="宋体" w:hAnsi="宋体" w:eastAsia="宋体" w:cs="宋体"/>
        </w:rPr>
        <w:t>2.项目管理班子配备情况辅助说明资料，可另附（与本响应文件一起装订）。</w:t>
      </w:r>
    </w:p>
    <w:p>
      <w:pPr>
        <w:spacing w:line="25" w:lineRule="atLeast"/>
        <w:jc w:val="center"/>
        <w:rPr>
          <w:rFonts w:hint="eastAsia" w:ascii="宋体" w:hAnsi="宋体" w:eastAsia="宋体" w:cs="宋体"/>
          <w:b/>
          <w:sz w:val="32"/>
        </w:rPr>
      </w:pPr>
    </w:p>
    <w:p>
      <w:pPr>
        <w:pStyle w:val="3"/>
        <w:numPr>
          <w:ilvl w:val="0"/>
          <w:numId w:val="0"/>
        </w:numPr>
        <w:spacing w:before="0" w:after="0" w:line="579" w:lineRule="auto"/>
        <w:ind w:left="112" w:hanging="112" w:hangingChars="31"/>
        <w:rPr>
          <w:rFonts w:hint="eastAsia" w:ascii="宋体" w:hAnsi="宋体" w:eastAsia="宋体" w:cs="宋体"/>
        </w:rPr>
        <w:sectPr>
          <w:pgSz w:w="11907" w:h="16840"/>
          <w:pgMar w:top="1418" w:right="964" w:bottom="1134" w:left="964" w:header="851" w:footer="1077" w:gutter="0"/>
          <w:cols w:space="720" w:num="1"/>
          <w:titlePg/>
        </w:sectPr>
      </w:pPr>
      <w:bookmarkStart w:id="338" w:name="_Toc304876618"/>
    </w:p>
    <w:p>
      <w:pPr>
        <w:pStyle w:val="3"/>
        <w:numPr>
          <w:ilvl w:val="0"/>
          <w:numId w:val="0"/>
        </w:numPr>
        <w:spacing w:before="0" w:after="0" w:line="579" w:lineRule="auto"/>
        <w:rPr>
          <w:rFonts w:hint="eastAsia" w:ascii="宋体" w:hAnsi="宋体" w:eastAsia="宋体" w:cs="宋体"/>
          <w:sz w:val="21"/>
          <w:szCs w:val="21"/>
        </w:rPr>
      </w:pPr>
      <w:r>
        <w:rPr>
          <w:rFonts w:hint="eastAsia" w:ascii="宋体" w:hAnsi="宋体" w:eastAsia="宋体" w:cs="宋体"/>
        </w:rPr>
        <w:t>第七章 评标细则及评分办法</w:t>
      </w:r>
      <w:bookmarkEnd w:id="338"/>
    </w:p>
    <w:p>
      <w:pPr>
        <w:pStyle w:val="22"/>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一、评标原则</w:t>
      </w:r>
    </w:p>
    <w:p>
      <w:pPr>
        <w:pStyle w:val="22"/>
        <w:spacing w:line="350" w:lineRule="exact"/>
        <w:ind w:firstLine="420" w:firstLineChars="200"/>
        <w:rPr>
          <w:rFonts w:hint="eastAsia" w:ascii="宋体" w:hAnsi="宋体" w:eastAsia="宋体" w:cs="宋体"/>
          <w:color w:val="0000FF"/>
          <w:sz w:val="21"/>
          <w:szCs w:val="21"/>
        </w:rPr>
      </w:pPr>
      <w:r>
        <w:rPr>
          <w:rFonts w:hint="eastAsia" w:ascii="宋体" w:hAnsi="宋体" w:eastAsia="宋体" w:cs="宋体"/>
          <w:color w:val="0000FF"/>
          <w:sz w:val="21"/>
          <w:szCs w:val="21"/>
        </w:rPr>
        <w:t>(一)谈判小组构成：本采购项目的谈判小组分别由依法组成的评审专家、采购人代表共</w:t>
      </w:r>
      <w:r>
        <w:rPr>
          <w:rFonts w:hint="eastAsia" w:hAnsi="宋体" w:eastAsia="宋体" w:cs="宋体"/>
          <w:color w:val="0000FF"/>
          <w:sz w:val="21"/>
          <w:szCs w:val="21"/>
          <w:lang w:val="en-US" w:eastAsia="zh-CN"/>
        </w:rPr>
        <w:t>3</w:t>
      </w:r>
      <w:r>
        <w:rPr>
          <w:rFonts w:hint="eastAsia" w:ascii="宋体" w:hAnsi="宋体" w:eastAsia="宋体" w:cs="宋体"/>
          <w:color w:val="0000FF"/>
          <w:sz w:val="21"/>
          <w:szCs w:val="21"/>
        </w:rPr>
        <w:t>人组成，其中评审专家人数为</w:t>
      </w:r>
      <w:r>
        <w:rPr>
          <w:rFonts w:hint="eastAsia" w:hAnsi="宋体" w:eastAsia="宋体" w:cs="宋体"/>
          <w:color w:val="0000FF"/>
          <w:sz w:val="21"/>
          <w:szCs w:val="21"/>
          <w:lang w:val="en-US" w:eastAsia="zh-CN"/>
        </w:rPr>
        <w:t>2</w:t>
      </w:r>
      <w:r>
        <w:rPr>
          <w:rFonts w:hint="eastAsia" w:ascii="宋体" w:hAnsi="宋体" w:eastAsia="宋体" w:cs="宋体"/>
          <w:color w:val="0000FF"/>
          <w:sz w:val="21"/>
          <w:szCs w:val="21"/>
        </w:rPr>
        <w:t>人，招标人代表人数为1人。</w:t>
      </w:r>
    </w:p>
    <w:p>
      <w:pPr>
        <w:pStyle w:val="22"/>
        <w:spacing w:line="35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(二)评标依据：谈判小组将以竞争性谈判采购文件和竞争性谈判响应文件为评定依据进行评审。</w:t>
      </w:r>
    </w:p>
    <w:p>
      <w:pPr>
        <w:pStyle w:val="22"/>
        <w:spacing w:line="35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(三)评标方法：采用最低评标价法。</w:t>
      </w:r>
    </w:p>
    <w:p>
      <w:pPr>
        <w:spacing w:line="400" w:lineRule="exact"/>
        <w:rPr>
          <w:rFonts w:hint="eastAsia" w:ascii="宋体" w:hAnsi="宋体" w:eastAsia="宋体" w:cs="宋体"/>
          <w:b/>
          <w:sz w:val="21"/>
          <w:szCs w:val="21"/>
        </w:rPr>
      </w:pPr>
      <w:r>
        <w:rPr>
          <w:rFonts w:hint="eastAsia" w:ascii="宋体" w:hAnsi="宋体" w:eastAsia="宋体" w:cs="宋体"/>
          <w:b/>
          <w:sz w:val="21"/>
          <w:szCs w:val="21"/>
        </w:rPr>
        <w:t xml:space="preserve">   二、评审办法</w:t>
      </w:r>
    </w:p>
    <w:p>
      <w:pPr>
        <w:spacing w:line="400" w:lineRule="exact"/>
        <w:rPr>
          <w:rFonts w:hint="eastAsia" w:ascii="宋体" w:hAnsi="宋体" w:eastAsia="宋体" w:cs="宋体"/>
          <w:sz w:val="21"/>
          <w:szCs w:val="21"/>
        </w:rPr>
      </w:pPr>
      <w:r>
        <w:rPr>
          <w:rFonts w:hint="eastAsia" w:ascii="宋体" w:hAnsi="宋体" w:eastAsia="宋体" w:cs="宋体"/>
          <w:sz w:val="21"/>
          <w:szCs w:val="21"/>
        </w:rPr>
        <w:t xml:space="preserve">   本项目采用低价成交法确定成交人。</w:t>
      </w:r>
    </w:p>
    <w:p>
      <w:pPr>
        <w:spacing w:line="400" w:lineRule="exact"/>
        <w:rPr>
          <w:rFonts w:hint="eastAsia" w:ascii="宋体" w:hAnsi="宋体" w:eastAsia="宋体" w:cs="宋体"/>
          <w:sz w:val="21"/>
          <w:szCs w:val="21"/>
        </w:rPr>
      </w:pPr>
      <w:r>
        <w:rPr>
          <w:rFonts w:hint="eastAsia" w:ascii="宋体" w:hAnsi="宋体" w:eastAsia="宋体" w:cs="宋体"/>
          <w:sz w:val="21"/>
          <w:szCs w:val="21"/>
        </w:rPr>
        <w:t xml:space="preserve">   (一)谈判小组对竞标文件进行资格及符合性审查，对实质上不响应竞争性谈判文件的竞标文件予以拒绝。</w:t>
      </w:r>
    </w:p>
    <w:p>
      <w:pPr>
        <w:spacing w:line="400" w:lineRule="exact"/>
        <w:rPr>
          <w:rFonts w:hint="eastAsia" w:ascii="宋体" w:hAnsi="宋体" w:eastAsia="宋体" w:cs="宋体"/>
          <w:sz w:val="21"/>
          <w:szCs w:val="21"/>
        </w:rPr>
      </w:pPr>
      <w:r>
        <w:rPr>
          <w:rFonts w:hint="eastAsia" w:ascii="宋体" w:hAnsi="宋体" w:eastAsia="宋体" w:cs="宋体"/>
          <w:sz w:val="21"/>
          <w:szCs w:val="21"/>
        </w:rPr>
        <w:t xml:space="preserve">   (二) 谈判小组认为竞标人以低于成本报价或者竞标人最终竞标报价（或某些分项报价）明显不平衡、不合理的，有可能影响质量和不能诚信履约的，应再要求其在规定的期限内提供书面文件予以解释说明，并提交相关证明材料。否则，谈判小组可以取消该竞标人的竞标资格，作废标处理。</w:t>
      </w:r>
    </w:p>
    <w:p>
      <w:pPr>
        <w:spacing w:line="400" w:lineRule="exact"/>
        <w:rPr>
          <w:rFonts w:hint="eastAsia" w:ascii="宋体" w:hAnsi="宋体" w:eastAsia="宋体" w:cs="宋体"/>
          <w:sz w:val="21"/>
          <w:szCs w:val="21"/>
        </w:rPr>
      </w:pPr>
      <w:r>
        <w:rPr>
          <w:rFonts w:hint="eastAsia" w:ascii="宋体" w:hAnsi="宋体" w:eastAsia="宋体" w:cs="宋体"/>
          <w:sz w:val="21"/>
          <w:szCs w:val="21"/>
        </w:rPr>
        <w:t xml:space="preserve">   (三) 按照《政府采购促进中小企业发展暂行办法》（财库[2011]181号）；供应商符合以下情形之一的其最后报价将给予相应比例的价格扣除，谈判小组应当按扣除后的报价由低到高进行排序，该扣除后报价仅作为评审报价排序，不作为合同签订报价，合同将按实际最后报价签订：</w:t>
      </w:r>
    </w:p>
    <w:p>
      <w:pPr>
        <w:spacing w:line="400" w:lineRule="exact"/>
        <w:ind w:firstLine="315" w:firstLineChars="150"/>
        <w:rPr>
          <w:rFonts w:hint="eastAsia" w:ascii="宋体" w:hAnsi="宋体" w:eastAsia="宋体" w:cs="宋体"/>
          <w:sz w:val="21"/>
          <w:szCs w:val="21"/>
          <w:highlight w:val="none"/>
        </w:rPr>
      </w:pPr>
      <w:r>
        <w:rPr>
          <w:rFonts w:hint="eastAsia" w:ascii="宋体" w:hAnsi="宋体" w:eastAsia="宋体" w:cs="宋体"/>
          <w:sz w:val="21"/>
          <w:szCs w:val="21"/>
        </w:rPr>
        <w:t>供应商提供小型和微型企业的服务参与竞标的（以响应文件提供的符合规定的相关有效证明材料为准）最</w:t>
      </w:r>
      <w:r>
        <w:rPr>
          <w:rFonts w:hint="eastAsia" w:ascii="宋体" w:hAnsi="宋体" w:eastAsia="宋体" w:cs="宋体"/>
          <w:sz w:val="21"/>
          <w:szCs w:val="21"/>
          <w:highlight w:val="none"/>
        </w:rPr>
        <w:t>后报价给予</w:t>
      </w:r>
      <w:r>
        <w:rPr>
          <w:rFonts w:hint="eastAsia" w:hAnsi="宋体" w:eastAsia="宋体" w:cs="宋体"/>
          <w:sz w:val="21"/>
          <w:szCs w:val="21"/>
          <w:highlight w:val="none"/>
          <w:lang w:val="en-US" w:eastAsia="zh-CN"/>
        </w:rPr>
        <w:t>7</w:t>
      </w:r>
      <w:r>
        <w:rPr>
          <w:rFonts w:hint="eastAsia" w:ascii="宋体" w:hAnsi="宋体" w:eastAsia="宋体" w:cs="宋体"/>
          <w:sz w:val="21"/>
          <w:szCs w:val="21"/>
          <w:highlight w:val="none"/>
        </w:rPr>
        <w:t>%的价格扣除；扣除后的最后报价将仅作为评审报价排序。</w:t>
      </w:r>
    </w:p>
    <w:p>
      <w:pPr>
        <w:spacing w:line="4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除上述情况外，评审报价=最后报价。</w:t>
      </w:r>
    </w:p>
    <w:p>
      <w:pPr>
        <w:spacing w:line="4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r>
        <w:rPr>
          <w:rFonts w:hint="eastAsia" w:hAnsi="宋体" w:eastAsia="宋体" w:cs="宋体"/>
          <w:sz w:val="21"/>
          <w:szCs w:val="21"/>
          <w:highlight w:val="none"/>
          <w:lang w:val="en-US" w:eastAsia="zh-CN"/>
        </w:rPr>
        <w:t>四</w:t>
      </w:r>
      <w:r>
        <w:rPr>
          <w:rFonts w:hint="eastAsia" w:ascii="宋体" w:hAnsi="宋体" w:eastAsia="宋体" w:cs="宋体"/>
          <w:sz w:val="21"/>
          <w:szCs w:val="21"/>
          <w:highlight w:val="none"/>
        </w:rPr>
        <w:t>）对通过资格及符合性审查、最终竞标报价合理的竞标文件，谈判小组应当按照评审报价由低到高顺序排序，当评审报价相同时，以最后报价低的优先排序；当最后报价相同时，由谈判小组不记名投票确定其排序。</w:t>
      </w:r>
    </w:p>
    <w:p>
      <w:pPr>
        <w:spacing w:line="400" w:lineRule="exac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   三、成交候选供应商推荐原则</w:t>
      </w:r>
    </w:p>
    <w:p>
      <w:pPr>
        <w:spacing w:line="4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(一)谈判小组应当从通过资格及符合性审查、最终竞标报价合理的供应商中，按照评审报价由低到高顺序提出3名成交候选供应商。</w:t>
      </w:r>
    </w:p>
    <w:p>
      <w:pPr>
        <w:spacing w:line="400" w:lineRule="exact"/>
        <w:rPr>
          <w:rFonts w:hint="eastAsia" w:ascii="宋体" w:hAnsi="宋体" w:eastAsia="宋体" w:cs="宋体"/>
          <w:sz w:val="21"/>
          <w:szCs w:val="21"/>
        </w:rPr>
      </w:pPr>
      <w:r>
        <w:rPr>
          <w:rFonts w:hint="eastAsia" w:ascii="宋体" w:hAnsi="宋体" w:eastAsia="宋体" w:cs="宋体"/>
          <w:sz w:val="21"/>
          <w:szCs w:val="21"/>
        </w:rPr>
        <w:t xml:space="preserve">   (二)采购单位应当确定谈判小组推荐排名第一的供应商为成交供应商。</w:t>
      </w:r>
    </w:p>
    <w:p>
      <w:pPr>
        <w:spacing w:line="400" w:lineRule="exact"/>
        <w:rPr>
          <w:rFonts w:hint="eastAsia" w:ascii="宋体" w:hAnsi="宋体" w:eastAsia="宋体" w:cs="宋体"/>
          <w:sz w:val="21"/>
          <w:szCs w:val="21"/>
        </w:rPr>
      </w:pPr>
      <w:r>
        <w:rPr>
          <w:rFonts w:hint="eastAsia" w:ascii="宋体" w:hAnsi="宋体" w:eastAsia="宋体" w:cs="宋体"/>
          <w:sz w:val="21"/>
          <w:szCs w:val="21"/>
        </w:rPr>
        <w:t xml:space="preserve">   (三)排名第一的中标候选人放弃成交、因不可抗力提出不能履行合同，或者竞争性谈判文件规定应当提交履约保证金而在规定的期限内未能提交的，采购单位可以确定排名第二的成交候选供应商为成交供应商。</w:t>
      </w:r>
    </w:p>
    <w:p>
      <w:pPr>
        <w:spacing w:line="400" w:lineRule="exact"/>
        <w:rPr>
          <w:rFonts w:hint="eastAsia" w:ascii="宋体" w:hAnsi="宋体" w:eastAsia="宋体" w:cs="宋体"/>
          <w:b/>
          <w:bCs/>
          <w:szCs w:val="21"/>
        </w:rPr>
      </w:pPr>
      <w:r>
        <w:rPr>
          <w:rFonts w:hint="eastAsia" w:ascii="宋体" w:hAnsi="宋体" w:eastAsia="宋体" w:cs="宋体"/>
          <w:sz w:val="21"/>
          <w:szCs w:val="21"/>
        </w:rPr>
        <w:t xml:space="preserve">   (四)第二成交候选供应商因前款规定的同样原因不能签订合同的，采购单位可以确定排名第三的成交候选人为成交供应商。</w:t>
      </w:r>
    </w:p>
    <w:p>
      <w:pPr>
        <w:spacing w:line="25" w:lineRule="atLeast"/>
        <w:rPr>
          <w:rFonts w:hint="eastAsia" w:ascii="宋体" w:hAnsi="宋体" w:eastAsia="宋体" w:cs="宋体"/>
          <w:b/>
          <w:bCs/>
          <w:szCs w:val="21"/>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25" w:lineRule="atLeast"/>
        <w:jc w:val="center"/>
        <w:rPr>
          <w:rFonts w:hint="eastAsia" w:ascii="宋体" w:hAnsi="宋体" w:eastAsia="宋体" w:cs="宋体"/>
          <w:b/>
          <w:sz w:val="32"/>
        </w:rPr>
      </w:pPr>
    </w:p>
    <w:p>
      <w:pPr>
        <w:pStyle w:val="22"/>
        <w:rPr>
          <w:rFonts w:hint="eastAsia" w:ascii="宋体" w:hAnsi="宋体" w:eastAsia="宋体" w:cs="宋体"/>
        </w:rPr>
      </w:pPr>
      <w:r>
        <w:rPr>
          <w:rFonts w:hint="eastAsia" w:ascii="宋体" w:hAnsi="宋体" w:eastAsia="宋体" w:cs="宋体"/>
        </w:rPr>
        <w:t>附表一：</w:t>
      </w:r>
    </w:p>
    <w:p>
      <w:pPr>
        <w:pStyle w:val="66"/>
        <w:ind w:firstLine="562" w:firstLineChars="200"/>
        <w:jc w:val="center"/>
        <w:rPr>
          <w:rFonts w:hint="eastAsia" w:ascii="宋体" w:hAnsi="宋体" w:eastAsia="宋体" w:cs="宋体"/>
          <w:sz w:val="28"/>
          <w:szCs w:val="18"/>
        </w:rPr>
      </w:pPr>
      <w:r>
        <w:rPr>
          <w:rFonts w:hint="eastAsia" w:ascii="宋体" w:hAnsi="宋体" w:eastAsia="宋体" w:cs="宋体"/>
          <w:b/>
          <w:bCs/>
          <w:sz w:val="28"/>
          <w:szCs w:val="18"/>
        </w:rPr>
        <w:t>招标代理服务收费标准</w:t>
      </w:r>
      <w:r>
        <w:rPr>
          <w:rFonts w:hint="eastAsia" w:ascii="宋体" w:hAnsi="宋体" w:eastAsia="宋体" w:cs="宋体"/>
          <w:sz w:val="28"/>
          <w:szCs w:val="18"/>
        </w:rPr>
        <w:t xml:space="preserve">( </w:t>
      </w:r>
      <w:r>
        <w:rPr>
          <w:rFonts w:hint="eastAsia" w:ascii="宋体" w:hAnsi="宋体" w:eastAsia="宋体" w:cs="宋体"/>
          <w:b/>
          <w:bCs/>
          <w:sz w:val="28"/>
          <w:szCs w:val="18"/>
        </w:rPr>
        <w:t>费    率)</w:t>
      </w:r>
    </w:p>
    <w:tbl>
      <w:tblPr>
        <w:tblStyle w:val="40"/>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945"/>
        <w:gridCol w:w="1361"/>
        <w:gridCol w:w="1361"/>
        <w:gridCol w:w="134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594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 xml:space="preserve">              </w:t>
            </w:r>
            <w:r>
              <w:rPr>
                <w:rFonts w:hint="eastAsia" w:ascii="宋体" w:hAnsi="宋体" w:eastAsia="宋体" w:cs="宋体"/>
                <w:b/>
                <w:bCs/>
                <w:szCs w:val="18"/>
              </w:rPr>
              <w:t>服务类型     成交金额（万元）</w:t>
            </w:r>
          </w:p>
        </w:tc>
        <w:tc>
          <w:tcPr>
            <w:tcW w:w="1361" w:type="dxa"/>
            <w:tcBorders>
              <w:top w:val="outset" w:color="auto" w:sz="6" w:space="0"/>
              <w:left w:val="outset" w:color="auto" w:sz="6" w:space="0"/>
              <w:bottom w:val="outset" w:color="auto" w:sz="6" w:space="0"/>
              <w:right w:val="outset" w:color="auto" w:sz="6" w:space="0"/>
            </w:tcBorders>
            <w:noWrap w:val="0"/>
            <w:vAlign w:val="center"/>
          </w:tcPr>
          <w:p>
            <w:pPr>
              <w:pStyle w:val="38"/>
              <w:jc w:val="center"/>
              <w:rPr>
                <w:rFonts w:hint="eastAsia" w:ascii="宋体" w:hAnsi="宋体" w:eastAsia="宋体" w:cs="宋体"/>
                <w:sz w:val="21"/>
                <w:szCs w:val="18"/>
              </w:rPr>
            </w:pPr>
            <w:r>
              <w:rPr>
                <w:rFonts w:hint="eastAsia" w:ascii="宋体" w:hAnsi="宋体" w:eastAsia="宋体" w:cs="宋体"/>
                <w:b/>
                <w:bCs/>
                <w:sz w:val="21"/>
                <w:szCs w:val="18"/>
              </w:rPr>
              <w:t>货物招标</w:t>
            </w:r>
          </w:p>
        </w:tc>
        <w:tc>
          <w:tcPr>
            <w:tcW w:w="1361"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b/>
                <w:bCs/>
                <w:szCs w:val="18"/>
              </w:rPr>
              <w:t>服务招标</w:t>
            </w:r>
          </w:p>
        </w:tc>
        <w:tc>
          <w:tcPr>
            <w:tcW w:w="1342"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b/>
                <w:bCs/>
                <w:szCs w:val="18"/>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5945" w:type="dxa"/>
            <w:tcBorders>
              <w:top w:val="outset" w:color="auto" w:sz="6" w:space="0"/>
              <w:left w:val="outset" w:color="auto" w:sz="6" w:space="0"/>
              <w:bottom w:val="outset" w:color="auto" w:sz="6" w:space="0"/>
              <w:right w:val="outset" w:color="auto" w:sz="6" w:space="0"/>
            </w:tcBorders>
            <w:noWrap w:val="0"/>
            <w:vAlign w:val="center"/>
          </w:tcPr>
          <w:p>
            <w:pPr>
              <w:rPr>
                <w:rFonts w:hint="eastAsia" w:ascii="宋体" w:hAnsi="宋体" w:eastAsia="宋体" w:cs="宋体"/>
                <w:szCs w:val="18"/>
              </w:rPr>
            </w:pPr>
            <w:r>
              <w:rPr>
                <w:rFonts w:hint="eastAsia" w:ascii="宋体" w:hAnsi="宋体" w:eastAsia="宋体" w:cs="宋体"/>
                <w:szCs w:val="18"/>
              </w:rPr>
              <w:t>100以下</w:t>
            </w:r>
          </w:p>
        </w:tc>
        <w:tc>
          <w:tcPr>
            <w:tcW w:w="1361"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1.5％</w:t>
            </w:r>
          </w:p>
        </w:tc>
        <w:tc>
          <w:tcPr>
            <w:tcW w:w="1361"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1.5％</w:t>
            </w:r>
          </w:p>
        </w:tc>
        <w:tc>
          <w:tcPr>
            <w:tcW w:w="1342"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5945" w:type="dxa"/>
            <w:tcBorders>
              <w:top w:val="outset" w:color="auto" w:sz="6" w:space="0"/>
              <w:left w:val="outset" w:color="auto" w:sz="6" w:space="0"/>
              <w:bottom w:val="outset" w:color="auto" w:sz="6" w:space="0"/>
              <w:right w:val="outset" w:color="auto" w:sz="6" w:space="0"/>
            </w:tcBorders>
            <w:noWrap w:val="0"/>
            <w:vAlign w:val="center"/>
          </w:tcPr>
          <w:p>
            <w:pPr>
              <w:rPr>
                <w:rFonts w:hint="eastAsia" w:ascii="宋体" w:hAnsi="宋体" w:eastAsia="宋体" w:cs="宋体"/>
                <w:szCs w:val="18"/>
              </w:rPr>
            </w:pPr>
            <w:r>
              <w:rPr>
                <w:rFonts w:hint="eastAsia" w:ascii="宋体" w:hAnsi="宋体" w:eastAsia="宋体" w:cs="宋体"/>
                <w:szCs w:val="18"/>
              </w:rPr>
              <w:t>100—500</w:t>
            </w:r>
          </w:p>
        </w:tc>
        <w:tc>
          <w:tcPr>
            <w:tcW w:w="1361"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1.1％</w:t>
            </w:r>
          </w:p>
        </w:tc>
        <w:tc>
          <w:tcPr>
            <w:tcW w:w="1361"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0.8％</w:t>
            </w:r>
          </w:p>
        </w:tc>
        <w:tc>
          <w:tcPr>
            <w:tcW w:w="1342"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5945" w:type="dxa"/>
            <w:tcBorders>
              <w:top w:val="outset" w:color="auto" w:sz="6" w:space="0"/>
              <w:left w:val="outset" w:color="auto" w:sz="6" w:space="0"/>
              <w:bottom w:val="outset" w:color="auto" w:sz="6" w:space="0"/>
              <w:right w:val="outset" w:color="auto" w:sz="6" w:space="0"/>
            </w:tcBorders>
            <w:noWrap w:val="0"/>
            <w:vAlign w:val="center"/>
          </w:tcPr>
          <w:p>
            <w:pPr>
              <w:rPr>
                <w:rFonts w:hint="eastAsia" w:ascii="宋体" w:hAnsi="宋体" w:eastAsia="宋体" w:cs="宋体"/>
                <w:szCs w:val="18"/>
              </w:rPr>
            </w:pPr>
            <w:r>
              <w:rPr>
                <w:rFonts w:hint="eastAsia" w:ascii="宋体" w:hAnsi="宋体" w:eastAsia="宋体" w:cs="宋体"/>
                <w:szCs w:val="18"/>
              </w:rPr>
              <w:t>500—1000</w:t>
            </w:r>
          </w:p>
        </w:tc>
        <w:tc>
          <w:tcPr>
            <w:tcW w:w="1361"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0.8％</w:t>
            </w:r>
          </w:p>
        </w:tc>
        <w:tc>
          <w:tcPr>
            <w:tcW w:w="1361"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0.45％</w:t>
            </w:r>
          </w:p>
        </w:tc>
        <w:tc>
          <w:tcPr>
            <w:tcW w:w="1342"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0.55％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5945" w:type="dxa"/>
            <w:tcBorders>
              <w:top w:val="outset" w:color="auto" w:sz="6" w:space="0"/>
              <w:left w:val="outset" w:color="auto" w:sz="6" w:space="0"/>
              <w:bottom w:val="outset" w:color="auto" w:sz="6" w:space="0"/>
              <w:right w:val="outset" w:color="auto" w:sz="6" w:space="0"/>
            </w:tcBorders>
            <w:noWrap w:val="0"/>
            <w:vAlign w:val="center"/>
          </w:tcPr>
          <w:p>
            <w:pPr>
              <w:rPr>
                <w:rFonts w:hint="eastAsia" w:ascii="宋体" w:hAnsi="宋体" w:eastAsia="宋体" w:cs="宋体"/>
                <w:szCs w:val="18"/>
              </w:rPr>
            </w:pPr>
            <w:r>
              <w:rPr>
                <w:rFonts w:hint="eastAsia" w:ascii="宋体" w:hAnsi="宋体" w:eastAsia="宋体" w:cs="宋体"/>
                <w:szCs w:val="18"/>
              </w:rPr>
              <w:t>1000—5000</w:t>
            </w:r>
          </w:p>
        </w:tc>
        <w:tc>
          <w:tcPr>
            <w:tcW w:w="1361"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0.5％</w:t>
            </w:r>
          </w:p>
        </w:tc>
        <w:tc>
          <w:tcPr>
            <w:tcW w:w="1361"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0.25％</w:t>
            </w:r>
          </w:p>
        </w:tc>
        <w:tc>
          <w:tcPr>
            <w:tcW w:w="1342"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0.35％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5945" w:type="dxa"/>
            <w:tcBorders>
              <w:top w:val="outset" w:color="auto" w:sz="6" w:space="0"/>
              <w:left w:val="outset" w:color="auto" w:sz="6" w:space="0"/>
              <w:bottom w:val="outset" w:color="auto" w:sz="6" w:space="0"/>
              <w:right w:val="outset" w:color="auto" w:sz="6" w:space="0"/>
            </w:tcBorders>
            <w:noWrap w:val="0"/>
            <w:vAlign w:val="center"/>
          </w:tcPr>
          <w:p>
            <w:pPr>
              <w:rPr>
                <w:rFonts w:hint="eastAsia" w:ascii="宋体" w:hAnsi="宋体" w:eastAsia="宋体" w:cs="宋体"/>
                <w:szCs w:val="18"/>
              </w:rPr>
            </w:pPr>
            <w:r>
              <w:rPr>
                <w:rFonts w:hint="eastAsia" w:ascii="宋体" w:hAnsi="宋体" w:eastAsia="宋体" w:cs="宋体"/>
                <w:szCs w:val="18"/>
              </w:rPr>
              <w:t>5000—10000</w:t>
            </w:r>
          </w:p>
        </w:tc>
        <w:tc>
          <w:tcPr>
            <w:tcW w:w="1361"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0.25％</w:t>
            </w:r>
          </w:p>
        </w:tc>
        <w:tc>
          <w:tcPr>
            <w:tcW w:w="1361"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0.1％</w:t>
            </w:r>
          </w:p>
        </w:tc>
        <w:tc>
          <w:tcPr>
            <w:tcW w:w="1342"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5945" w:type="dxa"/>
            <w:tcBorders>
              <w:top w:val="outset" w:color="auto" w:sz="6" w:space="0"/>
              <w:left w:val="outset" w:color="auto" w:sz="6" w:space="0"/>
              <w:bottom w:val="outset" w:color="auto" w:sz="6" w:space="0"/>
              <w:right w:val="outset" w:color="auto" w:sz="6" w:space="0"/>
            </w:tcBorders>
            <w:noWrap w:val="0"/>
            <w:vAlign w:val="center"/>
          </w:tcPr>
          <w:p>
            <w:pPr>
              <w:rPr>
                <w:rFonts w:hint="eastAsia" w:ascii="宋体" w:hAnsi="宋体" w:eastAsia="宋体" w:cs="宋体"/>
                <w:szCs w:val="18"/>
              </w:rPr>
            </w:pPr>
            <w:r>
              <w:rPr>
                <w:rFonts w:hint="eastAsia" w:ascii="宋体" w:hAnsi="宋体" w:eastAsia="宋体" w:cs="宋体"/>
                <w:szCs w:val="18"/>
              </w:rPr>
              <w:t>10000——100000</w:t>
            </w:r>
          </w:p>
        </w:tc>
        <w:tc>
          <w:tcPr>
            <w:tcW w:w="1361"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0.05％</w:t>
            </w:r>
          </w:p>
        </w:tc>
        <w:tc>
          <w:tcPr>
            <w:tcW w:w="1361"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0.05％</w:t>
            </w:r>
          </w:p>
        </w:tc>
        <w:tc>
          <w:tcPr>
            <w:tcW w:w="1342"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0.05％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5945" w:type="dxa"/>
            <w:tcBorders>
              <w:top w:val="outset" w:color="auto" w:sz="6" w:space="0"/>
              <w:left w:val="outset" w:color="auto" w:sz="6" w:space="0"/>
              <w:bottom w:val="outset" w:color="auto" w:sz="6" w:space="0"/>
              <w:right w:val="outset" w:color="auto" w:sz="6" w:space="0"/>
            </w:tcBorders>
            <w:noWrap w:val="0"/>
            <w:vAlign w:val="center"/>
          </w:tcPr>
          <w:p>
            <w:pPr>
              <w:rPr>
                <w:rFonts w:hint="eastAsia" w:ascii="宋体" w:hAnsi="宋体" w:eastAsia="宋体" w:cs="宋体"/>
                <w:szCs w:val="18"/>
              </w:rPr>
            </w:pPr>
            <w:r>
              <w:rPr>
                <w:rFonts w:hint="eastAsia" w:ascii="宋体" w:hAnsi="宋体" w:eastAsia="宋体" w:cs="宋体"/>
                <w:szCs w:val="18"/>
              </w:rPr>
              <w:t>1000000以上</w:t>
            </w:r>
          </w:p>
        </w:tc>
        <w:tc>
          <w:tcPr>
            <w:tcW w:w="1361"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0.01％</w:t>
            </w:r>
          </w:p>
        </w:tc>
        <w:tc>
          <w:tcPr>
            <w:tcW w:w="1361"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0.01％</w:t>
            </w:r>
          </w:p>
        </w:tc>
        <w:tc>
          <w:tcPr>
            <w:tcW w:w="1342"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szCs w:val="18"/>
              </w:rPr>
            </w:pPr>
            <w:r>
              <w:rPr>
                <w:rFonts w:hint="eastAsia" w:ascii="宋体" w:hAnsi="宋体" w:eastAsia="宋体" w:cs="宋体"/>
                <w:szCs w:val="18"/>
              </w:rPr>
              <w:t>0.01％</w:t>
            </w:r>
          </w:p>
        </w:tc>
      </w:tr>
    </w:tbl>
    <w:p>
      <w:pPr>
        <w:pStyle w:val="66"/>
        <w:spacing w:line="500" w:lineRule="exact"/>
        <w:ind w:left="560" w:hanging="560"/>
        <w:rPr>
          <w:rFonts w:hint="eastAsia" w:ascii="宋体" w:hAnsi="宋体" w:eastAsia="宋体" w:cs="宋体"/>
          <w:sz w:val="22"/>
          <w:szCs w:val="22"/>
        </w:rPr>
      </w:pPr>
      <w:r>
        <w:rPr>
          <w:rFonts w:hint="eastAsia" w:ascii="宋体" w:hAnsi="宋体" w:eastAsia="宋体" w:cs="宋体"/>
          <w:sz w:val="22"/>
          <w:szCs w:val="22"/>
        </w:rPr>
        <w:t>注：</w:t>
      </w:r>
      <w:r>
        <w:rPr>
          <w:rFonts w:hint="eastAsia" w:ascii="宋体" w:hAnsi="宋体" w:eastAsia="宋体" w:cs="宋体"/>
          <w:sz w:val="22"/>
          <w:szCs w:val="22"/>
        </w:rPr>
        <w:br w:type="textWrapping"/>
      </w:r>
      <w:r>
        <w:rPr>
          <w:rFonts w:hint="eastAsia" w:ascii="宋体" w:hAnsi="宋体" w:eastAsia="宋体" w:cs="宋体"/>
          <w:sz w:val="22"/>
          <w:szCs w:val="22"/>
        </w:rPr>
        <w:t>     1、招标代理服务收费按差额定率累进法计算。例如：某工程招标代理业务成交金额为1000万元，计算招标代理服务费额如下：</w:t>
      </w:r>
      <w:r>
        <w:rPr>
          <w:rFonts w:hint="eastAsia" w:ascii="宋体" w:hAnsi="宋体" w:eastAsia="宋体" w:cs="宋体"/>
          <w:sz w:val="22"/>
          <w:szCs w:val="22"/>
        </w:rPr>
        <w:br w:type="textWrapping"/>
      </w:r>
      <w:r>
        <w:rPr>
          <w:rFonts w:hint="eastAsia" w:ascii="宋体" w:hAnsi="宋体" w:eastAsia="宋体" w:cs="宋体"/>
          <w:sz w:val="22"/>
          <w:szCs w:val="22"/>
        </w:rPr>
        <w:t xml:space="preserve"> 100万元×1.0％＝1.0万元</w:t>
      </w:r>
      <w:r>
        <w:rPr>
          <w:rFonts w:hint="eastAsia" w:ascii="宋体" w:hAnsi="宋体" w:eastAsia="宋体" w:cs="宋体"/>
          <w:sz w:val="22"/>
          <w:szCs w:val="22"/>
        </w:rPr>
        <w:br w:type="textWrapping"/>
      </w:r>
      <w:r>
        <w:rPr>
          <w:rFonts w:hint="eastAsia" w:ascii="宋体" w:hAnsi="宋体" w:eastAsia="宋体" w:cs="宋体"/>
          <w:sz w:val="22"/>
          <w:szCs w:val="22"/>
        </w:rPr>
        <w:t>（500－100）万元×0.7％＝2.8万元</w:t>
      </w:r>
      <w:r>
        <w:rPr>
          <w:rFonts w:hint="eastAsia" w:ascii="宋体" w:hAnsi="宋体" w:eastAsia="宋体" w:cs="宋体"/>
          <w:sz w:val="22"/>
          <w:szCs w:val="22"/>
        </w:rPr>
        <w:br w:type="textWrapping"/>
      </w:r>
      <w:r>
        <w:rPr>
          <w:rFonts w:hint="eastAsia" w:ascii="宋体" w:hAnsi="宋体" w:eastAsia="宋体" w:cs="宋体"/>
          <w:sz w:val="22"/>
          <w:szCs w:val="22"/>
        </w:rPr>
        <w:t>（1000－500）万元×0.55％＝2.75万元</w:t>
      </w:r>
      <w:r>
        <w:rPr>
          <w:rFonts w:hint="eastAsia" w:ascii="宋体" w:hAnsi="宋体" w:eastAsia="宋体" w:cs="宋体"/>
          <w:sz w:val="22"/>
          <w:szCs w:val="22"/>
        </w:rPr>
        <w:br w:type="textWrapping"/>
      </w:r>
      <w:r>
        <w:rPr>
          <w:rFonts w:hint="eastAsia" w:ascii="宋体" w:hAnsi="宋体" w:eastAsia="宋体" w:cs="宋体"/>
          <w:sz w:val="22"/>
          <w:szCs w:val="22"/>
        </w:rPr>
        <w:t>    合计收费＝1.0＋2.8＋2.75＝6.55(万元)</w:t>
      </w:r>
    </w:p>
    <w:p>
      <w:pPr>
        <w:rPr>
          <w:rFonts w:hint="eastAsia" w:ascii="宋体" w:hAnsi="宋体" w:eastAsia="宋体" w:cs="宋体"/>
          <w:color w:val="000000"/>
          <w:sz w:val="22"/>
          <w:szCs w:val="22"/>
        </w:rPr>
      </w:pPr>
      <w:r>
        <w:rPr>
          <w:rFonts w:hint="eastAsia" w:ascii="宋体" w:hAnsi="宋体" w:eastAsia="宋体" w:cs="宋体"/>
          <w:b/>
          <w:sz w:val="30"/>
        </w:rPr>
        <w:br w:type="page"/>
      </w:r>
      <w:r>
        <w:rPr>
          <w:rFonts w:hint="eastAsia" w:ascii="宋体" w:hAnsi="宋体" w:eastAsia="宋体" w:cs="宋体"/>
          <w:color w:val="000000"/>
          <w:sz w:val="22"/>
          <w:szCs w:val="22"/>
        </w:rPr>
        <w:t>附件一：</w:t>
      </w:r>
    </w:p>
    <w:p>
      <w:pPr>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中小企业声明函</w:t>
      </w:r>
    </w:p>
    <w:p>
      <w:pPr>
        <w:rPr>
          <w:rFonts w:hint="eastAsia" w:ascii="宋体" w:hAnsi="宋体" w:eastAsia="宋体" w:cs="宋体"/>
          <w:color w:val="000000"/>
          <w:sz w:val="28"/>
          <w:szCs w:val="28"/>
        </w:rPr>
      </w:pPr>
      <w:r>
        <w:rPr>
          <w:rFonts w:hint="eastAsia" w:ascii="宋体" w:hAnsi="宋体" w:eastAsia="宋体" w:cs="宋体"/>
          <w:color w:val="000000"/>
        </w:rPr>
        <w:t xml:space="preserve">   </w:t>
      </w:r>
      <w:r>
        <w:rPr>
          <w:rFonts w:hint="eastAsia" w:ascii="宋体" w:hAnsi="宋体" w:eastAsia="宋体" w:cs="宋体"/>
          <w:color w:val="000000"/>
          <w:sz w:val="28"/>
          <w:szCs w:val="28"/>
        </w:rPr>
        <w:t xml:space="preserve"> 本公司郑重声明，根据《政府采购促进中小企业发展暂行办法》(财库〔2011〕181号)的规定，本公司为______(请填写：中型、小型、微型)企业。即，本公司同时满足以下条件：</w:t>
      </w:r>
    </w:p>
    <w:p>
      <w:pPr>
        <w:rPr>
          <w:rFonts w:hint="eastAsia" w:ascii="宋体" w:hAnsi="宋体" w:eastAsia="宋体" w:cs="宋体"/>
          <w:color w:val="000000"/>
          <w:sz w:val="28"/>
          <w:szCs w:val="28"/>
        </w:rPr>
      </w:pPr>
      <w:r>
        <w:rPr>
          <w:rFonts w:hint="eastAsia" w:ascii="宋体" w:hAnsi="宋体" w:eastAsia="宋体" w:cs="宋体"/>
          <w:color w:val="000000"/>
          <w:sz w:val="28"/>
          <w:szCs w:val="28"/>
        </w:rPr>
        <w:t>1.根据《工业和信息化部、国家统计局、国家发展和改革委员会、财政部关于印发中小企业划型标准规定的通知》(工信部联企业〔2011〕300号)规定的划分标准，本公司为______(请填写：中型、小型、微型)企业。</w:t>
      </w:r>
    </w:p>
    <w:p>
      <w:pPr>
        <w:rPr>
          <w:rFonts w:hint="eastAsia" w:ascii="宋体" w:hAnsi="宋体" w:eastAsia="宋体" w:cs="宋体"/>
          <w:color w:val="000000"/>
          <w:sz w:val="28"/>
          <w:szCs w:val="28"/>
        </w:rPr>
      </w:pPr>
      <w:r>
        <w:rPr>
          <w:rFonts w:hint="eastAsia" w:ascii="宋体" w:hAnsi="宋体" w:eastAsia="宋体" w:cs="宋体"/>
          <w:color w:val="000000"/>
          <w:sz w:val="28"/>
          <w:szCs w:val="28"/>
        </w:rPr>
        <w:t>2.本公司参加____</w:t>
      </w:r>
      <w:r>
        <w:rPr>
          <w:rFonts w:hint="eastAsia" w:ascii="宋体" w:hAnsi="宋体" w:eastAsia="宋体" w:cs="宋体"/>
          <w:color w:val="000000"/>
          <w:sz w:val="28"/>
          <w:szCs w:val="28"/>
          <w:u w:val="single"/>
        </w:rPr>
        <w:t>（采购人名称）_</w:t>
      </w:r>
      <w:r>
        <w:rPr>
          <w:rFonts w:hint="eastAsia" w:ascii="宋体" w:hAnsi="宋体" w:eastAsia="宋体" w:cs="宋体"/>
          <w:color w:val="000000"/>
          <w:sz w:val="28"/>
          <w:szCs w:val="28"/>
        </w:rPr>
        <w:t>__单位的____</w:t>
      </w:r>
      <w:r>
        <w:rPr>
          <w:rFonts w:hint="eastAsia" w:ascii="宋体" w:hAnsi="宋体" w:eastAsia="宋体" w:cs="宋体"/>
          <w:color w:val="000000"/>
          <w:sz w:val="28"/>
          <w:szCs w:val="28"/>
          <w:u w:val="single"/>
        </w:rPr>
        <w:t>_（项目名称）_</w:t>
      </w:r>
      <w:r>
        <w:rPr>
          <w:rFonts w:hint="eastAsia" w:ascii="宋体" w:hAnsi="宋体" w:eastAsia="宋体" w:cs="宋体"/>
          <w:color w:val="000000"/>
          <w:sz w:val="28"/>
          <w:szCs w:val="28"/>
        </w:rPr>
        <w:t>_项目采购活动提供本企业承担的工程，由本企业提供工程服务。</w:t>
      </w:r>
    </w:p>
    <w:p>
      <w:pPr>
        <w:rPr>
          <w:rFonts w:hint="eastAsia" w:ascii="宋体" w:hAnsi="宋体" w:eastAsia="宋体" w:cs="宋体"/>
          <w:color w:val="000000"/>
          <w:sz w:val="28"/>
          <w:szCs w:val="28"/>
        </w:rPr>
      </w:pPr>
      <w:r>
        <w:rPr>
          <w:rFonts w:hint="eastAsia" w:ascii="宋体" w:hAnsi="宋体" w:eastAsia="宋体" w:cs="宋体"/>
          <w:color w:val="000000"/>
          <w:sz w:val="28"/>
          <w:szCs w:val="28"/>
        </w:rPr>
        <w:t>本公司对上述声明的真实性负责。如有虚假，将依法承担相应责任。</w:t>
      </w:r>
    </w:p>
    <w:p>
      <w:pPr>
        <w:rPr>
          <w:rFonts w:hint="eastAsia" w:ascii="宋体" w:hAnsi="宋体" w:eastAsia="宋体" w:cs="宋体"/>
          <w:color w:val="000000"/>
          <w:sz w:val="28"/>
          <w:szCs w:val="28"/>
        </w:rPr>
      </w:pPr>
      <w:r>
        <w:rPr>
          <w:rFonts w:hint="eastAsia" w:ascii="宋体" w:hAnsi="宋体" w:eastAsia="宋体" w:cs="宋体"/>
          <w:color w:val="000000"/>
          <w:sz w:val="28"/>
          <w:szCs w:val="28"/>
        </w:rPr>
        <w:t>供应商(公章)：________________</w:t>
      </w:r>
    </w:p>
    <w:p>
      <w:pPr>
        <w:rPr>
          <w:rFonts w:hint="eastAsia" w:ascii="宋体" w:hAnsi="宋体" w:eastAsia="宋体" w:cs="宋体"/>
          <w:color w:val="000000"/>
          <w:sz w:val="28"/>
          <w:szCs w:val="28"/>
        </w:rPr>
      </w:pPr>
      <w:r>
        <w:rPr>
          <w:rFonts w:hint="eastAsia" w:ascii="宋体" w:hAnsi="宋体" w:eastAsia="宋体" w:cs="宋体"/>
          <w:color w:val="000000"/>
          <w:sz w:val="28"/>
          <w:szCs w:val="28"/>
        </w:rPr>
        <w:t>法定代表人或其授权代表(签字或盖章)：________________</w:t>
      </w:r>
    </w:p>
    <w:p>
      <w:pPr>
        <w:rPr>
          <w:rFonts w:hint="eastAsia" w:ascii="宋体" w:hAnsi="宋体" w:eastAsia="宋体" w:cs="宋体"/>
          <w:color w:val="000000"/>
          <w:sz w:val="28"/>
          <w:szCs w:val="28"/>
        </w:rPr>
      </w:pPr>
      <w:r>
        <w:rPr>
          <w:rFonts w:hint="eastAsia" w:ascii="宋体" w:hAnsi="宋体" w:eastAsia="宋体" w:cs="宋体"/>
          <w:color w:val="000000"/>
          <w:sz w:val="28"/>
          <w:szCs w:val="28"/>
        </w:rPr>
        <w:t>日期：______年____月____日</w:t>
      </w:r>
    </w:p>
    <w:p>
      <w:pPr>
        <w:rPr>
          <w:rFonts w:hint="eastAsia" w:ascii="宋体" w:hAnsi="宋体" w:eastAsia="宋体" w:cs="宋体"/>
          <w:color w:val="000000"/>
          <w:sz w:val="28"/>
          <w:szCs w:val="28"/>
        </w:rPr>
      </w:pPr>
      <w:r>
        <w:rPr>
          <w:rFonts w:hint="eastAsia" w:ascii="宋体" w:hAnsi="宋体" w:eastAsia="宋体" w:cs="宋体"/>
          <w:color w:val="000000"/>
          <w:sz w:val="28"/>
          <w:szCs w:val="28"/>
        </w:rPr>
        <w:t>说明：授权用招标专用章的，与公章具有相同法律效力</w:t>
      </w: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r>
        <w:rPr>
          <w:rFonts w:hint="eastAsia" w:ascii="宋体" w:hAnsi="宋体" w:eastAsia="宋体" w:cs="宋体"/>
          <w:color w:val="000000"/>
          <w:sz w:val="28"/>
          <w:szCs w:val="28"/>
        </w:rPr>
        <w:t>说明：填写前请认真阅读《工业和信息化部、国家统计局、国家发展和改革委员会、财政部关于印发中小企业划型标准规定的通知》(工信部联企业〔2011〕300号)和《财政部、工业和信息化部关于印发〈政府采购促进中小企业发展暂行办法〉的通知》(财库〔2011〕181号)相关规定。</w:t>
      </w:r>
    </w:p>
    <w:p>
      <w:pPr>
        <w:snapToGrid w:val="0"/>
        <w:spacing w:line="300" w:lineRule="auto"/>
        <w:rPr>
          <w:rFonts w:hint="eastAsia" w:ascii="宋体" w:hAnsi="宋体" w:eastAsia="宋体" w:cs="宋体"/>
          <w:sz w:val="44"/>
          <w:vertAlign w:val="subscript"/>
        </w:rPr>
      </w:pPr>
    </w:p>
    <w:p>
      <w:pPr>
        <w:snapToGrid w:val="0"/>
        <w:spacing w:line="300" w:lineRule="auto"/>
        <w:rPr>
          <w:rFonts w:hint="eastAsia" w:ascii="宋体" w:hAnsi="宋体" w:eastAsia="宋体" w:cs="宋体"/>
          <w:sz w:val="44"/>
          <w:vertAlign w:val="subscript"/>
        </w:rPr>
      </w:pPr>
    </w:p>
    <w:p>
      <w:pPr>
        <w:snapToGrid w:val="0"/>
        <w:spacing w:line="300" w:lineRule="auto"/>
        <w:rPr>
          <w:rFonts w:hint="eastAsia" w:ascii="宋体" w:hAnsi="宋体" w:eastAsia="宋体" w:cs="宋体"/>
          <w:sz w:val="44"/>
          <w:vertAlign w:val="subscript"/>
        </w:rPr>
      </w:pPr>
    </w:p>
    <w:p>
      <w:pPr>
        <w:snapToGrid w:val="0"/>
        <w:spacing w:line="300" w:lineRule="auto"/>
        <w:rPr>
          <w:rFonts w:hint="eastAsia" w:ascii="宋体" w:hAnsi="宋体" w:eastAsia="宋体" w:cs="宋体"/>
          <w:sz w:val="44"/>
          <w:vertAlign w:val="subscript"/>
        </w:rPr>
      </w:pPr>
    </w:p>
    <w:p>
      <w:pPr>
        <w:snapToGrid w:val="0"/>
        <w:spacing w:line="300" w:lineRule="auto"/>
        <w:rPr>
          <w:rFonts w:hint="eastAsia" w:ascii="宋体" w:hAnsi="宋体" w:eastAsia="宋体" w:cs="宋体"/>
          <w:sz w:val="44"/>
          <w:vertAlign w:val="subscript"/>
        </w:rPr>
      </w:pPr>
    </w:p>
    <w:p>
      <w:pPr>
        <w:snapToGrid w:val="0"/>
        <w:spacing w:line="300" w:lineRule="auto"/>
        <w:rPr>
          <w:rFonts w:hint="eastAsia" w:ascii="宋体" w:hAnsi="宋体" w:eastAsia="宋体" w:cs="宋体"/>
          <w:sz w:val="44"/>
          <w:vertAlign w:val="subscript"/>
        </w:rPr>
      </w:pPr>
    </w:p>
    <w:p>
      <w:pPr>
        <w:snapToGrid w:val="0"/>
        <w:spacing w:line="300" w:lineRule="auto"/>
        <w:rPr>
          <w:rFonts w:hint="eastAsia" w:ascii="宋体" w:hAnsi="宋体" w:eastAsia="宋体" w:cs="宋体"/>
          <w:sz w:val="44"/>
          <w:vertAlign w:val="subscript"/>
        </w:rPr>
      </w:pPr>
    </w:p>
    <w:p>
      <w:pPr>
        <w:snapToGrid w:val="0"/>
        <w:spacing w:line="300" w:lineRule="auto"/>
        <w:rPr>
          <w:rFonts w:hint="eastAsia" w:ascii="宋体" w:hAnsi="宋体" w:eastAsia="宋体" w:cs="宋体"/>
          <w:sz w:val="44"/>
          <w:vertAlign w:val="subscript"/>
        </w:rPr>
      </w:pPr>
    </w:p>
    <w:p>
      <w:pPr>
        <w:jc w:val="left"/>
        <w:rPr>
          <w:rFonts w:hint="eastAsia" w:ascii="宋体" w:hAnsi="宋体" w:eastAsia="宋体" w:cs="宋体"/>
          <w:bCs/>
        </w:rPr>
      </w:pPr>
    </w:p>
    <w:sectPr>
      <w:footerReference r:id="rId13" w:type="first"/>
      <w:footerReference r:id="rId12" w:type="default"/>
      <w:pgSz w:w="11907" w:h="16840"/>
      <w:pgMar w:top="1418" w:right="964" w:bottom="1134" w:left="964" w:header="851" w:footer="1077"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onospace">
    <w:altName w:val="宋体"/>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separate"/>
    </w:r>
    <w:r>
      <w:rPr>
        <w:rStyle w:val="43"/>
      </w:rPr>
      <w:t>1</w: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r>
                            <w:rPr>
                              <w:rFonts w:hint="eastAsia"/>
                              <w:sz w:val="18"/>
                            </w:rPr>
                            <w:t xml:space="preserve"> 页 共 68页</w:t>
                          </w:r>
                        </w:p>
                      </w:txbxContent>
                    </wps:txbx>
                    <wps:bodyPr wrap="none" lIns="0" tIns="0" rIns="0" bIns="0" upright="0">
                      <a:spAutoFit/>
                    </wps:bodyPr>
                  </wps:wsp>
                </a:graphicData>
              </a:graphic>
            </wp:anchor>
          </w:drawing>
        </mc:Choice>
        <mc:Fallback>
          <w:pict>
            <v:shape id="文本框 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HYUZ2rTAQAApAMAAA4AAAAAAAAAAQAgAAAA&#10;IgEAAGRycy9lMm9Eb2MueG1sUEsFBgAAAAAGAAYAWQEAAGcFA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r>
                      <w:rPr>
                        <w:rFonts w:hint="eastAsia"/>
                        <w:sz w:val="18"/>
                      </w:rPr>
                      <w:t xml:space="preserve"> 页 共 68页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separate"/>
    </w:r>
    <w:r>
      <w:rPr>
        <w:rStyle w:val="43"/>
      </w:rPr>
      <w:t>1</w:t>
    </w:r>
    <w:r>
      <w:fldChar w:fldCharType="end"/>
    </w:r>
  </w:p>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68 页</w:t>
                          </w:r>
                        </w:p>
                      </w:txbxContent>
                    </wps:txbx>
                    <wps:bodyPr wrap="none" lIns="0" tIns="0" rIns="0" bIns="0" upright="0">
                      <a:spAutoFit/>
                    </wps:bodyPr>
                  </wps:wsp>
                </a:graphicData>
              </a:graphic>
            </wp:anchor>
          </w:drawing>
        </mc:Choice>
        <mc:Fallback>
          <w:pict>
            <v:shape id="文本框 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JZzL1TTAQAApAMAAA4AAAAAAAAAAQAgAAAA&#10;IgEAAGRycy9lMm9Eb2MueG1sUEsFBgAAAAAGAAYAWQEAAGcFA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68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64</w:t>
                          </w:r>
                          <w:r>
                            <w:rPr>
                              <w:rFonts w:hint="eastAsia"/>
                              <w:sz w:val="18"/>
                            </w:rPr>
                            <w:fldChar w:fldCharType="end"/>
                          </w:r>
                          <w:r>
                            <w:rPr>
                              <w:rFonts w:hint="eastAsia"/>
                              <w:sz w:val="18"/>
                            </w:rPr>
                            <w:t xml:space="preserve"> 页 共 66页</w:t>
                          </w:r>
                        </w:p>
                      </w:txbxContent>
                    </wps:txbx>
                    <wps:bodyPr wrap="none" lIns="0" tIns="0" rIns="0" bIns="0" upright="0">
                      <a:spAutoFit/>
                    </wps:bodyPr>
                  </wps:wsp>
                </a:graphicData>
              </a:graphic>
            </wp:anchor>
          </w:drawing>
        </mc:Choice>
        <mc:Fallback>
          <w:pict>
            <v:shape id="文本框 2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PstJxrTAQAApAMAAA4AAAAAAAAAAQAgAAAA&#10;IgEAAGRycy9lMm9Eb2MueG1sUEsFBgAAAAAGAAYAWQEAAGcFA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64</w:t>
                    </w:r>
                    <w:r>
                      <w:rPr>
                        <w:rFonts w:hint="eastAsia"/>
                        <w:sz w:val="18"/>
                      </w:rPr>
                      <w:fldChar w:fldCharType="end"/>
                    </w:r>
                    <w:r>
                      <w:rPr>
                        <w:rFonts w:hint="eastAsia"/>
                        <w:sz w:val="18"/>
                      </w:rPr>
                      <w:t xml:space="preserve"> 页 共 66页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62</w:t>
                          </w:r>
                          <w:r>
                            <w:rPr>
                              <w:rFonts w:hint="eastAsia"/>
                              <w:sz w:val="18"/>
                            </w:rPr>
                            <w:fldChar w:fldCharType="end"/>
                          </w:r>
                          <w:r>
                            <w:rPr>
                              <w:rFonts w:hint="eastAsia"/>
                              <w:sz w:val="18"/>
                            </w:rPr>
                            <w:t xml:space="preserve"> 页 共 68 页</w:t>
                          </w:r>
                        </w:p>
                      </w:txbxContent>
                    </wps:txbx>
                    <wps:bodyPr wrap="none" lIns="0" tIns="0" rIns="0" bIns="0" upright="0">
                      <a:spAutoFit/>
                    </wps:bodyPr>
                  </wps:wsp>
                </a:graphicData>
              </a:graphic>
            </wp:anchor>
          </w:drawing>
        </mc:Choice>
        <mc:Fallback>
          <w:pict>
            <v:shape id="文本框 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&#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H4br2tIBAACkAwAADgAAAAAAAAABACAAAAAi&#10;AQAAZHJzL2Uyb0RvYy54bWxQSwUGAAAAAAYABgBZAQAAZg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62</w:t>
                    </w:r>
                    <w:r>
                      <w:rPr>
                        <w:rFonts w:hint="eastAsia"/>
                        <w:sz w:val="18"/>
                      </w:rPr>
                      <w:fldChar w:fldCharType="end"/>
                    </w:r>
                    <w:r>
                      <w:rPr>
                        <w:rFonts w:hint="eastAsia"/>
                        <w:sz w:val="18"/>
                      </w:rPr>
                      <w:t xml:space="preserve"> 页 共 68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3"/>
      </w:rPr>
    </w:pPr>
    <w:r>
      <w:fldChar w:fldCharType="begin"/>
    </w:r>
    <w:r>
      <w:rPr>
        <w:rStyle w:val="43"/>
      </w:rPr>
      <w:instrText xml:space="preserve">PAGE  </w:instrText>
    </w:r>
    <w:r>
      <w:fldChar w:fldCharType="separate"/>
    </w:r>
    <w:r>
      <w:fldChar w:fldCharType="end"/>
    </w:r>
  </w:p>
  <w:p>
    <w:pPr>
      <w:pStyle w:val="2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3"/>
      </w:rPr>
    </w:pPr>
    <w:r>
      <w:fldChar w:fldCharType="begin"/>
    </w:r>
    <w:r>
      <w:rPr>
        <w:rStyle w:val="43"/>
      </w:rPr>
      <w:instrText xml:space="preserve">PAGE  </w:instrText>
    </w:r>
    <w:r>
      <w:fldChar w:fldCharType="separate"/>
    </w:r>
    <w:r>
      <w:rPr>
        <w:rStyle w:val="43"/>
      </w:rPr>
      <w:t>1</w:t>
    </w:r>
    <w:r>
      <w:fldChar w:fldCharType="end"/>
    </w:r>
  </w:p>
  <w:p>
    <w:pPr>
      <w:pStyle w:val="2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1800" w:firstLineChars="900"/>
      <w:jc w:val="right"/>
      <w:rPr>
        <w:rFonts w:hint="eastAsia" w:eastAsia="楷体_GB2312"/>
      </w:rPr>
    </w:pPr>
    <w:r>
      <w:rPr>
        <w:rFonts w:hint="eastAsia" w:ascii="宋体" w:hAnsi="宋体" w:eastAsia="宋体" w:cs="宋体"/>
        <w:sz w:val="20"/>
        <w:szCs w:val="21"/>
        <w:lang w:eastAsia="zh-CN"/>
      </w:rPr>
      <w:t>10kV正海线地税局支线港口区税务局专变630kVA增容工程（KLFCGG20202019）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D911FB"/>
    <w:multiLevelType w:val="singleLevel"/>
    <w:tmpl w:val="B6D911FB"/>
    <w:lvl w:ilvl="0" w:tentative="0">
      <w:start w:val="7"/>
      <w:numFmt w:val="chineseCounting"/>
      <w:suff w:val="nothing"/>
      <w:lvlText w:val="%1、"/>
      <w:lvlJc w:val="left"/>
      <w:rPr>
        <w:rFonts w:hint="eastAsia"/>
      </w:rPr>
    </w:lvl>
  </w:abstractNum>
  <w:abstractNum w:abstractNumId="1">
    <w:nsid w:val="C0FABB31"/>
    <w:multiLevelType w:val="singleLevel"/>
    <w:tmpl w:val="C0FABB31"/>
    <w:lvl w:ilvl="0" w:tentative="0">
      <w:start w:val="15"/>
      <w:numFmt w:val="chineseCounting"/>
      <w:suff w:val="nothing"/>
      <w:lvlText w:val="%1、"/>
      <w:lvlJc w:val="left"/>
      <w:pPr>
        <w:ind w:left="790" w:firstLine="0"/>
      </w:pPr>
      <w:rPr>
        <w:rFonts w:hint="eastAsia"/>
      </w:rPr>
    </w:lvl>
  </w:abstractNum>
  <w:abstractNum w:abstractNumId="2">
    <w:nsid w:val="00000001"/>
    <w:multiLevelType w:val="multilevel"/>
    <w:tmpl w:val="00000001"/>
    <w:lvl w:ilvl="0" w:tentative="0">
      <w:start w:val="1"/>
      <w:numFmt w:val="chineseCountingThousand"/>
      <w:suff w:val="nothing"/>
      <w:lvlText w:val="%1  "/>
      <w:lvlJc w:val="left"/>
      <w:pPr>
        <w:ind w:left="0" w:firstLine="0"/>
      </w:pPr>
      <w:rPr>
        <w:rFonts w:hint="eastAsia"/>
        <w:b/>
        <w:lang w:val="en-GB"/>
      </w:rPr>
    </w:lvl>
    <w:lvl w:ilvl="1" w:tentative="0">
      <w:start w:val="1"/>
      <w:numFmt w:val="chineseCountingThousand"/>
      <w:suff w:val="space"/>
      <w:lvlText w:val="第%2节"/>
      <w:lvlJc w:val="left"/>
      <w:pPr>
        <w:ind w:left="0" w:firstLine="0"/>
      </w:pPr>
      <w:rPr>
        <w:rFonts w:hint="eastAsia"/>
      </w:rPr>
    </w:lvl>
    <w:lvl w:ilvl="2" w:tentative="0">
      <w:start w:val="1"/>
      <w:numFmt w:val="ideographDigital"/>
      <w:suff w:val="space"/>
      <w:lvlText w:val="%3 "/>
      <w:lvlJc w:val="left"/>
      <w:pPr>
        <w:ind w:left="0" w:firstLine="0"/>
      </w:pPr>
      <w:rPr>
        <w:rFonts w:hint="eastAsia"/>
      </w:rPr>
    </w:lvl>
    <w:lvl w:ilvl="3" w:tentative="0">
      <w:start w:val="1"/>
      <w:numFmt w:val="decimal"/>
      <w:suff w:val="space"/>
      <w:lvlText w:val="%4 "/>
      <w:lvlJc w:val="left"/>
      <w:pPr>
        <w:ind w:left="0" w:firstLine="0"/>
      </w:pPr>
      <w:rPr>
        <w:rFonts w:hint="eastAsia"/>
      </w:rPr>
    </w:lvl>
    <w:lvl w:ilvl="4" w:tentative="0">
      <w:start w:val="1"/>
      <w:numFmt w:val="decimal"/>
      <w:suff w:val="space"/>
      <w:lvlText w:val="%4.%5"/>
      <w:lvlJc w:val="left"/>
      <w:pPr>
        <w:ind w:left="0" w:firstLine="0"/>
      </w:pPr>
      <w:rPr>
        <w:rFonts w:hint="eastAsia"/>
      </w:rPr>
    </w:lvl>
    <w:lvl w:ilvl="5" w:tentative="0">
      <w:start w:val="1"/>
      <w:numFmt w:val="decimal"/>
      <w:suff w:val="space"/>
      <w:lvlText w:val="%4.%5.%6"/>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2742" w:firstLine="0"/>
      </w:pPr>
      <w:rPr>
        <w:rFonts w:hint="eastAsia"/>
      </w:rPr>
    </w:lvl>
  </w:abstractNum>
  <w:abstractNum w:abstractNumId="3">
    <w:nsid w:val="00000003"/>
    <w:multiLevelType w:val="singleLevel"/>
    <w:tmpl w:val="00000003"/>
    <w:lvl w:ilvl="0" w:tentative="0">
      <w:start w:val="1"/>
      <w:numFmt w:val="bullet"/>
      <w:pStyle w:val="13"/>
      <w:lvlText w:val=""/>
      <w:lvlJc w:val="left"/>
      <w:pPr>
        <w:tabs>
          <w:tab w:val="left" w:pos="360"/>
        </w:tabs>
        <w:ind w:left="360" w:hanging="360"/>
      </w:pPr>
      <w:rPr>
        <w:rFonts w:hint="default" w:ascii="Wingdings" w:hAnsi="Wingdings"/>
      </w:rPr>
    </w:lvl>
  </w:abstractNum>
  <w:abstractNum w:abstractNumId="4">
    <w:nsid w:val="00000005"/>
    <w:multiLevelType w:val="multilevel"/>
    <w:tmpl w:val="00000005"/>
    <w:lvl w:ilvl="0" w:tentative="0">
      <w:start w:val="1"/>
      <w:numFmt w:val="none"/>
      <w:lvlText w:val="一、"/>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D"/>
    <w:multiLevelType w:val="multilevel"/>
    <w:tmpl w:val="0000000D"/>
    <w:lvl w:ilvl="0" w:tentative="0">
      <w:start w:val="1"/>
      <w:numFmt w:val="chineseCountingThousand"/>
      <w:pStyle w:val="3"/>
      <w:lvlText w:val="第%1章 "/>
      <w:lvlJc w:val="center"/>
      <w:pPr>
        <w:tabs>
          <w:tab w:val="left" w:pos="5894"/>
        </w:tabs>
        <w:ind w:left="5894" w:hanging="132"/>
      </w:pPr>
      <w:rPr>
        <w:rFonts w:hint="eastAsia"/>
        <w:sz w:val="30"/>
        <w:szCs w:val="30"/>
      </w:rPr>
    </w:lvl>
    <w:lvl w:ilvl="1" w:tentative="0">
      <w:start w:val="1"/>
      <w:numFmt w:val="lowerLetter"/>
      <w:lvlText w:val="%2)"/>
      <w:lvlJc w:val="left"/>
      <w:pPr>
        <w:tabs>
          <w:tab w:val="left" w:pos="840"/>
        </w:tabs>
        <w:ind w:left="840" w:hanging="420"/>
      </w:pPr>
    </w:lvl>
    <w:lvl w:ilvl="2" w:tentative="0">
      <w:start w:val="1"/>
      <w:numFmt w:val="japaneseCounting"/>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0"/>
    <w:multiLevelType w:val="singleLevel"/>
    <w:tmpl w:val="00000010"/>
    <w:lvl w:ilvl="0" w:tentative="0">
      <w:start w:val="2"/>
      <w:numFmt w:val="chineseCounting"/>
      <w:suff w:val="nothing"/>
      <w:lvlText w:val="%1、"/>
      <w:lvlJc w:val="left"/>
    </w:lvl>
  </w:abstractNum>
  <w:abstractNum w:abstractNumId="7">
    <w:nsid w:val="00000011"/>
    <w:multiLevelType w:val="singleLevel"/>
    <w:tmpl w:val="00000011"/>
    <w:lvl w:ilvl="0" w:tentative="0">
      <w:start w:val="1"/>
      <w:numFmt w:val="bullet"/>
      <w:pStyle w:val="72"/>
      <w:lvlText w:val=""/>
      <w:legacy w:legacy="1" w:legacySpace="0" w:legacyIndent="425"/>
      <w:lvlJc w:val="left"/>
      <w:pPr>
        <w:ind w:left="882" w:hanging="425"/>
      </w:pPr>
      <w:rPr>
        <w:rFonts w:hint="default" w:ascii="Wingdings" w:hAnsi="Wingdings"/>
      </w:rPr>
    </w:lvl>
  </w:abstractNum>
  <w:abstractNum w:abstractNumId="8">
    <w:nsid w:val="134E4956"/>
    <w:multiLevelType w:val="multilevel"/>
    <w:tmpl w:val="134E4956"/>
    <w:lvl w:ilvl="0" w:tentative="0">
      <w:start w:val="1"/>
      <w:numFmt w:val="decimal"/>
      <w:lvlText w:val="(%1)"/>
      <w:lvlJc w:val="left"/>
      <w:pPr>
        <w:tabs>
          <w:tab w:val="left" w:pos="960"/>
        </w:tabs>
        <w:ind w:left="960" w:hanging="480"/>
      </w:pPr>
      <w:rPr>
        <w:rFonts w:hint="eastAsia"/>
      </w:rPr>
    </w:lvl>
    <w:lvl w:ilvl="1" w:tentative="0">
      <w:start w:val="1"/>
      <w:numFmt w:val="japaneseCounting"/>
      <w:lvlText w:val="%2、"/>
      <w:lvlJc w:val="left"/>
      <w:pPr>
        <w:tabs>
          <w:tab w:val="left" w:pos="1380"/>
        </w:tabs>
        <w:ind w:left="1380" w:hanging="480"/>
      </w:pPr>
      <w:rPr>
        <w:rFonts w:hint="eastAsia"/>
      </w:rPr>
    </w:lvl>
    <w:lvl w:ilvl="2" w:tentative="0">
      <w:start w:val="1"/>
      <w:numFmt w:val="decimal"/>
      <w:lvlText w:val="（%3）"/>
      <w:lvlJc w:val="left"/>
      <w:pPr>
        <w:tabs>
          <w:tab w:val="left" w:pos="2040"/>
        </w:tabs>
        <w:ind w:left="2040" w:hanging="72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55DBC9B3"/>
    <w:multiLevelType w:val="singleLevel"/>
    <w:tmpl w:val="55DBC9B3"/>
    <w:lvl w:ilvl="0" w:tentative="0">
      <w:start w:val="4"/>
      <w:numFmt w:val="chineseCounting"/>
      <w:suff w:val="space"/>
      <w:lvlText w:val="第%1章"/>
      <w:lvlJc w:val="left"/>
    </w:lvl>
  </w:abstractNum>
  <w:abstractNum w:abstractNumId="10">
    <w:nsid w:val="571D8FB1"/>
    <w:multiLevelType w:val="multilevel"/>
    <w:tmpl w:val="571D8FB1"/>
    <w:lvl w:ilvl="0" w:tentative="0">
      <w:start w:val="1"/>
      <w:numFmt w:val="decimal"/>
      <w:lvlText w:val="（%1）"/>
      <w:lvlJc w:val="left"/>
      <w:pPr>
        <w:tabs>
          <w:tab w:val="left" w:pos="720"/>
        </w:tabs>
        <w:ind w:left="720" w:hanging="7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571D8FBC"/>
    <w:multiLevelType w:val="multilevel"/>
    <w:tmpl w:val="571D8FBC"/>
    <w:lvl w:ilvl="0" w:tentative="0">
      <w:start w:val="1"/>
      <w:numFmt w:val="decimal"/>
      <w:lvlText w:val="（%1）"/>
      <w:lvlJc w:val="left"/>
      <w:pPr>
        <w:tabs>
          <w:tab w:val="left" w:pos="720"/>
        </w:tabs>
        <w:ind w:left="720" w:hanging="7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571D8FC7"/>
    <w:multiLevelType w:val="multilevel"/>
    <w:tmpl w:val="571D8FC7"/>
    <w:lvl w:ilvl="0" w:tentative="0">
      <w:start w:val="1"/>
      <w:numFmt w:val="decimal"/>
      <w:lvlText w:val="（%1）"/>
      <w:lvlJc w:val="left"/>
      <w:pPr>
        <w:tabs>
          <w:tab w:val="left" w:pos="720"/>
        </w:tabs>
        <w:ind w:left="720" w:hanging="7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571D8FD2"/>
    <w:multiLevelType w:val="multilevel"/>
    <w:tmpl w:val="571D8FD2"/>
    <w:lvl w:ilvl="0" w:tentative="0">
      <w:start w:val="1"/>
      <w:numFmt w:val="decimal"/>
      <w:lvlText w:val="（%1）"/>
      <w:lvlJc w:val="left"/>
      <w:pPr>
        <w:tabs>
          <w:tab w:val="left" w:pos="720"/>
        </w:tabs>
        <w:ind w:left="720" w:hanging="7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571D8FDD"/>
    <w:multiLevelType w:val="multilevel"/>
    <w:tmpl w:val="571D8FDD"/>
    <w:lvl w:ilvl="0" w:tentative="0">
      <w:start w:val="1"/>
      <w:numFmt w:val="decimal"/>
      <w:lvlText w:val="（%1）"/>
      <w:lvlJc w:val="left"/>
      <w:pPr>
        <w:tabs>
          <w:tab w:val="left" w:pos="720"/>
        </w:tabs>
        <w:ind w:left="720" w:hanging="720"/>
      </w:pPr>
      <w:rPr>
        <w:rFonts w:cs="Times New Roman"/>
      </w:rPr>
    </w:lvl>
    <w:lvl w:ilvl="1" w:tentative="0">
      <w:start w:val="1"/>
      <w:numFmt w:val="japaneseCounting"/>
      <w:lvlText w:val="%2、"/>
      <w:lvlJc w:val="left"/>
      <w:pPr>
        <w:tabs>
          <w:tab w:val="left" w:pos="840"/>
        </w:tabs>
        <w:ind w:left="840" w:hanging="420"/>
      </w:pPr>
      <w:rPr>
        <w:rFonts w:ascii="Times New Roman" w:hAnsi="Times New Roman" w:eastAsia="Times New Roman"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571D8FE8"/>
    <w:multiLevelType w:val="multilevel"/>
    <w:tmpl w:val="571D8FE8"/>
    <w:lvl w:ilvl="0" w:tentative="0">
      <w:start w:val="1"/>
      <w:numFmt w:val="decimal"/>
      <w:lvlText w:val="（%1）"/>
      <w:lvlJc w:val="left"/>
      <w:pPr>
        <w:tabs>
          <w:tab w:val="left" w:pos="720"/>
        </w:tabs>
        <w:ind w:left="720" w:hanging="7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571D8FF3"/>
    <w:multiLevelType w:val="multilevel"/>
    <w:tmpl w:val="571D8FF3"/>
    <w:lvl w:ilvl="0" w:tentative="0">
      <w:start w:val="1"/>
      <w:numFmt w:val="decimal"/>
      <w:lvlText w:val="（%1）"/>
      <w:lvlJc w:val="left"/>
      <w:pPr>
        <w:tabs>
          <w:tab w:val="left" w:pos="720"/>
        </w:tabs>
        <w:ind w:left="720" w:hanging="7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7">
    <w:nsid w:val="5A4F39EF"/>
    <w:multiLevelType w:val="singleLevel"/>
    <w:tmpl w:val="5A4F39EF"/>
    <w:lvl w:ilvl="0" w:tentative="0">
      <w:start w:val="3"/>
      <w:numFmt w:val="chineseCounting"/>
      <w:suff w:val="nothing"/>
      <w:lvlText w:val="%1、"/>
      <w:lvlJc w:val="left"/>
    </w:lvl>
  </w:abstractNum>
  <w:abstractNum w:abstractNumId="18">
    <w:nsid w:val="7F7C0370"/>
    <w:multiLevelType w:val="multilevel"/>
    <w:tmpl w:val="7F7C0370"/>
    <w:lvl w:ilvl="0" w:tentative="0">
      <w:start w:val="1"/>
      <w:numFmt w:val="decimal"/>
      <w:lvlText w:val="（%1）"/>
      <w:lvlJc w:val="left"/>
      <w:pPr>
        <w:tabs>
          <w:tab w:val="left" w:pos="1200"/>
        </w:tabs>
        <w:ind w:left="120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5"/>
  </w:num>
  <w:num w:numId="2">
    <w:abstractNumId w:val="2"/>
  </w:num>
  <w:num w:numId="3">
    <w:abstractNumId w:val="3"/>
  </w:num>
  <w:num w:numId="4">
    <w:abstractNumId w:val="7"/>
  </w:num>
  <w:num w:numId="5">
    <w:abstractNumId w:val="0"/>
  </w:num>
  <w:num w:numId="6">
    <w:abstractNumId w:val="6"/>
  </w:num>
  <w:num w:numId="7">
    <w:abstractNumId w:val="9"/>
  </w:num>
  <w:num w:numId="8">
    <w:abstractNumId w:val="4"/>
  </w:num>
  <w:num w:numId="9">
    <w:abstractNumId w:val="17"/>
  </w:num>
  <w:num w:numId="10">
    <w:abstractNumId w:val="10"/>
    <w:lvlOverride w:ilvl="0">
      <w:startOverride w:val="1"/>
    </w:lvlOverride>
  </w:num>
  <w:num w:numId="11">
    <w:abstractNumId w:val="11"/>
    <w:lvlOverride w:ilvl="0">
      <w:startOverride w:val="1"/>
    </w:lvlOverride>
  </w:num>
  <w:num w:numId="12">
    <w:abstractNumId w:val="12"/>
    <w:lvlOverride w:ilvl="0">
      <w:startOverride w:val="1"/>
    </w:lvlOverride>
  </w:num>
  <w:num w:numId="13">
    <w:abstractNumId w:val="13"/>
    <w:lvlOverride w:ilvl="0">
      <w:startOverride w:val="1"/>
    </w:lvlOverride>
  </w:num>
  <w:num w:numId="14">
    <w:abstractNumId w:val="14"/>
    <w:lvlOverride w:ilvl="0">
      <w:startOverride w:val="1"/>
    </w:lvlOverride>
  </w:num>
  <w:num w:numId="15">
    <w:abstractNumId w:val="15"/>
    <w:lvlOverride w:ilvl="0">
      <w:startOverride w:val="1"/>
    </w:lvlOverride>
  </w:num>
  <w:num w:numId="16">
    <w:abstractNumId w:val="16"/>
    <w:lvlOverride w:ilvl="0">
      <w:startOverride w:val="1"/>
    </w:lvlOverride>
  </w:num>
  <w:num w:numId="17">
    <w:abstractNumId w:val="1"/>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4"/>
  <w:hyphenationZone w:val="360"/>
  <w:drawingGridHorizontalSpacing w:val="2"/>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5E"/>
    <w:rsid w:val="00010585"/>
    <w:rsid w:val="00085556"/>
    <w:rsid w:val="00086CD2"/>
    <w:rsid w:val="000909FF"/>
    <w:rsid w:val="00091DF5"/>
    <w:rsid w:val="000D38FB"/>
    <w:rsid w:val="000F0A06"/>
    <w:rsid w:val="000F26A0"/>
    <w:rsid w:val="000F41A9"/>
    <w:rsid w:val="000F4652"/>
    <w:rsid w:val="000F6A61"/>
    <w:rsid w:val="001137DC"/>
    <w:rsid w:val="00117DF4"/>
    <w:rsid w:val="001209B2"/>
    <w:rsid w:val="001717DE"/>
    <w:rsid w:val="001B39F2"/>
    <w:rsid w:val="001D09CD"/>
    <w:rsid w:val="001E528B"/>
    <w:rsid w:val="001F490C"/>
    <w:rsid w:val="00205B03"/>
    <w:rsid w:val="00215899"/>
    <w:rsid w:val="00242C54"/>
    <w:rsid w:val="00275013"/>
    <w:rsid w:val="002805A8"/>
    <w:rsid w:val="002B21B0"/>
    <w:rsid w:val="002B4D44"/>
    <w:rsid w:val="002F17BB"/>
    <w:rsid w:val="002F2FE7"/>
    <w:rsid w:val="00371B7B"/>
    <w:rsid w:val="004027AF"/>
    <w:rsid w:val="00405C71"/>
    <w:rsid w:val="004253E0"/>
    <w:rsid w:val="00445BC0"/>
    <w:rsid w:val="00451EBD"/>
    <w:rsid w:val="00453858"/>
    <w:rsid w:val="004550BD"/>
    <w:rsid w:val="0045736C"/>
    <w:rsid w:val="00463B04"/>
    <w:rsid w:val="004B1A20"/>
    <w:rsid w:val="004C2EC6"/>
    <w:rsid w:val="004D4428"/>
    <w:rsid w:val="00525055"/>
    <w:rsid w:val="00555894"/>
    <w:rsid w:val="00561D99"/>
    <w:rsid w:val="00624557"/>
    <w:rsid w:val="006417AF"/>
    <w:rsid w:val="006451E2"/>
    <w:rsid w:val="00653D0C"/>
    <w:rsid w:val="00661E62"/>
    <w:rsid w:val="0066441D"/>
    <w:rsid w:val="0068380E"/>
    <w:rsid w:val="00694F33"/>
    <w:rsid w:val="00696F2A"/>
    <w:rsid w:val="006D4872"/>
    <w:rsid w:val="006D5281"/>
    <w:rsid w:val="00723A33"/>
    <w:rsid w:val="007563AF"/>
    <w:rsid w:val="00783382"/>
    <w:rsid w:val="00787C05"/>
    <w:rsid w:val="00794788"/>
    <w:rsid w:val="007A030C"/>
    <w:rsid w:val="007B2252"/>
    <w:rsid w:val="007D783F"/>
    <w:rsid w:val="007F6809"/>
    <w:rsid w:val="00802679"/>
    <w:rsid w:val="00805B4D"/>
    <w:rsid w:val="00813F98"/>
    <w:rsid w:val="00816775"/>
    <w:rsid w:val="008168C2"/>
    <w:rsid w:val="00871FB0"/>
    <w:rsid w:val="00877A67"/>
    <w:rsid w:val="008A587B"/>
    <w:rsid w:val="008B44C6"/>
    <w:rsid w:val="008B51BC"/>
    <w:rsid w:val="008D329D"/>
    <w:rsid w:val="008F16DA"/>
    <w:rsid w:val="008F7249"/>
    <w:rsid w:val="00940EE8"/>
    <w:rsid w:val="009513D1"/>
    <w:rsid w:val="00965174"/>
    <w:rsid w:val="009C7E1D"/>
    <w:rsid w:val="009F0683"/>
    <w:rsid w:val="009F29A6"/>
    <w:rsid w:val="00A11495"/>
    <w:rsid w:val="00A20423"/>
    <w:rsid w:val="00A3133D"/>
    <w:rsid w:val="00A3661B"/>
    <w:rsid w:val="00A402B9"/>
    <w:rsid w:val="00A805CD"/>
    <w:rsid w:val="00A83589"/>
    <w:rsid w:val="00A97F08"/>
    <w:rsid w:val="00AA2614"/>
    <w:rsid w:val="00AB0D28"/>
    <w:rsid w:val="00AC32CB"/>
    <w:rsid w:val="00AC3EB2"/>
    <w:rsid w:val="00AE1FDF"/>
    <w:rsid w:val="00B01CD7"/>
    <w:rsid w:val="00B22D3A"/>
    <w:rsid w:val="00B556E8"/>
    <w:rsid w:val="00B57537"/>
    <w:rsid w:val="00B71DF2"/>
    <w:rsid w:val="00B86FC2"/>
    <w:rsid w:val="00C22670"/>
    <w:rsid w:val="00C81EB2"/>
    <w:rsid w:val="00C87D49"/>
    <w:rsid w:val="00CB03E5"/>
    <w:rsid w:val="00CD4EC2"/>
    <w:rsid w:val="00CD584B"/>
    <w:rsid w:val="00CD7234"/>
    <w:rsid w:val="00CE4204"/>
    <w:rsid w:val="00CE6F90"/>
    <w:rsid w:val="00CE7EB6"/>
    <w:rsid w:val="00D27580"/>
    <w:rsid w:val="00D32B91"/>
    <w:rsid w:val="00D4598F"/>
    <w:rsid w:val="00D54589"/>
    <w:rsid w:val="00D61FB3"/>
    <w:rsid w:val="00D63FE5"/>
    <w:rsid w:val="00DA23C7"/>
    <w:rsid w:val="00DA2A93"/>
    <w:rsid w:val="00DB10FA"/>
    <w:rsid w:val="00DC02C1"/>
    <w:rsid w:val="00DC2C29"/>
    <w:rsid w:val="00DD085F"/>
    <w:rsid w:val="00E41E1C"/>
    <w:rsid w:val="00E80D8B"/>
    <w:rsid w:val="00E976C4"/>
    <w:rsid w:val="00EA168D"/>
    <w:rsid w:val="00EA1771"/>
    <w:rsid w:val="00EF1F11"/>
    <w:rsid w:val="00F020BE"/>
    <w:rsid w:val="00F80CE7"/>
    <w:rsid w:val="00FB4BF5"/>
    <w:rsid w:val="00FE7BD3"/>
    <w:rsid w:val="01D759E7"/>
    <w:rsid w:val="04000CFC"/>
    <w:rsid w:val="061F7369"/>
    <w:rsid w:val="062C5CAA"/>
    <w:rsid w:val="066C7CF0"/>
    <w:rsid w:val="076808B4"/>
    <w:rsid w:val="07A729BA"/>
    <w:rsid w:val="07B96494"/>
    <w:rsid w:val="08B82E31"/>
    <w:rsid w:val="09126544"/>
    <w:rsid w:val="099D1949"/>
    <w:rsid w:val="0AAB7B51"/>
    <w:rsid w:val="0B2D2959"/>
    <w:rsid w:val="0CCE5644"/>
    <w:rsid w:val="0EA873A8"/>
    <w:rsid w:val="0EF133E8"/>
    <w:rsid w:val="11C04028"/>
    <w:rsid w:val="127513CA"/>
    <w:rsid w:val="13232366"/>
    <w:rsid w:val="138F3517"/>
    <w:rsid w:val="148B35E1"/>
    <w:rsid w:val="15F369A3"/>
    <w:rsid w:val="16615F62"/>
    <w:rsid w:val="171B607C"/>
    <w:rsid w:val="17FD443F"/>
    <w:rsid w:val="182266EB"/>
    <w:rsid w:val="1A0A5EC5"/>
    <w:rsid w:val="1A362894"/>
    <w:rsid w:val="1B211E80"/>
    <w:rsid w:val="1C0C2287"/>
    <w:rsid w:val="1C520C47"/>
    <w:rsid w:val="1CED493B"/>
    <w:rsid w:val="1EAF04C3"/>
    <w:rsid w:val="1FEF2250"/>
    <w:rsid w:val="20E52281"/>
    <w:rsid w:val="23394EE3"/>
    <w:rsid w:val="23A94B7B"/>
    <w:rsid w:val="25DF217D"/>
    <w:rsid w:val="25E85B56"/>
    <w:rsid w:val="270A1B10"/>
    <w:rsid w:val="27164126"/>
    <w:rsid w:val="2A4D5347"/>
    <w:rsid w:val="2A9C7EF1"/>
    <w:rsid w:val="2B405DFB"/>
    <w:rsid w:val="2EB70FFA"/>
    <w:rsid w:val="2F465C4E"/>
    <w:rsid w:val="330F2F45"/>
    <w:rsid w:val="35106466"/>
    <w:rsid w:val="360B38EB"/>
    <w:rsid w:val="378F1381"/>
    <w:rsid w:val="38726E92"/>
    <w:rsid w:val="396D2B69"/>
    <w:rsid w:val="399703FE"/>
    <w:rsid w:val="3A124B71"/>
    <w:rsid w:val="3AA644A8"/>
    <w:rsid w:val="3AAF206E"/>
    <w:rsid w:val="3B351D94"/>
    <w:rsid w:val="3B900389"/>
    <w:rsid w:val="3C716EFF"/>
    <w:rsid w:val="3EAC58CC"/>
    <w:rsid w:val="3F03539C"/>
    <w:rsid w:val="3FE773E8"/>
    <w:rsid w:val="3FFA673A"/>
    <w:rsid w:val="40B6690D"/>
    <w:rsid w:val="40C54075"/>
    <w:rsid w:val="412E6B6E"/>
    <w:rsid w:val="42BB0212"/>
    <w:rsid w:val="42C4199F"/>
    <w:rsid w:val="431447AD"/>
    <w:rsid w:val="43B530EE"/>
    <w:rsid w:val="45A80F24"/>
    <w:rsid w:val="46B5148C"/>
    <w:rsid w:val="4704546A"/>
    <w:rsid w:val="48765BF9"/>
    <w:rsid w:val="49A26988"/>
    <w:rsid w:val="49D0388C"/>
    <w:rsid w:val="4AFC61FB"/>
    <w:rsid w:val="4B4B4449"/>
    <w:rsid w:val="4DF662E4"/>
    <w:rsid w:val="4FB072C5"/>
    <w:rsid w:val="51F47201"/>
    <w:rsid w:val="53380DA3"/>
    <w:rsid w:val="53C51E86"/>
    <w:rsid w:val="56707909"/>
    <w:rsid w:val="567A3F39"/>
    <w:rsid w:val="57F339EE"/>
    <w:rsid w:val="59C517D5"/>
    <w:rsid w:val="5A843ECE"/>
    <w:rsid w:val="5AE936F6"/>
    <w:rsid w:val="5D845C7E"/>
    <w:rsid w:val="5F803FD5"/>
    <w:rsid w:val="604675B4"/>
    <w:rsid w:val="61EE7E46"/>
    <w:rsid w:val="62767F12"/>
    <w:rsid w:val="645200D1"/>
    <w:rsid w:val="648218E2"/>
    <w:rsid w:val="67277A6A"/>
    <w:rsid w:val="67B62E47"/>
    <w:rsid w:val="68E25547"/>
    <w:rsid w:val="690E5A24"/>
    <w:rsid w:val="6A0C6712"/>
    <w:rsid w:val="6A951769"/>
    <w:rsid w:val="6ABD21A3"/>
    <w:rsid w:val="6CED56F9"/>
    <w:rsid w:val="6F1A2EC2"/>
    <w:rsid w:val="70245F47"/>
    <w:rsid w:val="704F10C3"/>
    <w:rsid w:val="710749C3"/>
    <w:rsid w:val="713A1A82"/>
    <w:rsid w:val="71A0636E"/>
    <w:rsid w:val="71D41CFA"/>
    <w:rsid w:val="720177A3"/>
    <w:rsid w:val="721660F5"/>
    <w:rsid w:val="72233D42"/>
    <w:rsid w:val="722A3309"/>
    <w:rsid w:val="726407AE"/>
    <w:rsid w:val="730D7C05"/>
    <w:rsid w:val="73D3350E"/>
    <w:rsid w:val="745F4C27"/>
    <w:rsid w:val="75C823C6"/>
    <w:rsid w:val="776414A2"/>
    <w:rsid w:val="7B255FBE"/>
    <w:rsid w:val="7C2117EC"/>
    <w:rsid w:val="7C93480D"/>
    <w:rsid w:val="7CF110C9"/>
    <w:rsid w:val="7F290E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宋体" w:hAnsi="Calibri" w:eastAsia="微软雅黑" w:cs="Times New Roman"/>
      <w:sz w:val="34"/>
      <w:lang w:val="en-US" w:eastAsia="zh-CN" w:bidi="ar-SA"/>
    </w:rPr>
  </w:style>
  <w:style w:type="paragraph" w:styleId="3">
    <w:name w:val="heading 1"/>
    <w:basedOn w:val="1"/>
    <w:next w:val="1"/>
    <w:qFormat/>
    <w:uiPriority w:val="0"/>
    <w:pPr>
      <w:keepNext/>
      <w:pageBreakBefore/>
      <w:numPr>
        <w:ilvl w:val="0"/>
        <w:numId w:val="1"/>
      </w:numPr>
      <w:adjustRightInd/>
      <w:spacing w:before="4000" w:beforeLines="0" w:after="330" w:afterLines="0" w:line="578" w:lineRule="auto"/>
      <w:jc w:val="center"/>
      <w:textAlignment w:val="auto"/>
      <w:outlineLvl w:val="0"/>
    </w:pPr>
    <w:rPr>
      <w:rFonts w:eastAsia="黑体"/>
      <w:b/>
      <w:bCs/>
      <w:kern w:val="44"/>
      <w:sz w:val="36"/>
      <w:szCs w:val="36"/>
    </w:rPr>
  </w:style>
  <w:style w:type="paragraph" w:styleId="4">
    <w:name w:val="heading 2"/>
    <w:basedOn w:val="1"/>
    <w:next w:val="5"/>
    <w:qFormat/>
    <w:uiPriority w:val="0"/>
    <w:pPr>
      <w:keepNext/>
      <w:keepLines/>
      <w:adjustRightInd/>
      <w:spacing w:before="260" w:beforeLines="0" w:after="260" w:afterLines="0" w:line="416" w:lineRule="auto"/>
      <w:jc w:val="center"/>
      <w:textAlignment w:val="auto"/>
      <w:outlineLvl w:val="1"/>
    </w:pPr>
    <w:rPr>
      <w:rFonts w:ascii="Arial" w:hAnsi="Arial" w:eastAsia="黑体"/>
      <w:b/>
      <w:bCs/>
      <w:kern w:val="2"/>
      <w:sz w:val="32"/>
      <w:szCs w:val="32"/>
    </w:rPr>
  </w:style>
  <w:style w:type="paragraph" w:styleId="6">
    <w:name w:val="heading 3"/>
    <w:basedOn w:val="1"/>
    <w:next w:val="1"/>
    <w:qFormat/>
    <w:uiPriority w:val="0"/>
    <w:pPr>
      <w:keepNext/>
      <w:keepLines/>
      <w:adjustRightInd/>
      <w:spacing w:before="260" w:beforeLines="0" w:after="260" w:afterLines="0" w:line="24" w:lineRule="auto"/>
      <w:textAlignment w:val="auto"/>
      <w:outlineLvl w:val="2"/>
    </w:pPr>
    <w:rPr>
      <w:rFonts w:hint="eastAsia" w:ascii="宋体" w:hAnsi="宋体"/>
      <w:b/>
      <w:bCs/>
      <w:sz w:val="24"/>
      <w:szCs w:val="32"/>
    </w:rPr>
  </w:style>
  <w:style w:type="paragraph" w:styleId="7">
    <w:name w:val="heading 4"/>
    <w:basedOn w:val="1"/>
    <w:next w:val="1"/>
    <w:qFormat/>
    <w:uiPriority w:val="0"/>
    <w:pPr>
      <w:keepNext/>
      <w:keepLines/>
      <w:widowControl/>
      <w:adjustRightInd/>
      <w:spacing w:before="120" w:beforeLines="0" w:after="120" w:afterLines="0" w:line="360" w:lineRule="auto"/>
      <w:textAlignment w:val="auto"/>
      <w:outlineLvl w:val="3"/>
    </w:pPr>
    <w:rPr>
      <w:rFonts w:ascii="Arial" w:hAnsi="Arial" w:eastAsia="黑体"/>
      <w:b/>
      <w:bCs/>
      <w:sz w:val="24"/>
    </w:rPr>
  </w:style>
  <w:style w:type="paragraph" w:styleId="8">
    <w:name w:val="heading 5"/>
    <w:basedOn w:val="1"/>
    <w:next w:val="1"/>
    <w:qFormat/>
    <w:uiPriority w:val="0"/>
    <w:pPr>
      <w:keepNext/>
      <w:keepLines/>
      <w:spacing w:before="280" w:beforeLines="0" w:after="290" w:afterLines="0" w:line="376" w:lineRule="atLeast"/>
      <w:outlineLvl w:val="4"/>
    </w:pPr>
    <w:rPr>
      <w:b/>
      <w:bCs/>
      <w:sz w:val="28"/>
      <w:szCs w:val="28"/>
    </w:rPr>
  </w:style>
  <w:style w:type="paragraph" w:styleId="9">
    <w:name w:val="heading 7"/>
    <w:basedOn w:val="1"/>
    <w:next w:val="1"/>
    <w:qFormat/>
    <w:uiPriority w:val="0"/>
    <w:pPr>
      <w:keepNext/>
      <w:keepLines/>
      <w:widowControl/>
      <w:numPr>
        <w:ilvl w:val="6"/>
        <w:numId w:val="2"/>
      </w:numPr>
      <w:adjustRightInd/>
      <w:spacing w:before="240" w:beforeLines="0" w:after="64" w:afterLines="0" w:line="320" w:lineRule="auto"/>
      <w:textAlignment w:val="auto"/>
      <w:outlineLvl w:val="6"/>
    </w:pPr>
    <w:rPr>
      <w:rFonts w:ascii="宋体"/>
      <w:b/>
      <w:bCs/>
      <w:kern w:val="2"/>
      <w:sz w:val="24"/>
      <w:szCs w:val="24"/>
      <w:lang w:val="en-GB"/>
    </w:rPr>
  </w:style>
  <w:style w:type="paragraph" w:styleId="10">
    <w:name w:val="heading 8"/>
    <w:basedOn w:val="1"/>
    <w:next w:val="1"/>
    <w:qFormat/>
    <w:uiPriority w:val="0"/>
    <w:pPr>
      <w:keepNext/>
      <w:keepLines/>
      <w:widowControl/>
      <w:numPr>
        <w:ilvl w:val="7"/>
        <w:numId w:val="2"/>
      </w:numPr>
      <w:adjustRightInd/>
      <w:spacing w:line="360" w:lineRule="auto"/>
      <w:textAlignment w:val="auto"/>
      <w:outlineLvl w:val="7"/>
    </w:pPr>
    <w:rPr>
      <w:rFonts w:ascii="Arial" w:hAnsi="Arial" w:eastAsia="黑体"/>
      <w:kern w:val="2"/>
      <w:sz w:val="24"/>
      <w:szCs w:val="24"/>
      <w:lang w:val="en-GB"/>
    </w:rPr>
  </w:style>
  <w:style w:type="paragraph" w:styleId="11">
    <w:name w:val="heading 9"/>
    <w:basedOn w:val="1"/>
    <w:next w:val="1"/>
    <w:qFormat/>
    <w:uiPriority w:val="0"/>
    <w:pPr>
      <w:keepNext/>
      <w:keepLines/>
      <w:widowControl/>
      <w:numPr>
        <w:ilvl w:val="8"/>
        <w:numId w:val="2"/>
      </w:numPr>
      <w:adjustRightInd/>
      <w:spacing w:before="240" w:beforeLines="0" w:after="64" w:afterLines="0" w:line="320" w:lineRule="auto"/>
      <w:textAlignment w:val="auto"/>
      <w:outlineLvl w:val="8"/>
    </w:pPr>
    <w:rPr>
      <w:rFonts w:ascii="Arial" w:hAnsi="Arial" w:eastAsia="黑体"/>
      <w:kern w:val="2"/>
      <w:sz w:val="24"/>
      <w:szCs w:val="21"/>
      <w:lang w:val="en-GB"/>
    </w:rPr>
  </w:style>
  <w:style w:type="character" w:default="1" w:styleId="41">
    <w:name w:val="Default Paragraph Font"/>
    <w:qFormat/>
    <w:uiPriority w:val="0"/>
  </w:style>
  <w:style w:type="table" w:default="1" w:styleId="40">
    <w:name w:val="Normal Table"/>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rFonts w:ascii="Times New Roman" w:hAnsi="Times New Roman" w:eastAsia="宋体" w:cs="Times New Roman"/>
      <w:bCs/>
      <w:spacing w:val="10"/>
      <w:kern w:val="0"/>
      <w:sz w:val="24"/>
    </w:rPr>
  </w:style>
  <w:style w:type="paragraph" w:styleId="5">
    <w:name w:val="Normal Indent"/>
    <w:basedOn w:val="1"/>
    <w:qFormat/>
    <w:uiPriority w:val="0"/>
    <w:pPr>
      <w:adjustRightInd/>
      <w:spacing w:before="240" w:beforeLines="0" w:after="100" w:afterLines="0" w:line="240" w:lineRule="auto"/>
      <w:ind w:firstLine="420"/>
      <w:textAlignment w:val="auto"/>
    </w:pPr>
    <w:rPr>
      <w:kern w:val="2"/>
      <w:sz w:val="24"/>
    </w:rPr>
  </w:style>
  <w:style w:type="paragraph" w:styleId="12">
    <w:name w:val="toc 7"/>
    <w:basedOn w:val="1"/>
    <w:next w:val="1"/>
    <w:qFormat/>
    <w:uiPriority w:val="0"/>
    <w:pPr>
      <w:tabs>
        <w:tab w:val="right" w:leader="dot" w:pos="9185"/>
      </w:tabs>
      <w:ind w:left="2520"/>
    </w:pPr>
  </w:style>
  <w:style w:type="paragraph" w:styleId="13">
    <w:name w:val="List Bullet"/>
    <w:basedOn w:val="1"/>
    <w:qFormat/>
    <w:uiPriority w:val="0"/>
    <w:pPr>
      <w:numPr>
        <w:ilvl w:val="0"/>
        <w:numId w:val="3"/>
      </w:numPr>
      <w:adjustRightInd/>
      <w:spacing w:line="240" w:lineRule="auto"/>
      <w:textAlignment w:val="auto"/>
    </w:pPr>
    <w:rPr>
      <w:kern w:val="2"/>
      <w:szCs w:val="24"/>
    </w:rPr>
  </w:style>
  <w:style w:type="paragraph" w:styleId="14">
    <w:name w:val="annotation text"/>
    <w:basedOn w:val="1"/>
    <w:link w:val="77"/>
    <w:qFormat/>
    <w:uiPriority w:val="0"/>
    <w:pPr>
      <w:jc w:val="left"/>
    </w:pPr>
    <w:rPr>
      <w:rFonts w:ascii="Calibri"/>
      <w:sz w:val="21"/>
    </w:rPr>
  </w:style>
  <w:style w:type="paragraph" w:styleId="15">
    <w:name w:val="Body Text"/>
    <w:basedOn w:val="1"/>
    <w:next w:val="16"/>
    <w:qFormat/>
    <w:uiPriority w:val="0"/>
    <w:pPr>
      <w:spacing w:line="360" w:lineRule="auto"/>
    </w:pPr>
    <w:rPr>
      <w:rFonts w:ascii="宋体"/>
      <w:color w:val="0000FF"/>
      <w:sz w:val="24"/>
    </w:rPr>
  </w:style>
  <w:style w:type="paragraph" w:styleId="16">
    <w:name w:val="Body Text First Indent 2"/>
    <w:basedOn w:val="17"/>
    <w:qFormat/>
    <w:uiPriority w:val="0"/>
    <w:pPr>
      <w:spacing w:after="120" w:line="240" w:lineRule="auto"/>
      <w:ind w:left="420" w:leftChars="200" w:firstLine="420" w:firstLineChars="200"/>
    </w:pPr>
    <w:rPr>
      <w:rFonts w:ascii="Calibri" w:hAnsi="Calibri"/>
      <w:spacing w:val="0"/>
      <w:sz w:val="21"/>
      <w:szCs w:val="24"/>
    </w:rPr>
  </w:style>
  <w:style w:type="paragraph" w:styleId="17">
    <w:name w:val="Body Text Indent"/>
    <w:basedOn w:val="1"/>
    <w:qFormat/>
    <w:uiPriority w:val="0"/>
    <w:pPr>
      <w:spacing w:line="360" w:lineRule="auto"/>
      <w:ind w:firstLine="480"/>
    </w:pPr>
    <w:rPr>
      <w:rFonts w:ascii="宋体"/>
      <w:sz w:val="24"/>
    </w:rPr>
  </w:style>
  <w:style w:type="paragraph" w:styleId="18">
    <w:name w:val="List 2"/>
    <w:basedOn w:val="1"/>
    <w:qFormat/>
    <w:uiPriority w:val="0"/>
    <w:pPr>
      <w:adjustRightInd/>
      <w:spacing w:line="240" w:lineRule="auto"/>
      <w:ind w:left="840" w:hanging="420"/>
      <w:textAlignment w:val="auto"/>
    </w:pPr>
    <w:rPr>
      <w:kern w:val="2"/>
    </w:rPr>
  </w:style>
  <w:style w:type="paragraph" w:styleId="19">
    <w:name w:val="Block Text"/>
    <w:basedOn w:val="1"/>
    <w:qFormat/>
    <w:uiPriority w:val="0"/>
    <w:pPr>
      <w:spacing w:line="240" w:lineRule="auto"/>
      <w:ind w:left="420" w:right="33"/>
      <w:jc w:val="left"/>
    </w:pPr>
    <w:rPr>
      <w:sz w:val="24"/>
    </w:rPr>
  </w:style>
  <w:style w:type="paragraph" w:styleId="20">
    <w:name w:val="toc 5"/>
    <w:basedOn w:val="1"/>
    <w:next w:val="1"/>
    <w:qFormat/>
    <w:uiPriority w:val="0"/>
    <w:pPr>
      <w:tabs>
        <w:tab w:val="right" w:leader="dot" w:pos="9185"/>
      </w:tabs>
      <w:ind w:left="1680"/>
    </w:pPr>
  </w:style>
  <w:style w:type="paragraph" w:styleId="21">
    <w:name w:val="toc 3"/>
    <w:basedOn w:val="1"/>
    <w:next w:val="1"/>
    <w:qFormat/>
    <w:uiPriority w:val="0"/>
    <w:pPr>
      <w:tabs>
        <w:tab w:val="right" w:leader="dot" w:pos="9185"/>
      </w:tabs>
      <w:ind w:left="840"/>
    </w:pPr>
  </w:style>
  <w:style w:type="paragraph" w:styleId="22">
    <w:name w:val="Plain Text"/>
    <w:basedOn w:val="1"/>
    <w:link w:val="74"/>
    <w:qFormat/>
    <w:uiPriority w:val="0"/>
    <w:rPr>
      <w:rFonts w:hAnsi="Courier New"/>
      <w:sz w:val="21"/>
    </w:rPr>
  </w:style>
  <w:style w:type="paragraph" w:styleId="23">
    <w:name w:val="toc 8"/>
    <w:basedOn w:val="1"/>
    <w:next w:val="1"/>
    <w:qFormat/>
    <w:uiPriority w:val="0"/>
    <w:pPr>
      <w:tabs>
        <w:tab w:val="right" w:leader="dot" w:pos="9185"/>
      </w:tabs>
      <w:ind w:left="2940"/>
    </w:pPr>
  </w:style>
  <w:style w:type="paragraph" w:styleId="24">
    <w:name w:val="Date"/>
    <w:basedOn w:val="1"/>
    <w:next w:val="1"/>
    <w:qFormat/>
    <w:uiPriority w:val="0"/>
    <w:rPr>
      <w:rFonts w:ascii="宋体"/>
      <w:b/>
      <w:sz w:val="44"/>
    </w:rPr>
  </w:style>
  <w:style w:type="paragraph" w:styleId="25">
    <w:name w:val="Body Text Indent 2"/>
    <w:basedOn w:val="1"/>
    <w:qFormat/>
    <w:uiPriority w:val="0"/>
    <w:pPr>
      <w:spacing w:line="360" w:lineRule="auto"/>
      <w:ind w:firstLine="434" w:firstLineChars="181"/>
      <w:jc w:val="left"/>
    </w:pPr>
    <w:rPr>
      <w:rFonts w:ascii="宋体"/>
      <w:sz w:val="24"/>
    </w:rPr>
  </w:style>
  <w:style w:type="paragraph" w:styleId="26">
    <w:name w:val="Balloon Text"/>
    <w:basedOn w:val="1"/>
    <w:qFormat/>
    <w:uiPriority w:val="0"/>
    <w:rPr>
      <w:sz w:val="18"/>
      <w:szCs w:val="18"/>
    </w:rPr>
  </w:style>
  <w:style w:type="paragraph" w:styleId="27">
    <w:name w:val="footer"/>
    <w:basedOn w:val="1"/>
    <w:qFormat/>
    <w:uiPriority w:val="0"/>
    <w:pPr>
      <w:tabs>
        <w:tab w:val="center" w:pos="4153"/>
        <w:tab w:val="right" w:pos="8306"/>
      </w:tabs>
      <w:spacing w:line="240" w:lineRule="atLeast"/>
      <w:jc w:val="left"/>
    </w:pPr>
    <w:rPr>
      <w:sz w:val="18"/>
    </w:rPr>
  </w:style>
  <w:style w:type="paragraph" w:styleId="28">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29">
    <w:name w:val="toc 1"/>
    <w:basedOn w:val="1"/>
    <w:next w:val="1"/>
    <w:qFormat/>
    <w:uiPriority w:val="0"/>
    <w:pPr>
      <w:tabs>
        <w:tab w:val="right" w:leader="dot" w:pos="9185"/>
      </w:tabs>
      <w:spacing w:line="360" w:lineRule="auto"/>
    </w:pPr>
    <w:rPr>
      <w:sz w:val="24"/>
    </w:rPr>
  </w:style>
  <w:style w:type="paragraph" w:styleId="30">
    <w:name w:val="toc 4"/>
    <w:basedOn w:val="1"/>
    <w:next w:val="1"/>
    <w:qFormat/>
    <w:uiPriority w:val="0"/>
    <w:pPr>
      <w:tabs>
        <w:tab w:val="right" w:leader="dot" w:pos="9185"/>
      </w:tabs>
      <w:ind w:left="1260"/>
    </w:pPr>
  </w:style>
  <w:style w:type="paragraph" w:styleId="31">
    <w:name w:val="footnote text"/>
    <w:basedOn w:val="1"/>
    <w:link w:val="78"/>
    <w:qFormat/>
    <w:uiPriority w:val="0"/>
    <w:pPr>
      <w:snapToGrid w:val="0"/>
      <w:jc w:val="left"/>
    </w:pPr>
    <w:rPr>
      <w:rFonts w:ascii="Calibri"/>
      <w:sz w:val="18"/>
      <w:szCs w:val="18"/>
    </w:rPr>
  </w:style>
  <w:style w:type="paragraph" w:styleId="32">
    <w:name w:val="toc 6"/>
    <w:basedOn w:val="1"/>
    <w:next w:val="1"/>
    <w:qFormat/>
    <w:uiPriority w:val="0"/>
    <w:pPr>
      <w:tabs>
        <w:tab w:val="right" w:leader="dot" w:pos="9185"/>
      </w:tabs>
      <w:ind w:left="2100"/>
    </w:pPr>
  </w:style>
  <w:style w:type="paragraph" w:styleId="33">
    <w:name w:val="List 5"/>
    <w:basedOn w:val="1"/>
    <w:qFormat/>
    <w:uiPriority w:val="0"/>
    <w:pPr>
      <w:adjustRightInd/>
      <w:spacing w:line="240" w:lineRule="auto"/>
      <w:ind w:left="2100" w:hanging="420"/>
      <w:textAlignment w:val="auto"/>
    </w:pPr>
    <w:rPr>
      <w:kern w:val="2"/>
    </w:rPr>
  </w:style>
  <w:style w:type="paragraph" w:styleId="34">
    <w:name w:val="Body Text Indent 3"/>
    <w:basedOn w:val="1"/>
    <w:qFormat/>
    <w:uiPriority w:val="0"/>
    <w:pPr>
      <w:spacing w:line="25" w:lineRule="atLeast"/>
      <w:ind w:firstLine="247" w:firstLineChars="103"/>
    </w:pPr>
    <w:rPr>
      <w:rFonts w:ascii="宋体"/>
      <w:sz w:val="24"/>
    </w:rPr>
  </w:style>
  <w:style w:type="paragraph" w:styleId="35">
    <w:name w:val="toc 2"/>
    <w:basedOn w:val="1"/>
    <w:next w:val="1"/>
    <w:qFormat/>
    <w:uiPriority w:val="0"/>
    <w:pPr>
      <w:tabs>
        <w:tab w:val="right" w:leader="dot" w:pos="9185"/>
      </w:tabs>
      <w:spacing w:line="360" w:lineRule="auto"/>
      <w:ind w:left="420"/>
    </w:pPr>
    <w:rPr>
      <w:sz w:val="24"/>
    </w:rPr>
  </w:style>
  <w:style w:type="paragraph" w:styleId="36">
    <w:name w:val="toc 9"/>
    <w:basedOn w:val="1"/>
    <w:next w:val="1"/>
    <w:qFormat/>
    <w:uiPriority w:val="0"/>
    <w:pPr>
      <w:tabs>
        <w:tab w:val="right" w:leader="dot" w:pos="9185"/>
      </w:tabs>
      <w:ind w:left="3360"/>
    </w:pPr>
  </w:style>
  <w:style w:type="paragraph" w:styleId="37">
    <w:name w:val="Body Text 2"/>
    <w:basedOn w:val="1"/>
    <w:qFormat/>
    <w:uiPriority w:val="0"/>
    <w:pPr>
      <w:jc w:val="center"/>
    </w:pPr>
    <w:rPr>
      <w:rFonts w:eastAsia="黑体"/>
      <w:sz w:val="52"/>
    </w:rPr>
  </w:style>
  <w:style w:type="paragraph" w:styleId="38">
    <w:name w:val="Normal (Web)"/>
    <w:basedOn w:val="1"/>
    <w:qFormat/>
    <w:uiPriority w:val="0"/>
    <w:pPr>
      <w:widowControl/>
      <w:adjustRightInd/>
      <w:spacing w:before="100" w:beforeLines="0" w:beforeAutospacing="1" w:after="100" w:afterLines="0" w:afterAutospacing="1" w:line="240" w:lineRule="auto"/>
      <w:jc w:val="left"/>
      <w:textAlignment w:val="auto"/>
    </w:pPr>
    <w:rPr>
      <w:rFonts w:ascii="宋体" w:hAnsi="宋体"/>
      <w:sz w:val="24"/>
      <w:szCs w:val="24"/>
    </w:rPr>
  </w:style>
  <w:style w:type="paragraph" w:styleId="39">
    <w:name w:val="annotation subject"/>
    <w:basedOn w:val="14"/>
    <w:next w:val="14"/>
    <w:link w:val="75"/>
    <w:qFormat/>
    <w:uiPriority w:val="0"/>
    <w:rPr>
      <w:b/>
      <w:bCs/>
    </w:rPr>
  </w:style>
  <w:style w:type="character" w:styleId="42">
    <w:name w:val="Strong"/>
    <w:qFormat/>
    <w:uiPriority w:val="0"/>
  </w:style>
  <w:style w:type="character" w:styleId="43">
    <w:name w:val="page number"/>
    <w:basedOn w:val="41"/>
    <w:qFormat/>
    <w:uiPriority w:val="0"/>
  </w:style>
  <w:style w:type="character" w:styleId="44">
    <w:name w:val="FollowedHyperlink"/>
    <w:qFormat/>
    <w:uiPriority w:val="0"/>
    <w:rPr>
      <w:color w:val="800080"/>
      <w:u w:val="none"/>
    </w:rPr>
  </w:style>
  <w:style w:type="character" w:styleId="45">
    <w:name w:val="Emphasis"/>
    <w:qFormat/>
    <w:uiPriority w:val="0"/>
  </w:style>
  <w:style w:type="character" w:styleId="46">
    <w:name w:val="HTML Definition"/>
    <w:qFormat/>
    <w:uiPriority w:val="0"/>
  </w:style>
  <w:style w:type="character" w:styleId="47">
    <w:name w:val="HTML Typewriter"/>
    <w:qFormat/>
    <w:uiPriority w:val="0"/>
    <w:rPr>
      <w:rFonts w:hint="default" w:ascii="monospace" w:hAnsi="monospace" w:eastAsia="monospace" w:cs="monospace"/>
      <w:sz w:val="20"/>
    </w:rPr>
  </w:style>
  <w:style w:type="character" w:styleId="48">
    <w:name w:val="HTML Acronym"/>
    <w:basedOn w:val="41"/>
    <w:qFormat/>
    <w:uiPriority w:val="0"/>
  </w:style>
  <w:style w:type="character" w:styleId="49">
    <w:name w:val="HTML Variable"/>
    <w:qFormat/>
    <w:uiPriority w:val="0"/>
  </w:style>
  <w:style w:type="character" w:styleId="50">
    <w:name w:val="Hyperlink"/>
    <w:qFormat/>
    <w:uiPriority w:val="0"/>
    <w:rPr>
      <w:color w:val="0000FF"/>
      <w:u w:val="none"/>
    </w:rPr>
  </w:style>
  <w:style w:type="character" w:styleId="51">
    <w:name w:val="HTML Code"/>
    <w:qFormat/>
    <w:uiPriority w:val="0"/>
    <w:rPr>
      <w:rFonts w:hint="default" w:ascii="monospace" w:hAnsi="monospace" w:eastAsia="monospace" w:cs="monospace"/>
      <w:sz w:val="20"/>
    </w:rPr>
  </w:style>
  <w:style w:type="character" w:styleId="52">
    <w:name w:val="annotation reference"/>
    <w:qFormat/>
    <w:uiPriority w:val="0"/>
    <w:rPr>
      <w:sz w:val="21"/>
      <w:szCs w:val="21"/>
    </w:rPr>
  </w:style>
  <w:style w:type="character" w:styleId="53">
    <w:name w:val="HTML Cite"/>
    <w:qFormat/>
    <w:uiPriority w:val="0"/>
  </w:style>
  <w:style w:type="character" w:styleId="54">
    <w:name w:val="footnote reference"/>
    <w:qFormat/>
    <w:uiPriority w:val="0"/>
    <w:rPr>
      <w:vertAlign w:val="superscript"/>
    </w:rPr>
  </w:style>
  <w:style w:type="character" w:styleId="55">
    <w:name w:val="HTML Keyboard"/>
    <w:qFormat/>
    <w:uiPriority w:val="0"/>
    <w:rPr>
      <w:rFonts w:hint="default" w:ascii="monospace" w:hAnsi="monospace" w:eastAsia="monospace" w:cs="monospace"/>
      <w:sz w:val="20"/>
    </w:rPr>
  </w:style>
  <w:style w:type="character" w:styleId="56">
    <w:name w:val="HTML Sample"/>
    <w:qFormat/>
    <w:uiPriority w:val="0"/>
    <w:rPr>
      <w:rFonts w:ascii="monospace" w:hAnsi="monospace" w:eastAsia="monospace" w:cs="monospace"/>
    </w:rPr>
  </w:style>
  <w:style w:type="paragraph" w:customStyle="1" w:styleId="57">
    <w:name w:val="Normal"/>
    <w:qFormat/>
    <w:uiPriority w:val="0"/>
    <w:pPr>
      <w:widowControl w:val="0"/>
      <w:adjustRightInd w:val="0"/>
      <w:spacing w:line="312" w:lineRule="atLeast"/>
      <w:jc w:val="both"/>
      <w:textAlignment w:val="baseline"/>
    </w:pPr>
    <w:rPr>
      <w:rFonts w:ascii="宋体" w:hAnsi="Calibri" w:eastAsia="微软雅黑" w:cs="Times New Roman"/>
      <w:sz w:val="34"/>
      <w:lang w:val="en-US" w:eastAsia="zh-CN" w:bidi="ar-SA"/>
    </w:rPr>
  </w:style>
  <w:style w:type="paragraph" w:customStyle="1" w:styleId="58">
    <w:name w:val="Char1"/>
    <w:basedOn w:val="1"/>
    <w:qFormat/>
    <w:uiPriority w:val="0"/>
    <w:pPr>
      <w:adjustRightInd/>
      <w:spacing w:line="240" w:lineRule="auto"/>
      <w:textAlignment w:val="auto"/>
    </w:pPr>
  </w:style>
  <w:style w:type="paragraph" w:customStyle="1" w:styleId="59">
    <w:name w:val=" Char"/>
    <w:basedOn w:val="1"/>
    <w:qFormat/>
    <w:uiPriority w:val="0"/>
    <w:pPr>
      <w:adjustRightInd/>
      <w:spacing w:line="240" w:lineRule="auto"/>
      <w:textAlignment w:val="auto"/>
    </w:pPr>
    <w:rPr>
      <w:kern w:val="2"/>
      <w:szCs w:val="24"/>
    </w:rPr>
  </w:style>
  <w:style w:type="paragraph" w:customStyle="1" w:styleId="60">
    <w:name w:val="_Style 59"/>
    <w:qFormat/>
    <w:uiPriority w:val="0"/>
    <w:rPr>
      <w:rFonts w:ascii="Calibri" w:hAnsi="Calibri" w:eastAsia="微软雅黑" w:cs="Times New Roman"/>
      <w:sz w:val="21"/>
      <w:lang w:val="en-US" w:eastAsia="zh-CN" w:bidi="ar-SA"/>
    </w:rPr>
  </w:style>
  <w:style w:type="paragraph" w:customStyle="1" w:styleId="61">
    <w:name w:val="Char Char"/>
    <w:basedOn w:val="1"/>
    <w:qFormat/>
    <w:uiPriority w:val="0"/>
    <w:pPr>
      <w:adjustRightInd/>
      <w:spacing w:line="240" w:lineRule="auto"/>
      <w:textAlignment w:val="auto"/>
    </w:pPr>
  </w:style>
  <w:style w:type="paragraph" w:customStyle="1" w:styleId="62">
    <w:name w:val="_Style 61"/>
    <w:basedOn w:val="3"/>
    <w:next w:val="1"/>
    <w:qFormat/>
    <w:uiPriority w:val="0"/>
    <w:pPr>
      <w:keepLines/>
      <w:pageBreakBefore w:val="0"/>
      <w:widowControl/>
      <w:numPr>
        <w:ilvl w:val="0"/>
        <w:numId w:val="0"/>
      </w:numPr>
      <w:spacing w:before="480" w:beforeLines="0" w:after="0" w:afterLines="0" w:line="276" w:lineRule="auto"/>
      <w:jc w:val="left"/>
      <w:outlineLvl w:val="9"/>
    </w:pPr>
    <w:rPr>
      <w:rFonts w:ascii="Cambria" w:hAnsi="Cambria" w:eastAsia="宋体" w:cs="Times New Roman"/>
      <w:color w:val="365F91"/>
      <w:kern w:val="0"/>
      <w:sz w:val="28"/>
      <w:szCs w:val="28"/>
    </w:rPr>
  </w:style>
  <w:style w:type="paragraph" w:customStyle="1" w:styleId="63">
    <w:name w:val="Char1 Char Char Char Char Char1 Char"/>
    <w:basedOn w:val="1"/>
    <w:qFormat/>
    <w:uiPriority w:val="0"/>
    <w:pPr>
      <w:adjustRightInd/>
      <w:spacing w:line="360" w:lineRule="auto"/>
      <w:jc w:val="left"/>
      <w:textAlignment w:val="auto"/>
    </w:pPr>
    <w:rPr>
      <w:kern w:val="2"/>
      <w:szCs w:val="24"/>
    </w:rPr>
  </w:style>
  <w:style w:type="paragraph" w:customStyle="1" w:styleId="64">
    <w:name w:val="Char"/>
    <w:basedOn w:val="1"/>
    <w:qFormat/>
    <w:uiPriority w:val="0"/>
    <w:pPr>
      <w:adjustRightInd/>
      <w:spacing w:line="240" w:lineRule="auto"/>
      <w:textAlignment w:val="auto"/>
    </w:pPr>
    <w:rPr>
      <w:kern w:val="2"/>
      <w:szCs w:val="24"/>
    </w:rPr>
  </w:style>
  <w:style w:type="paragraph" w:customStyle="1" w:styleId="65">
    <w:name w:val="2"/>
    <w:basedOn w:val="1"/>
    <w:next w:val="22"/>
    <w:qFormat/>
    <w:uiPriority w:val="0"/>
    <w:rPr>
      <w:rFonts w:ascii="宋体" w:hAnsi="Courier New"/>
      <w:szCs w:val="20"/>
    </w:rPr>
  </w:style>
  <w:style w:type="paragraph" w:customStyle="1" w:styleId="66">
    <w:name w:val="bb"/>
    <w:basedOn w:val="1"/>
    <w:qFormat/>
    <w:uiPriority w:val="0"/>
    <w:pPr>
      <w:widowControl/>
      <w:adjustRightInd/>
      <w:spacing w:before="100" w:beforeLines="0" w:beforeAutospacing="1" w:after="100" w:afterLines="0" w:afterAutospacing="1" w:line="240" w:lineRule="auto"/>
      <w:jc w:val="left"/>
      <w:textAlignment w:val="auto"/>
    </w:pPr>
    <w:rPr>
      <w:rFonts w:hint="eastAsia" w:ascii="宋体" w:hAnsi="宋体"/>
      <w:sz w:val="24"/>
      <w:szCs w:val="24"/>
    </w:rPr>
  </w:style>
  <w:style w:type="paragraph" w:customStyle="1" w:styleId="6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40" w:lineRule="auto"/>
      <w:jc w:val="left"/>
      <w:textAlignment w:val="auto"/>
    </w:pPr>
    <w:rPr>
      <w:rFonts w:ascii="Courier New" w:hAnsi="Courier New"/>
      <w:sz w:val="20"/>
    </w:rPr>
  </w:style>
  <w:style w:type="paragraph" w:customStyle="1" w:styleId="68">
    <w:name w:val="Char Char Char Char Char Char Char"/>
    <w:basedOn w:val="1"/>
    <w:qFormat/>
    <w:uiPriority w:val="0"/>
    <w:pPr>
      <w:adjustRightInd/>
      <w:spacing w:line="240" w:lineRule="auto"/>
      <w:textAlignment w:val="auto"/>
    </w:pPr>
    <w:rPr>
      <w:kern w:val="2"/>
      <w:szCs w:val="24"/>
    </w:rPr>
  </w:style>
  <w:style w:type="paragraph" w:styleId="69">
    <w:name w:val="No Spacing"/>
    <w:qFormat/>
    <w:uiPriority w:val="0"/>
    <w:pPr>
      <w:widowControl w:val="0"/>
      <w:jc w:val="both"/>
    </w:pPr>
    <w:rPr>
      <w:rFonts w:ascii="Calibri" w:hAnsi="Calibri" w:eastAsia="微软雅黑" w:cs="Times New Roman"/>
      <w:kern w:val="2"/>
      <w:sz w:val="21"/>
      <w:szCs w:val="24"/>
      <w:lang w:val="en-US" w:eastAsia="zh-CN" w:bidi="ar-SA"/>
    </w:rPr>
  </w:style>
  <w:style w:type="paragraph" w:styleId="70">
    <w:name w:val="List Paragraph"/>
    <w:basedOn w:val="1"/>
    <w:qFormat/>
    <w:uiPriority w:val="0"/>
    <w:pPr>
      <w:ind w:firstLine="420" w:firstLineChars="200"/>
    </w:pPr>
  </w:style>
  <w:style w:type="paragraph" w:customStyle="1" w:styleId="71">
    <w:name w:val="2ji"/>
    <w:basedOn w:val="4"/>
    <w:qFormat/>
    <w:uiPriority w:val="0"/>
    <w:pPr>
      <w:adjustRightInd w:val="0"/>
      <w:spacing w:before="0" w:beforeLines="0" w:after="0" w:afterLines="0" w:line="360" w:lineRule="auto"/>
      <w:jc w:val="both"/>
      <w:textAlignment w:val="baseline"/>
    </w:pPr>
    <w:rPr>
      <w:rFonts w:ascii="宋体" w:hAnsi="宋体" w:eastAsia="宋体"/>
      <w:kern w:val="0"/>
      <w:sz w:val="21"/>
      <w:szCs w:val="21"/>
    </w:rPr>
  </w:style>
  <w:style w:type="paragraph" w:customStyle="1" w:styleId="72">
    <w:name w:val="菲页(卷)"/>
    <w:basedOn w:val="3"/>
    <w:next w:val="57"/>
    <w:qFormat/>
    <w:uiPriority w:val="0"/>
    <w:pPr>
      <w:widowControl/>
      <w:numPr>
        <w:ilvl w:val="0"/>
        <w:numId w:val="4"/>
      </w:numPr>
      <w:spacing w:before="0" w:beforeLines="0" w:after="0" w:afterLines="0" w:line="240" w:lineRule="auto"/>
      <w:outlineLvl w:val="1"/>
    </w:pPr>
    <w:rPr>
      <w:rFonts w:ascii="黑体"/>
      <w:b w:val="0"/>
      <w:bCs w:val="0"/>
      <w:kern w:val="0"/>
      <w:sz w:val="52"/>
      <w:szCs w:val="20"/>
    </w:rPr>
  </w:style>
  <w:style w:type="character" w:customStyle="1" w:styleId="73">
    <w:name w:val="textcontents"/>
    <w:qFormat/>
    <w:uiPriority w:val="0"/>
    <w:rPr>
      <w:rFonts w:ascii="Calibri" w:hAnsi="Calibri" w:eastAsia="宋体" w:cs="Times New Roman"/>
    </w:rPr>
  </w:style>
  <w:style w:type="character" w:customStyle="1" w:styleId="74">
    <w:name w:val="纯文本 Char"/>
    <w:link w:val="22"/>
    <w:qFormat/>
    <w:uiPriority w:val="0"/>
    <w:rPr>
      <w:rFonts w:ascii="宋体" w:hAnsi="Courier New" w:eastAsia="宋体"/>
      <w:sz w:val="21"/>
      <w:lang w:val="en-US" w:eastAsia="zh-CN" w:bidi="ar-SA"/>
    </w:rPr>
  </w:style>
  <w:style w:type="character" w:customStyle="1" w:styleId="75">
    <w:name w:val="批注主题 Char"/>
    <w:link w:val="39"/>
    <w:qFormat/>
    <w:uiPriority w:val="0"/>
    <w:rPr>
      <w:rFonts w:eastAsia="宋体"/>
      <w:b/>
      <w:bCs/>
      <w:sz w:val="21"/>
      <w:lang w:val="en-US" w:eastAsia="zh-CN" w:bidi="ar-SA"/>
    </w:rPr>
  </w:style>
  <w:style w:type="character" w:customStyle="1" w:styleId="76">
    <w:name w:val="ca-11"/>
    <w:qFormat/>
    <w:uiPriority w:val="0"/>
    <w:rPr>
      <w:rFonts w:hint="eastAsia" w:ascii="宋体" w:hAnsi="宋体" w:eastAsia="宋体"/>
      <w:sz w:val="21"/>
      <w:szCs w:val="21"/>
    </w:rPr>
  </w:style>
  <w:style w:type="character" w:customStyle="1" w:styleId="77">
    <w:name w:val="批注文字 Char"/>
    <w:link w:val="14"/>
    <w:qFormat/>
    <w:uiPriority w:val="0"/>
    <w:rPr>
      <w:rFonts w:eastAsia="宋体"/>
      <w:sz w:val="21"/>
      <w:lang w:val="en-US" w:eastAsia="zh-CN" w:bidi="ar-SA"/>
    </w:rPr>
  </w:style>
  <w:style w:type="character" w:customStyle="1" w:styleId="78">
    <w:name w:val="脚注文本 Char"/>
    <w:link w:val="31"/>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BMTD -</Company>
  <Pages>67</Pages>
  <Words>7439</Words>
  <Characters>42403</Characters>
  <Lines>353</Lines>
  <Paragraphs>99</Paragraphs>
  <TotalTime>0</TotalTime>
  <ScaleCrop>false</ScaleCrop>
  <LinksUpToDate>false</LinksUpToDate>
  <CharactersWithSpaces>49743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2018-01-03T07:24:00Z</dcterms:created>
  <dc:creator>SunCun</dc:creator>
  <cp:lastModifiedBy>一朵小蘑菇  </cp:lastModifiedBy>
  <cp:lastPrinted>2017-11-15T00:47:00Z</cp:lastPrinted>
  <dcterms:modified xsi:type="dcterms:W3CDTF">2020-11-16T02:17:31Z</dcterms:modified>
  <dc:title>                建设工程邀请招标文件</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