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outlineLvl w:val="0"/>
        <w:rPr>
          <w:rFonts w:hint="eastAsia" w:asciiTheme="minorEastAsia" w:hAnsiTheme="minorEastAsia" w:eastAsiaTheme="minorEastAsia" w:cstheme="minorEastAsia"/>
          <w:b/>
          <w:color w:val="auto"/>
          <w:sz w:val="28"/>
          <w:szCs w:val="28"/>
          <w:highlight w:val="none"/>
        </w:rPr>
      </w:pPr>
      <w:bookmarkStart w:id="0" w:name="_Toc46761412"/>
      <w:bookmarkStart w:id="1" w:name="_Toc2589"/>
      <w:r>
        <w:rPr>
          <w:rFonts w:hint="eastAsia" w:asciiTheme="minorEastAsia" w:hAnsiTheme="minorEastAsia" w:eastAsiaTheme="minorEastAsia" w:cstheme="minorEastAsia"/>
          <w:b/>
          <w:color w:val="auto"/>
          <w:sz w:val="28"/>
          <w:szCs w:val="28"/>
          <w:highlight w:val="none"/>
          <w:lang w:val="en-US" w:eastAsia="zh-CN"/>
        </w:rPr>
        <w:t>国家税务总局南宁市青秀区税务局党建阵地建设服务项目（GXKLC20223059）</w:t>
      </w:r>
      <w:r>
        <w:rPr>
          <w:rFonts w:hint="eastAsia" w:asciiTheme="minorEastAsia" w:hAnsiTheme="minorEastAsia" w:eastAsiaTheme="minorEastAsia" w:cstheme="minorEastAsia"/>
          <w:b/>
          <w:color w:val="auto"/>
          <w:sz w:val="28"/>
          <w:szCs w:val="28"/>
          <w:highlight w:val="none"/>
        </w:rPr>
        <w:t>磋商公告</w:t>
      </w:r>
      <w:bookmarkEnd w:id="0"/>
      <w:bookmarkEnd w:id="1"/>
    </w:p>
    <w:p>
      <w:pPr>
        <w:pBdr>
          <w:top w:val="single" w:color="auto" w:sz="4" w:space="1"/>
          <w:left w:val="single" w:color="auto" w:sz="4" w:space="4"/>
          <w:bottom w:val="single" w:color="auto" w:sz="4" w:space="1"/>
          <w:right w:val="single" w:color="auto" w:sz="4" w:space="4"/>
        </w:pBdr>
        <w:spacing w:line="360" w:lineRule="auto"/>
        <w:ind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项目概况</w:t>
      </w:r>
    </w:p>
    <w:p>
      <w:pPr>
        <w:pBdr>
          <w:top w:val="single" w:color="auto" w:sz="4" w:space="1"/>
          <w:left w:val="single" w:color="auto" w:sz="4" w:space="4"/>
          <w:bottom w:val="single" w:color="auto" w:sz="4" w:space="1"/>
          <w:right w:val="single" w:color="auto" w:sz="4" w:space="4"/>
        </w:pBdr>
        <w:spacing w:line="360" w:lineRule="auto"/>
        <w:ind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u w:val="single"/>
        </w:rPr>
        <w:t>国家税务总局南宁市青秀区税务局党建阵地建设服务</w:t>
      </w:r>
      <w:r>
        <w:rPr>
          <w:rFonts w:hint="eastAsia" w:asciiTheme="minorEastAsia" w:hAnsiTheme="minorEastAsia" w:eastAsiaTheme="minorEastAsia" w:cstheme="minorEastAsia"/>
          <w:color w:val="auto"/>
          <w:szCs w:val="21"/>
          <w:highlight w:val="none"/>
        </w:rPr>
        <w:t>的潜在供应商应在南宁市大学东路170号广西科联招标中心有限公司获取采购文件，并于</w:t>
      </w:r>
      <w:r>
        <w:rPr>
          <w:rFonts w:hint="eastAsia" w:asciiTheme="minorEastAsia" w:hAnsiTheme="minorEastAsia" w:eastAsiaTheme="minorEastAsia" w:cstheme="minorEastAsia"/>
          <w:bCs/>
          <w:color w:val="auto"/>
          <w:szCs w:val="21"/>
          <w:highlight w:val="none"/>
          <w:u w:val="single"/>
        </w:rPr>
        <w:t>202</w:t>
      </w:r>
      <w:r>
        <w:rPr>
          <w:rFonts w:hint="eastAsia" w:asciiTheme="minorEastAsia" w:hAnsiTheme="minorEastAsia" w:eastAsiaTheme="minorEastAsia" w:cstheme="minorEastAsia"/>
          <w:bCs/>
          <w:color w:val="auto"/>
          <w:szCs w:val="21"/>
          <w:highlight w:val="none"/>
          <w:u w:val="single"/>
          <w:lang w:val="en-US" w:eastAsia="zh-CN"/>
        </w:rPr>
        <w:t>2</w:t>
      </w:r>
      <w:r>
        <w:rPr>
          <w:rFonts w:hint="eastAsia" w:asciiTheme="minorEastAsia" w:hAnsiTheme="minorEastAsia" w:eastAsiaTheme="minorEastAsia" w:cstheme="minorEastAsia"/>
          <w:bCs/>
          <w:color w:val="auto"/>
          <w:szCs w:val="21"/>
          <w:highlight w:val="none"/>
          <w:u w:val="single"/>
        </w:rPr>
        <w:t>年</w:t>
      </w:r>
      <w:r>
        <w:rPr>
          <w:rFonts w:hint="eastAsia" w:asciiTheme="minorEastAsia" w:hAnsiTheme="minorEastAsia" w:eastAsiaTheme="minorEastAsia" w:cstheme="minorEastAsia"/>
          <w:bCs/>
          <w:color w:val="auto"/>
          <w:szCs w:val="21"/>
          <w:highlight w:val="none"/>
          <w:u w:val="single"/>
          <w:lang w:val="en-US" w:eastAsia="zh-CN"/>
        </w:rPr>
        <w:t>5</w:t>
      </w:r>
      <w:r>
        <w:rPr>
          <w:rFonts w:hint="eastAsia" w:asciiTheme="minorEastAsia" w:hAnsiTheme="minorEastAsia" w:eastAsiaTheme="minorEastAsia" w:cstheme="minorEastAsia"/>
          <w:bCs/>
          <w:color w:val="auto"/>
          <w:szCs w:val="21"/>
          <w:highlight w:val="none"/>
          <w:u w:val="single"/>
        </w:rPr>
        <w:t>月</w:t>
      </w:r>
      <w:r>
        <w:rPr>
          <w:rFonts w:hint="eastAsia" w:asciiTheme="minorEastAsia" w:hAnsiTheme="minorEastAsia" w:eastAsiaTheme="minorEastAsia" w:cstheme="minorEastAsia"/>
          <w:bCs/>
          <w:color w:val="auto"/>
          <w:szCs w:val="21"/>
          <w:highlight w:val="none"/>
          <w:u w:val="single"/>
          <w:lang w:val="en-US" w:eastAsia="zh-CN"/>
        </w:rPr>
        <w:t>19</w:t>
      </w:r>
      <w:r>
        <w:rPr>
          <w:rFonts w:hint="eastAsia" w:asciiTheme="minorEastAsia" w:hAnsiTheme="minorEastAsia" w:eastAsiaTheme="minorEastAsia" w:cstheme="minorEastAsia"/>
          <w:bCs/>
          <w:color w:val="auto"/>
          <w:szCs w:val="21"/>
          <w:highlight w:val="none"/>
          <w:u w:val="single"/>
        </w:rPr>
        <w:t>日9点30分</w:t>
      </w:r>
      <w:r>
        <w:rPr>
          <w:rFonts w:hint="eastAsia" w:asciiTheme="minorEastAsia" w:hAnsiTheme="minorEastAsia" w:eastAsiaTheme="minorEastAsia" w:cstheme="minorEastAsia"/>
          <w:bCs/>
          <w:color w:val="auto"/>
          <w:szCs w:val="21"/>
          <w:highlight w:val="none"/>
        </w:rPr>
        <w:t>（北京时间）前提交响应文件</w:t>
      </w:r>
      <w:r>
        <w:rPr>
          <w:rFonts w:hint="eastAsia" w:asciiTheme="minorEastAsia" w:hAnsiTheme="minorEastAsia" w:eastAsiaTheme="minorEastAsia" w:cstheme="minorEastAsia"/>
          <w:color w:val="auto"/>
          <w:szCs w:val="21"/>
          <w:highlight w:val="none"/>
        </w:rPr>
        <w:t>。</w:t>
      </w:r>
    </w:p>
    <w:p>
      <w:pPr>
        <w:keepNext/>
        <w:keepLines/>
        <w:spacing w:beforeLines="100" w:line="360" w:lineRule="auto"/>
        <w:outlineLvl w:val="1"/>
        <w:rPr>
          <w:rFonts w:hint="eastAsia" w:asciiTheme="minorEastAsia" w:hAnsiTheme="minorEastAsia" w:eastAsiaTheme="minorEastAsia" w:cstheme="minorEastAsia"/>
          <w:bCs/>
          <w:color w:val="auto"/>
          <w:szCs w:val="21"/>
          <w:highlight w:val="none"/>
        </w:rPr>
      </w:pPr>
      <w:bookmarkStart w:id="2" w:name="_Toc46761413"/>
      <w:bookmarkStart w:id="3" w:name="_Toc35393629"/>
      <w:bookmarkStart w:id="4" w:name="_Toc28359012"/>
      <w:bookmarkStart w:id="5" w:name="_Toc35393798"/>
      <w:bookmarkStart w:id="6" w:name="_Toc28359089"/>
      <w:bookmarkStart w:id="7" w:name="_Toc24411"/>
      <w:r>
        <w:rPr>
          <w:rFonts w:hint="eastAsia" w:asciiTheme="minorEastAsia" w:hAnsiTheme="minorEastAsia" w:eastAsiaTheme="minorEastAsia" w:cstheme="minorEastAsia"/>
          <w:bCs/>
          <w:color w:val="auto"/>
          <w:szCs w:val="21"/>
          <w:highlight w:val="none"/>
        </w:rPr>
        <w:t>一、项目基本情况</w:t>
      </w:r>
      <w:bookmarkEnd w:id="2"/>
      <w:bookmarkEnd w:id="3"/>
      <w:bookmarkEnd w:id="4"/>
      <w:bookmarkEnd w:id="5"/>
      <w:bookmarkEnd w:id="6"/>
      <w:bookmarkEnd w:id="7"/>
    </w:p>
    <w:p>
      <w:pPr>
        <w:spacing w:line="360" w:lineRule="auto"/>
        <w:ind w:firstLine="420" w:firstLineChars="200"/>
        <w:rPr>
          <w:rFonts w:hint="eastAsia" w:asciiTheme="minorEastAsia" w:hAnsiTheme="minorEastAsia" w:eastAsiaTheme="minorEastAsia" w:cstheme="minorEastAsia"/>
          <w:color w:val="auto"/>
          <w:szCs w:val="21"/>
          <w:highlight w:val="none"/>
          <w:lang w:eastAsia="zh-CN"/>
        </w:rPr>
      </w:pPr>
      <w:r>
        <w:rPr>
          <w:rFonts w:hint="eastAsia" w:asciiTheme="minorEastAsia" w:hAnsiTheme="minorEastAsia" w:eastAsiaTheme="minorEastAsia" w:cstheme="minorEastAsia"/>
          <w:color w:val="auto"/>
          <w:szCs w:val="21"/>
          <w:highlight w:val="none"/>
        </w:rPr>
        <w:t>项目编号：</w:t>
      </w:r>
      <w:r>
        <w:rPr>
          <w:rFonts w:hint="eastAsia" w:asciiTheme="minorEastAsia" w:hAnsiTheme="minorEastAsia" w:eastAsiaTheme="minorEastAsia" w:cstheme="minorEastAsia"/>
          <w:color w:val="auto"/>
          <w:szCs w:val="21"/>
          <w:highlight w:val="none"/>
          <w:lang w:eastAsia="zh-CN"/>
        </w:rPr>
        <w:t>GXKLC20223059</w:t>
      </w:r>
    </w:p>
    <w:p>
      <w:pPr>
        <w:spacing w:line="360" w:lineRule="auto"/>
        <w:ind w:firstLine="420" w:firstLineChars="200"/>
        <w:rPr>
          <w:rFonts w:hint="eastAsia" w:asciiTheme="minorEastAsia" w:hAnsiTheme="minorEastAsia" w:eastAsiaTheme="minorEastAsia" w:cstheme="minorEastAsia"/>
          <w:color w:val="auto"/>
          <w:szCs w:val="21"/>
          <w:highlight w:val="none"/>
          <w:u w:val="single"/>
          <w:lang w:eastAsia="zh-CN"/>
        </w:rPr>
      </w:pPr>
      <w:r>
        <w:rPr>
          <w:rFonts w:hint="eastAsia" w:asciiTheme="minorEastAsia" w:hAnsiTheme="minorEastAsia" w:eastAsiaTheme="minorEastAsia" w:cstheme="minorEastAsia"/>
          <w:color w:val="auto"/>
          <w:szCs w:val="21"/>
          <w:highlight w:val="none"/>
        </w:rPr>
        <w:t>项目名称：</w:t>
      </w:r>
      <w:r>
        <w:rPr>
          <w:rFonts w:hint="eastAsia" w:asciiTheme="minorEastAsia" w:hAnsiTheme="minorEastAsia" w:eastAsiaTheme="minorEastAsia" w:cstheme="minorEastAsia"/>
          <w:color w:val="auto"/>
          <w:szCs w:val="21"/>
          <w:highlight w:val="none"/>
          <w:lang w:eastAsia="zh-CN"/>
        </w:rPr>
        <w:t>国家税务总局南宁市青秀区税务局党建阵地建设服务项目</w:t>
      </w:r>
    </w:p>
    <w:p>
      <w:pPr>
        <w:spacing w:line="360" w:lineRule="auto"/>
        <w:ind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采购方式：磋商</w:t>
      </w:r>
    </w:p>
    <w:p>
      <w:pPr>
        <w:spacing w:line="360" w:lineRule="auto"/>
        <w:ind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预算金额：人民币（大写）</w:t>
      </w:r>
      <w:r>
        <w:rPr>
          <w:rFonts w:hint="eastAsia" w:asciiTheme="minorEastAsia" w:hAnsiTheme="minorEastAsia" w:eastAsiaTheme="minorEastAsia" w:cstheme="minorEastAsia"/>
          <w:color w:val="auto"/>
          <w:szCs w:val="21"/>
          <w:highlight w:val="none"/>
          <w:lang w:val="en-US" w:eastAsia="zh-CN"/>
        </w:rPr>
        <w:fldChar w:fldCharType="begin"/>
      </w:r>
      <w:r>
        <w:rPr>
          <w:rFonts w:hint="eastAsia" w:asciiTheme="minorEastAsia" w:hAnsiTheme="minorEastAsia" w:eastAsiaTheme="minorEastAsia" w:cstheme="minorEastAsia"/>
          <w:color w:val="auto"/>
          <w:szCs w:val="21"/>
          <w:highlight w:val="none"/>
          <w:lang w:val="en-US" w:eastAsia="zh-CN"/>
        </w:rPr>
        <w:instrText xml:space="preserve"> = 900000 \* CHINESENUM2 \* MERGEFORMAT </w:instrText>
      </w:r>
      <w:r>
        <w:rPr>
          <w:rFonts w:hint="eastAsia" w:asciiTheme="minorEastAsia" w:hAnsiTheme="minorEastAsia" w:eastAsiaTheme="minorEastAsia" w:cstheme="minorEastAsia"/>
          <w:color w:val="auto"/>
          <w:szCs w:val="21"/>
          <w:highlight w:val="none"/>
          <w:lang w:val="en-US" w:eastAsia="zh-CN"/>
        </w:rPr>
        <w:fldChar w:fldCharType="separate"/>
      </w:r>
      <w:r>
        <w:rPr>
          <w:color w:val="auto"/>
          <w:highlight w:val="none"/>
        </w:rPr>
        <w:t>玖拾万</w:t>
      </w:r>
      <w:r>
        <w:rPr>
          <w:rFonts w:hint="eastAsia" w:asciiTheme="minorEastAsia" w:hAnsiTheme="minorEastAsia" w:eastAsiaTheme="minorEastAsia" w:cstheme="minorEastAsia"/>
          <w:color w:val="auto"/>
          <w:szCs w:val="21"/>
          <w:highlight w:val="none"/>
          <w:lang w:val="en-US" w:eastAsia="zh-CN"/>
        </w:rPr>
        <w:fldChar w:fldCharType="end"/>
      </w:r>
      <w:r>
        <w:rPr>
          <w:rFonts w:hint="eastAsia" w:asciiTheme="minorEastAsia" w:hAnsiTheme="minorEastAsia" w:eastAsiaTheme="minorEastAsia" w:cstheme="minorEastAsia"/>
          <w:color w:val="auto"/>
          <w:szCs w:val="21"/>
          <w:highlight w:val="none"/>
        </w:rPr>
        <w:t>元整（</w:t>
      </w:r>
      <w:r>
        <w:rPr>
          <w:rFonts w:hint="eastAsia" w:asciiTheme="minorEastAsia" w:hAnsiTheme="minorEastAsia" w:eastAsiaTheme="minorEastAsia" w:cstheme="minorEastAsia"/>
          <w:color w:val="auto"/>
          <w:szCs w:val="21"/>
          <w:highlight w:val="none"/>
          <w:lang w:eastAsia="zh-CN"/>
        </w:rPr>
        <w:t>¥</w:t>
      </w:r>
      <w:r>
        <w:rPr>
          <w:rFonts w:hint="eastAsia" w:asciiTheme="minorEastAsia" w:hAnsiTheme="minorEastAsia" w:eastAsiaTheme="minorEastAsia" w:cstheme="minorEastAsia"/>
          <w:color w:val="auto"/>
          <w:szCs w:val="21"/>
          <w:highlight w:val="none"/>
          <w:lang w:val="en-US" w:eastAsia="zh-CN"/>
        </w:rPr>
        <w:t>900000</w:t>
      </w:r>
      <w:r>
        <w:rPr>
          <w:rFonts w:hint="eastAsia" w:asciiTheme="minorEastAsia" w:hAnsiTheme="minorEastAsia" w:eastAsiaTheme="minorEastAsia" w:cstheme="minorEastAsia"/>
          <w:color w:val="auto"/>
          <w:szCs w:val="21"/>
          <w:highlight w:val="none"/>
        </w:rPr>
        <w:t>.00元）</w:t>
      </w:r>
    </w:p>
    <w:p>
      <w:pPr>
        <w:spacing w:line="360" w:lineRule="auto"/>
        <w:ind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最高限价：人民币（大写）</w:t>
      </w:r>
      <w:r>
        <w:rPr>
          <w:rFonts w:hint="eastAsia" w:asciiTheme="minorEastAsia" w:hAnsiTheme="minorEastAsia" w:eastAsiaTheme="minorEastAsia" w:cstheme="minorEastAsia"/>
          <w:color w:val="auto"/>
          <w:szCs w:val="21"/>
          <w:highlight w:val="none"/>
          <w:lang w:val="en-US" w:eastAsia="zh-CN"/>
        </w:rPr>
        <w:fldChar w:fldCharType="begin"/>
      </w:r>
      <w:r>
        <w:rPr>
          <w:rFonts w:hint="eastAsia" w:asciiTheme="minorEastAsia" w:hAnsiTheme="minorEastAsia" w:eastAsiaTheme="minorEastAsia" w:cstheme="minorEastAsia"/>
          <w:color w:val="auto"/>
          <w:szCs w:val="21"/>
          <w:highlight w:val="none"/>
          <w:lang w:val="en-US" w:eastAsia="zh-CN"/>
        </w:rPr>
        <w:instrText xml:space="preserve"> = 900000 \* CHINESENUM2 \* MERGEFORMAT </w:instrText>
      </w:r>
      <w:r>
        <w:rPr>
          <w:rFonts w:hint="eastAsia" w:asciiTheme="minorEastAsia" w:hAnsiTheme="minorEastAsia" w:eastAsiaTheme="minorEastAsia" w:cstheme="minorEastAsia"/>
          <w:color w:val="auto"/>
          <w:szCs w:val="21"/>
          <w:highlight w:val="none"/>
          <w:lang w:val="en-US" w:eastAsia="zh-CN"/>
        </w:rPr>
        <w:fldChar w:fldCharType="separate"/>
      </w:r>
      <w:r>
        <w:rPr>
          <w:color w:val="auto"/>
          <w:highlight w:val="none"/>
        </w:rPr>
        <w:t>玖拾万</w:t>
      </w:r>
      <w:r>
        <w:rPr>
          <w:rFonts w:hint="eastAsia" w:asciiTheme="minorEastAsia" w:hAnsiTheme="minorEastAsia" w:eastAsiaTheme="minorEastAsia" w:cstheme="minorEastAsia"/>
          <w:color w:val="auto"/>
          <w:szCs w:val="21"/>
          <w:highlight w:val="none"/>
          <w:lang w:val="en-US" w:eastAsia="zh-CN"/>
        </w:rPr>
        <w:fldChar w:fldCharType="end"/>
      </w:r>
      <w:r>
        <w:rPr>
          <w:rFonts w:hint="eastAsia" w:asciiTheme="minorEastAsia" w:hAnsiTheme="minorEastAsia" w:eastAsiaTheme="minorEastAsia" w:cstheme="minorEastAsia"/>
          <w:color w:val="auto"/>
          <w:szCs w:val="21"/>
          <w:highlight w:val="none"/>
        </w:rPr>
        <w:t>元整（</w:t>
      </w:r>
      <w:r>
        <w:rPr>
          <w:rFonts w:hint="eastAsia" w:asciiTheme="minorEastAsia" w:hAnsiTheme="minorEastAsia" w:eastAsiaTheme="minorEastAsia" w:cstheme="minorEastAsia"/>
          <w:color w:val="auto"/>
          <w:szCs w:val="21"/>
          <w:highlight w:val="none"/>
          <w:lang w:eastAsia="zh-CN"/>
        </w:rPr>
        <w:t>¥</w:t>
      </w:r>
      <w:r>
        <w:rPr>
          <w:rFonts w:hint="eastAsia" w:asciiTheme="minorEastAsia" w:hAnsiTheme="minorEastAsia" w:eastAsiaTheme="minorEastAsia" w:cstheme="minorEastAsia"/>
          <w:color w:val="auto"/>
          <w:szCs w:val="21"/>
          <w:highlight w:val="none"/>
          <w:lang w:val="en-US" w:eastAsia="zh-CN"/>
        </w:rPr>
        <w:t>900000</w:t>
      </w:r>
      <w:r>
        <w:rPr>
          <w:rFonts w:hint="eastAsia" w:asciiTheme="minorEastAsia" w:hAnsiTheme="minorEastAsia" w:eastAsiaTheme="minorEastAsia" w:cstheme="minorEastAsia"/>
          <w:color w:val="auto"/>
          <w:szCs w:val="21"/>
          <w:highlight w:val="none"/>
        </w:rPr>
        <w:t>.00元）</w:t>
      </w:r>
    </w:p>
    <w:p>
      <w:pPr>
        <w:spacing w:line="360" w:lineRule="auto"/>
        <w:ind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采购需求：本项目服务内容为</w:t>
      </w:r>
      <w:r>
        <w:rPr>
          <w:rFonts w:hint="eastAsia" w:asciiTheme="minorEastAsia" w:hAnsiTheme="minorEastAsia" w:eastAsiaTheme="minorEastAsia" w:cstheme="minorEastAsia"/>
          <w:color w:val="auto"/>
          <w:szCs w:val="21"/>
          <w:highlight w:val="none"/>
          <w:lang w:eastAsia="zh-CN"/>
        </w:rPr>
        <w:t>国家税务总局南宁市青秀区税务局党建阵地建设服务</w:t>
      </w:r>
      <w:r>
        <w:rPr>
          <w:rFonts w:hint="eastAsia" w:asciiTheme="minorEastAsia" w:hAnsiTheme="minorEastAsia" w:eastAsiaTheme="minorEastAsia" w:cstheme="minorEastAsia"/>
          <w:color w:val="auto"/>
          <w:szCs w:val="21"/>
          <w:highlight w:val="none"/>
        </w:rPr>
        <w:t>，选择一名供应商</w:t>
      </w:r>
      <w:r>
        <w:rPr>
          <w:rFonts w:hint="eastAsia" w:asciiTheme="minorEastAsia" w:hAnsiTheme="minorEastAsia" w:eastAsiaTheme="minorEastAsia" w:cstheme="minorEastAsia"/>
          <w:color w:val="auto"/>
          <w:szCs w:val="21"/>
          <w:highlight w:val="none"/>
          <w:lang w:val="en-US" w:eastAsia="zh-CN"/>
        </w:rPr>
        <w:t>负责</w:t>
      </w:r>
      <w:r>
        <w:rPr>
          <w:rFonts w:hint="eastAsia" w:asciiTheme="minorEastAsia" w:hAnsiTheme="minorEastAsia" w:eastAsiaTheme="minorEastAsia" w:cstheme="minorEastAsia"/>
          <w:color w:val="auto"/>
          <w:szCs w:val="21"/>
          <w:highlight w:val="none"/>
        </w:rPr>
        <w:t>在</w:t>
      </w:r>
      <w:r>
        <w:rPr>
          <w:rFonts w:hint="eastAsia" w:asciiTheme="minorEastAsia" w:hAnsiTheme="minorEastAsia" w:eastAsiaTheme="minorEastAsia" w:cstheme="minorEastAsia"/>
          <w:color w:val="auto"/>
          <w:szCs w:val="21"/>
          <w:highlight w:val="none"/>
          <w:lang w:val="en-US" w:eastAsia="zh-CN"/>
        </w:rPr>
        <w:t>采购人的</w:t>
      </w:r>
      <w:r>
        <w:rPr>
          <w:rFonts w:hint="eastAsia" w:asciiTheme="minorEastAsia" w:hAnsiTheme="minorEastAsia" w:eastAsiaTheme="minorEastAsia" w:cstheme="minorEastAsia"/>
          <w:color w:val="auto"/>
          <w:szCs w:val="21"/>
          <w:highlight w:val="none"/>
        </w:rPr>
        <w:t>行政楼公共区域</w:t>
      </w:r>
      <w:r>
        <w:rPr>
          <w:rFonts w:hint="eastAsia" w:asciiTheme="minorEastAsia" w:hAnsiTheme="minorEastAsia" w:eastAsiaTheme="minorEastAsia" w:cstheme="minorEastAsia"/>
          <w:color w:val="auto"/>
          <w:szCs w:val="21"/>
          <w:highlight w:val="none"/>
          <w:lang w:val="en-US" w:eastAsia="zh-CN"/>
        </w:rPr>
        <w:t>通过设计布置宣传党建精神文化和教育，并在公共党员活动室负责</w:t>
      </w:r>
      <w:r>
        <w:rPr>
          <w:rFonts w:hint="eastAsia" w:asciiTheme="minorEastAsia" w:hAnsiTheme="minorEastAsia" w:eastAsiaTheme="minorEastAsia" w:cstheme="minorEastAsia"/>
          <w:color w:val="auto"/>
          <w:szCs w:val="21"/>
          <w:highlight w:val="none"/>
        </w:rPr>
        <w:t>布置党员活动</w:t>
      </w:r>
      <w:r>
        <w:rPr>
          <w:rFonts w:hint="eastAsia" w:asciiTheme="minorEastAsia" w:hAnsiTheme="minorEastAsia" w:eastAsiaTheme="minorEastAsia" w:cstheme="minorEastAsia"/>
          <w:color w:val="auto"/>
          <w:szCs w:val="21"/>
          <w:highlight w:val="none"/>
          <w:lang w:val="en-US" w:eastAsia="zh-CN"/>
        </w:rPr>
        <w:t>相关</w:t>
      </w:r>
      <w:r>
        <w:rPr>
          <w:rFonts w:hint="eastAsia" w:asciiTheme="minorEastAsia" w:hAnsiTheme="minorEastAsia" w:eastAsiaTheme="minorEastAsia" w:cstheme="minorEastAsia"/>
          <w:color w:val="auto"/>
          <w:szCs w:val="21"/>
          <w:highlight w:val="none"/>
        </w:rPr>
        <w:t>场景</w:t>
      </w:r>
      <w:r>
        <w:rPr>
          <w:rFonts w:hint="eastAsia" w:asciiTheme="minorEastAsia" w:hAnsiTheme="minorEastAsia" w:eastAsiaTheme="minorEastAsia" w:cstheme="minorEastAsia"/>
          <w:color w:val="auto"/>
          <w:szCs w:val="21"/>
          <w:highlight w:val="none"/>
          <w:lang w:eastAsia="zh-CN"/>
        </w:rPr>
        <w:t>，</w:t>
      </w:r>
      <w:r>
        <w:rPr>
          <w:rFonts w:hint="eastAsia" w:asciiTheme="minorEastAsia" w:hAnsiTheme="minorEastAsia" w:eastAsiaTheme="minorEastAsia" w:cstheme="minorEastAsia"/>
          <w:color w:val="auto"/>
          <w:szCs w:val="21"/>
          <w:highlight w:val="none"/>
          <w:lang w:val="en-US" w:eastAsia="zh-CN"/>
        </w:rPr>
        <w:t>以及负责</w:t>
      </w:r>
      <w:r>
        <w:rPr>
          <w:rFonts w:hint="eastAsia" w:asciiTheme="minorEastAsia" w:hAnsiTheme="minorEastAsia" w:eastAsiaTheme="minorEastAsia" w:cstheme="minorEastAsia"/>
          <w:color w:val="auto"/>
          <w:szCs w:val="21"/>
          <w:highlight w:val="none"/>
        </w:rPr>
        <w:t>后续需协助机关党委组织相关活动</w:t>
      </w:r>
      <w:r>
        <w:rPr>
          <w:rFonts w:hint="eastAsia" w:asciiTheme="minorEastAsia" w:hAnsiTheme="minorEastAsia" w:eastAsiaTheme="minorEastAsia" w:cstheme="minorEastAsia"/>
          <w:color w:val="auto"/>
          <w:szCs w:val="21"/>
          <w:highlight w:val="none"/>
          <w:lang w:val="en-US" w:eastAsia="zh-CN"/>
        </w:rPr>
        <w:t>等</w:t>
      </w:r>
      <w:r>
        <w:rPr>
          <w:rFonts w:hint="eastAsia" w:asciiTheme="minorEastAsia" w:hAnsiTheme="minorEastAsia" w:eastAsiaTheme="minorEastAsia" w:cstheme="minorEastAsia"/>
          <w:color w:val="auto"/>
          <w:szCs w:val="21"/>
          <w:highlight w:val="none"/>
        </w:rPr>
        <w:t>，详见</w:t>
      </w:r>
      <w:r>
        <w:rPr>
          <w:rFonts w:hint="eastAsia" w:asciiTheme="minorEastAsia" w:hAnsiTheme="minorEastAsia" w:eastAsiaTheme="minorEastAsia" w:cstheme="minorEastAsia"/>
          <w:color w:val="auto"/>
          <w:szCs w:val="21"/>
          <w:highlight w:val="none"/>
          <w:lang w:val="en-US" w:eastAsia="zh-CN"/>
        </w:rPr>
        <w:t>附件项目采购需求</w:t>
      </w:r>
      <w:r>
        <w:rPr>
          <w:rFonts w:hint="eastAsia" w:asciiTheme="minorEastAsia" w:hAnsiTheme="minorEastAsia" w:eastAsiaTheme="minorEastAsia" w:cstheme="minorEastAsia"/>
          <w:color w:val="auto"/>
          <w:szCs w:val="21"/>
          <w:highlight w:val="none"/>
        </w:rPr>
        <w:t>。</w:t>
      </w:r>
    </w:p>
    <w:p>
      <w:pPr>
        <w:spacing w:line="360" w:lineRule="auto"/>
        <w:ind w:firstLine="420" w:firstLineChars="200"/>
        <w:rPr>
          <w:rFonts w:hint="eastAsia" w:asciiTheme="minorEastAsia" w:hAnsiTheme="minorEastAsia" w:eastAsiaTheme="minorEastAsia" w:cstheme="minorEastAsia"/>
          <w:color w:val="auto"/>
          <w:szCs w:val="21"/>
          <w:highlight w:val="none"/>
          <w:u w:val="single"/>
          <w:lang w:eastAsia="zh-CN"/>
        </w:rPr>
      </w:pPr>
      <w:r>
        <w:rPr>
          <w:rFonts w:hint="eastAsia" w:asciiTheme="minorEastAsia" w:hAnsiTheme="minorEastAsia" w:eastAsiaTheme="minorEastAsia" w:cstheme="minorEastAsia"/>
          <w:color w:val="auto"/>
          <w:szCs w:val="21"/>
          <w:highlight w:val="none"/>
        </w:rPr>
        <w:t>合同履行期限：自合同签订之日起一年，其中：（1）主体结构：自合同签订之日起3个月内完成主体设计、制作及验收工作；（2）每个月需要更换的部分宣传内容：宣传内容的资料收集、排版设计、制作及验收工作，自采购人更换需求提出日起一周内完成。</w:t>
      </w:r>
    </w:p>
    <w:p>
      <w:pPr>
        <w:spacing w:line="360" w:lineRule="auto"/>
        <w:ind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本项目（是/否）接受联合体：不接受。</w:t>
      </w:r>
      <w:bookmarkStart w:id="8" w:name="_Toc35393799"/>
      <w:bookmarkStart w:id="9" w:name="_Toc35393630"/>
      <w:bookmarkStart w:id="10" w:name="_Toc28359090"/>
      <w:bookmarkStart w:id="11" w:name="_Toc28359013"/>
    </w:p>
    <w:p>
      <w:pPr>
        <w:spacing w:line="360" w:lineRule="auto"/>
        <w:rPr>
          <w:rFonts w:hint="eastAsia" w:asciiTheme="minorEastAsia" w:hAnsiTheme="minorEastAsia" w:eastAsiaTheme="minorEastAsia" w:cstheme="minorEastAsia"/>
          <w:bCs/>
          <w:color w:val="auto"/>
          <w:szCs w:val="21"/>
          <w:highlight w:val="none"/>
        </w:rPr>
      </w:pPr>
      <w:r>
        <w:rPr>
          <w:rFonts w:hint="eastAsia" w:asciiTheme="minorEastAsia" w:hAnsiTheme="minorEastAsia" w:eastAsiaTheme="minorEastAsia" w:cstheme="minorEastAsia"/>
          <w:bCs/>
          <w:color w:val="auto"/>
          <w:szCs w:val="21"/>
          <w:highlight w:val="none"/>
        </w:rPr>
        <w:t>二、申请人的资格要求：</w:t>
      </w:r>
      <w:bookmarkEnd w:id="8"/>
      <w:bookmarkEnd w:id="9"/>
      <w:bookmarkEnd w:id="10"/>
      <w:bookmarkEnd w:id="11"/>
      <w:bookmarkStart w:id="12" w:name="_Toc28359091"/>
      <w:bookmarkStart w:id="13" w:name="_Toc35393631"/>
      <w:bookmarkStart w:id="14" w:name="_Toc35393800"/>
      <w:bookmarkStart w:id="15" w:name="_Toc28359014"/>
    </w:p>
    <w:p>
      <w:pPr>
        <w:spacing w:line="360" w:lineRule="auto"/>
        <w:ind w:firstLine="420" w:firstLineChars="200"/>
        <w:rPr>
          <w:rFonts w:hint="eastAsia"/>
          <w:color w:val="auto"/>
          <w:highlight w:val="none"/>
          <w:lang w:eastAsia="zh-CN"/>
        </w:rPr>
      </w:pPr>
      <w:r>
        <w:rPr>
          <w:rFonts w:hint="eastAsia" w:asciiTheme="minorEastAsia" w:hAnsiTheme="minorEastAsia" w:eastAsiaTheme="minorEastAsia" w:cstheme="minorEastAsia"/>
          <w:color w:val="auto"/>
          <w:szCs w:val="21"/>
          <w:highlight w:val="none"/>
        </w:rPr>
        <w:t>1.供应商参加</w:t>
      </w:r>
      <w:r>
        <w:rPr>
          <w:rFonts w:hint="eastAsia" w:asciiTheme="minorEastAsia" w:hAnsiTheme="minorEastAsia" w:eastAsiaTheme="minorEastAsia" w:cstheme="minorEastAsia"/>
          <w:color w:val="auto"/>
          <w:szCs w:val="21"/>
          <w:highlight w:val="none"/>
          <w:lang w:eastAsia="zh-CN"/>
        </w:rPr>
        <w:t>本</w:t>
      </w:r>
      <w:r>
        <w:rPr>
          <w:rFonts w:hint="eastAsia" w:asciiTheme="minorEastAsia" w:hAnsiTheme="minorEastAsia" w:eastAsiaTheme="minorEastAsia" w:cstheme="minorEastAsia"/>
          <w:color w:val="auto"/>
          <w:szCs w:val="21"/>
          <w:highlight w:val="none"/>
        </w:rPr>
        <w:t>采购活动应当具备下列条件</w:t>
      </w:r>
      <w:r>
        <w:rPr>
          <w:rFonts w:hint="eastAsia" w:eastAsia="宋体"/>
          <w:color w:val="auto"/>
          <w:highlight w:val="none"/>
          <w:lang w:eastAsia="zh-CN"/>
        </w:rPr>
        <w:t>：</w:t>
      </w:r>
    </w:p>
    <w:p>
      <w:pPr>
        <w:spacing w:line="360" w:lineRule="auto"/>
        <w:ind w:leftChars="200"/>
        <w:rPr>
          <w:rFonts w:hint="eastAsia" w:asciiTheme="minorEastAsia" w:hAnsiTheme="minorEastAsia" w:eastAsiaTheme="minorEastAsia" w:cstheme="minorEastAsia"/>
          <w:bCs/>
          <w:color w:val="auto"/>
          <w:szCs w:val="21"/>
          <w:highlight w:val="none"/>
          <w:lang w:eastAsia="zh-CN"/>
        </w:rPr>
      </w:pPr>
      <w:r>
        <w:rPr>
          <w:rFonts w:hint="eastAsia" w:asciiTheme="minorEastAsia" w:hAnsiTheme="minorEastAsia" w:eastAsiaTheme="minorEastAsia" w:cstheme="minorEastAsia"/>
          <w:bCs/>
          <w:color w:val="auto"/>
          <w:szCs w:val="21"/>
          <w:highlight w:val="none"/>
          <w:lang w:eastAsia="zh-CN"/>
        </w:rPr>
        <w:t>（一）具有独立承担民事责任的能力；</w:t>
      </w:r>
    </w:p>
    <w:p>
      <w:pPr>
        <w:spacing w:line="360" w:lineRule="auto"/>
        <w:ind w:leftChars="200"/>
        <w:rPr>
          <w:rFonts w:hint="eastAsia" w:asciiTheme="minorEastAsia" w:hAnsiTheme="minorEastAsia" w:eastAsiaTheme="minorEastAsia" w:cstheme="minorEastAsia"/>
          <w:bCs/>
          <w:color w:val="auto"/>
          <w:szCs w:val="21"/>
          <w:highlight w:val="none"/>
          <w:lang w:eastAsia="zh-CN"/>
        </w:rPr>
      </w:pPr>
      <w:r>
        <w:rPr>
          <w:rFonts w:hint="eastAsia" w:asciiTheme="minorEastAsia" w:hAnsiTheme="minorEastAsia" w:eastAsiaTheme="minorEastAsia" w:cstheme="minorEastAsia"/>
          <w:bCs/>
          <w:color w:val="auto"/>
          <w:szCs w:val="21"/>
          <w:highlight w:val="none"/>
          <w:lang w:eastAsia="zh-CN"/>
        </w:rPr>
        <w:t>（二）具有良好的商业信誉和健全的财务会计制度；</w:t>
      </w:r>
    </w:p>
    <w:p>
      <w:pPr>
        <w:spacing w:line="360" w:lineRule="auto"/>
        <w:ind w:leftChars="200"/>
        <w:rPr>
          <w:rFonts w:hint="eastAsia" w:asciiTheme="minorEastAsia" w:hAnsiTheme="minorEastAsia" w:eastAsiaTheme="minorEastAsia" w:cstheme="minorEastAsia"/>
          <w:bCs/>
          <w:color w:val="auto"/>
          <w:szCs w:val="21"/>
          <w:highlight w:val="none"/>
          <w:lang w:eastAsia="zh-CN"/>
        </w:rPr>
      </w:pPr>
      <w:r>
        <w:rPr>
          <w:rFonts w:hint="eastAsia" w:asciiTheme="minorEastAsia" w:hAnsiTheme="minorEastAsia" w:eastAsiaTheme="minorEastAsia" w:cstheme="minorEastAsia"/>
          <w:bCs/>
          <w:color w:val="auto"/>
          <w:szCs w:val="21"/>
          <w:highlight w:val="none"/>
          <w:lang w:eastAsia="zh-CN"/>
        </w:rPr>
        <w:t>（三）具有履行合同所必需的设备和专业技术能力；</w:t>
      </w:r>
    </w:p>
    <w:p>
      <w:pPr>
        <w:spacing w:line="360" w:lineRule="auto"/>
        <w:ind w:leftChars="200"/>
        <w:rPr>
          <w:rFonts w:hint="eastAsia" w:asciiTheme="minorEastAsia" w:hAnsiTheme="minorEastAsia" w:eastAsiaTheme="minorEastAsia" w:cstheme="minorEastAsia"/>
          <w:bCs/>
          <w:color w:val="auto"/>
          <w:szCs w:val="21"/>
          <w:highlight w:val="none"/>
          <w:lang w:eastAsia="zh-CN"/>
        </w:rPr>
      </w:pPr>
      <w:r>
        <w:rPr>
          <w:rFonts w:hint="eastAsia" w:asciiTheme="minorEastAsia" w:hAnsiTheme="minorEastAsia" w:eastAsiaTheme="minorEastAsia" w:cstheme="minorEastAsia"/>
          <w:bCs/>
          <w:color w:val="auto"/>
          <w:szCs w:val="21"/>
          <w:highlight w:val="none"/>
          <w:lang w:eastAsia="zh-CN"/>
        </w:rPr>
        <w:t>（四）有依法缴纳税收和社会保障资金的良好记录；</w:t>
      </w:r>
    </w:p>
    <w:p>
      <w:pPr>
        <w:spacing w:line="360" w:lineRule="auto"/>
        <w:ind w:leftChars="200"/>
        <w:rPr>
          <w:rFonts w:hint="eastAsia" w:asciiTheme="minorEastAsia" w:hAnsiTheme="minorEastAsia" w:eastAsiaTheme="minorEastAsia" w:cstheme="minorEastAsia"/>
          <w:bCs/>
          <w:color w:val="auto"/>
          <w:szCs w:val="21"/>
          <w:highlight w:val="none"/>
          <w:lang w:eastAsia="zh-CN"/>
        </w:rPr>
      </w:pPr>
      <w:r>
        <w:rPr>
          <w:rFonts w:hint="eastAsia" w:asciiTheme="minorEastAsia" w:hAnsiTheme="minorEastAsia" w:eastAsiaTheme="minorEastAsia" w:cstheme="minorEastAsia"/>
          <w:bCs/>
          <w:color w:val="auto"/>
          <w:szCs w:val="21"/>
          <w:highlight w:val="none"/>
          <w:lang w:eastAsia="zh-CN"/>
        </w:rPr>
        <w:t>（五）参加采购活动前三年内，在经营活动中没有重大违法记录；</w:t>
      </w:r>
    </w:p>
    <w:p>
      <w:pPr>
        <w:spacing w:line="360" w:lineRule="auto"/>
        <w:ind w:leftChars="200"/>
        <w:rPr>
          <w:rFonts w:hint="eastAsia" w:asciiTheme="minorEastAsia" w:hAnsiTheme="minorEastAsia" w:eastAsiaTheme="minorEastAsia" w:cstheme="minorEastAsia"/>
          <w:bCs/>
          <w:color w:val="auto"/>
          <w:szCs w:val="21"/>
          <w:highlight w:val="none"/>
          <w:lang w:eastAsia="zh-CN"/>
        </w:rPr>
      </w:pPr>
      <w:r>
        <w:rPr>
          <w:rFonts w:hint="eastAsia" w:asciiTheme="minorEastAsia" w:hAnsiTheme="minorEastAsia" w:eastAsiaTheme="minorEastAsia" w:cstheme="minorEastAsia"/>
          <w:bCs/>
          <w:color w:val="auto"/>
          <w:szCs w:val="21"/>
          <w:highlight w:val="none"/>
          <w:lang w:eastAsia="zh-CN"/>
        </w:rPr>
        <w:t>（六）法律、行政法规规定的其他条件。</w:t>
      </w:r>
    </w:p>
    <w:p>
      <w:pPr>
        <w:numPr>
          <w:ilvl w:val="0"/>
          <w:numId w:val="0"/>
        </w:numPr>
        <w:spacing w:line="360" w:lineRule="auto"/>
        <w:ind w:firstLine="420" w:firstLineChars="200"/>
        <w:rPr>
          <w:rFonts w:hint="eastAsia" w:ascii="宋体" w:hAnsi="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2.</w:t>
      </w:r>
      <w:r>
        <w:rPr>
          <w:rFonts w:hint="eastAsia"/>
          <w:color w:val="auto"/>
          <w:highlight w:val="none"/>
        </w:rPr>
        <w:t>本项目属于专门面向中小企业采购的项目,供应商应为符合《政府采购促进中小企业发展管理办法》（财库﹝2020﹞46号）、《关于政府采购支持监狱企业发展有关问题的通知》(财库〔2014〕68号)、《关于促进残疾人就业政府采购政策的通知》(财库〔2017〕141号)等规定的条件的中小微企业、或监狱企业、或残疾人福利性单位</w:t>
      </w:r>
      <w:r>
        <w:rPr>
          <w:rFonts w:hint="eastAsia" w:ascii="宋体" w:hAnsi="宋体" w:cs="宋体"/>
          <w:color w:val="auto"/>
          <w:kern w:val="0"/>
          <w:sz w:val="21"/>
          <w:szCs w:val="21"/>
          <w:highlight w:val="none"/>
          <w:lang w:val="en-US" w:eastAsia="zh-CN"/>
        </w:rPr>
        <w:t>。</w:t>
      </w:r>
      <w:r>
        <w:rPr>
          <w:rFonts w:hint="eastAsia"/>
          <w:color w:val="auto"/>
          <w:highlight w:val="none"/>
        </w:rPr>
        <w:t>本项目采购标的对应的中小企业划分标准所属行业为</w:t>
      </w:r>
      <w:r>
        <w:rPr>
          <w:rFonts w:hint="eastAsia" w:eastAsia="宋体"/>
          <w:color w:val="auto"/>
          <w:highlight w:val="none"/>
          <w:lang w:eastAsia="zh-CN"/>
        </w:rPr>
        <w:t>建筑业。</w:t>
      </w:r>
    </w:p>
    <w:p>
      <w:pPr>
        <w:numPr>
          <w:ilvl w:val="0"/>
          <w:numId w:val="0"/>
        </w:numPr>
        <w:spacing w:line="360" w:lineRule="auto"/>
        <w:ind w:firstLine="420" w:firstLineChars="200"/>
        <w:rPr>
          <w:rFonts w:hint="eastAsia" w:asciiTheme="minorEastAsia" w:hAnsiTheme="minorEastAsia" w:eastAsiaTheme="minorEastAsia" w:cstheme="minorEastAsia"/>
          <w:color w:val="auto"/>
          <w:kern w:val="2"/>
          <w:sz w:val="21"/>
          <w:szCs w:val="21"/>
          <w:highlight w:val="none"/>
          <w:lang w:val="en-US" w:eastAsia="zh-CN" w:bidi="ar-SA"/>
        </w:rPr>
      </w:pPr>
      <w:r>
        <w:rPr>
          <w:rFonts w:hint="eastAsia" w:asciiTheme="minorEastAsia" w:hAnsiTheme="minorEastAsia" w:eastAsiaTheme="minorEastAsia" w:cstheme="minorEastAsia"/>
          <w:color w:val="auto"/>
          <w:szCs w:val="21"/>
          <w:highlight w:val="none"/>
          <w:lang w:val="en-US" w:eastAsia="zh-CN"/>
        </w:rPr>
        <w:t>3.</w:t>
      </w:r>
      <w:r>
        <w:rPr>
          <w:rFonts w:hint="eastAsia" w:asciiTheme="minorEastAsia" w:hAnsiTheme="minorEastAsia" w:eastAsiaTheme="minorEastAsia" w:cstheme="minorEastAsia"/>
          <w:color w:val="auto"/>
          <w:szCs w:val="21"/>
          <w:highlight w:val="none"/>
        </w:rPr>
        <w:t>本项目的特定资格要求：</w:t>
      </w:r>
      <w:r>
        <w:rPr>
          <w:rFonts w:hint="eastAsia" w:asciiTheme="minorEastAsia" w:hAnsiTheme="minorEastAsia" w:eastAsiaTheme="minorEastAsia" w:cstheme="minorEastAsia"/>
          <w:color w:val="auto"/>
          <w:kern w:val="2"/>
          <w:sz w:val="21"/>
          <w:szCs w:val="21"/>
          <w:highlight w:val="none"/>
          <w:lang w:val="en-US" w:eastAsia="zh-CN" w:bidi="ar-SA"/>
        </w:rPr>
        <w:t>无。</w:t>
      </w:r>
    </w:p>
    <w:p>
      <w:pPr>
        <w:pStyle w:val="4"/>
        <w:keepNext w:val="0"/>
        <w:keepLines w:val="0"/>
        <w:pageBreakBefore w:val="0"/>
        <w:widowControl w:val="0"/>
        <w:kinsoku/>
        <w:wordWrap/>
        <w:overflowPunct/>
        <w:topLinePunct w:val="0"/>
        <w:bidi w:val="0"/>
        <w:adjustRightInd/>
        <w:spacing w:line="380" w:lineRule="exact"/>
        <w:ind w:firstLine="420" w:firstLineChars="200"/>
        <w:rPr>
          <w:rFonts w:hint="eastAsia" w:asciiTheme="minorEastAsia" w:hAnsiTheme="minorEastAsia" w:eastAsiaTheme="minorEastAsia" w:cstheme="minorEastAsia"/>
          <w:color w:val="auto"/>
          <w:szCs w:val="21"/>
          <w:highlight w:val="none"/>
          <w:lang w:val="en-US" w:eastAsia="zh-CN"/>
        </w:rPr>
      </w:pPr>
      <w:r>
        <w:rPr>
          <w:rFonts w:hint="eastAsia" w:asciiTheme="minorEastAsia" w:hAnsiTheme="minorEastAsia" w:eastAsiaTheme="minorEastAsia" w:cstheme="minorEastAsia"/>
          <w:color w:val="auto"/>
          <w:szCs w:val="21"/>
          <w:highlight w:val="none"/>
          <w:lang w:val="en-US" w:eastAsia="zh-CN"/>
        </w:rPr>
        <w:t>4.本项目由符合国家有关法律法规规定、同时满足本项目资质要求、在中国境内注册的合格供应商参加磋商。</w:t>
      </w:r>
    </w:p>
    <w:p>
      <w:pPr>
        <w:numPr>
          <w:ilvl w:val="0"/>
          <w:numId w:val="0"/>
        </w:numPr>
        <w:spacing w:line="360" w:lineRule="auto"/>
        <w:ind w:firstLine="420" w:firstLineChars="200"/>
        <w:rPr>
          <w:rFonts w:hint="eastAsia" w:asciiTheme="minorEastAsia" w:hAnsiTheme="minorEastAsia" w:eastAsiaTheme="minorEastAsia" w:cstheme="minorEastAsia"/>
          <w:color w:val="auto"/>
          <w:kern w:val="2"/>
          <w:sz w:val="21"/>
          <w:szCs w:val="21"/>
          <w:highlight w:val="none"/>
          <w:lang w:val="en-US" w:eastAsia="zh-CN" w:bidi="ar-SA"/>
        </w:rPr>
      </w:pPr>
      <w:r>
        <w:rPr>
          <w:rFonts w:hint="eastAsia" w:ascii="宋体" w:hAnsi="宋体" w:cs="宋体"/>
          <w:color w:val="auto"/>
          <w:kern w:val="2"/>
          <w:sz w:val="21"/>
          <w:szCs w:val="21"/>
          <w:highlight w:val="none"/>
          <w:lang w:val="en-US" w:eastAsia="zh-CN" w:bidi="ar-SA"/>
        </w:rPr>
        <w:t>5.不存在不良信用记录（</w:t>
      </w:r>
      <w:r>
        <w:rPr>
          <w:rFonts w:hint="eastAsia" w:ascii="宋体" w:hAnsi="宋体" w:eastAsia="宋体" w:cs="宋体"/>
          <w:color w:val="auto"/>
          <w:kern w:val="2"/>
          <w:sz w:val="21"/>
          <w:szCs w:val="21"/>
          <w:highlight w:val="none"/>
          <w:lang w:val="en-US" w:eastAsia="zh-CN" w:bidi="ar-SA"/>
        </w:rPr>
        <w:t>在“信用中国”网站(www.creditchina.gov.cn)、中国政府采购网(www.ccgp.gov.cn)等渠道查询</w:t>
      </w:r>
      <w:r>
        <w:rPr>
          <w:rFonts w:ascii="宋体" w:hAnsi="宋体" w:cs="宋体"/>
          <w:color w:val="auto"/>
          <w:kern w:val="0"/>
          <w:sz w:val="21"/>
          <w:szCs w:val="21"/>
          <w:highlight w:val="none"/>
        </w:rPr>
        <w:t>对列入失信被执行人、重大税收违法案件当事人名单、政府采购严重违法失信行为记录名单</w:t>
      </w:r>
      <w:r>
        <w:rPr>
          <w:rFonts w:hint="eastAsia" w:ascii="宋体" w:hAnsi="宋体" w:cs="宋体"/>
          <w:color w:val="auto"/>
          <w:kern w:val="0"/>
          <w:sz w:val="21"/>
          <w:szCs w:val="21"/>
          <w:highlight w:val="none"/>
          <w:lang w:eastAsia="zh-CN"/>
        </w:rPr>
        <w:t>的供应商</w:t>
      </w:r>
      <w:r>
        <w:rPr>
          <w:rFonts w:ascii="宋体" w:hAnsi="宋体" w:cs="宋体"/>
          <w:color w:val="auto"/>
          <w:kern w:val="0"/>
          <w:sz w:val="21"/>
          <w:szCs w:val="21"/>
          <w:highlight w:val="none"/>
        </w:rPr>
        <w:t>，应当拒绝其参与</w:t>
      </w:r>
      <w:r>
        <w:rPr>
          <w:rFonts w:hint="eastAsia" w:ascii="宋体" w:hAnsi="宋体" w:cs="宋体"/>
          <w:color w:val="auto"/>
          <w:kern w:val="0"/>
          <w:sz w:val="21"/>
          <w:szCs w:val="21"/>
          <w:highlight w:val="none"/>
          <w:lang w:eastAsia="zh-CN"/>
        </w:rPr>
        <w:t>本次</w:t>
      </w:r>
      <w:r>
        <w:rPr>
          <w:rFonts w:ascii="宋体" w:hAnsi="宋体" w:cs="宋体"/>
          <w:color w:val="auto"/>
          <w:kern w:val="0"/>
          <w:sz w:val="21"/>
          <w:szCs w:val="21"/>
          <w:highlight w:val="none"/>
        </w:rPr>
        <w:t>采购活动</w:t>
      </w:r>
      <w:r>
        <w:rPr>
          <w:rFonts w:hint="eastAsia" w:ascii="宋体" w:hAnsi="宋体" w:cs="宋体"/>
          <w:color w:val="auto"/>
          <w:kern w:val="2"/>
          <w:sz w:val="21"/>
          <w:szCs w:val="21"/>
          <w:highlight w:val="none"/>
          <w:lang w:val="en-US" w:eastAsia="zh-CN" w:bidi="ar-SA"/>
        </w:rPr>
        <w:t>）</w:t>
      </w:r>
      <w:r>
        <w:rPr>
          <w:rFonts w:hint="eastAsia" w:asciiTheme="minorEastAsia" w:hAnsiTheme="minorEastAsia" w:eastAsiaTheme="minorEastAsia" w:cstheme="minorEastAsia"/>
          <w:color w:val="auto"/>
          <w:kern w:val="2"/>
          <w:sz w:val="21"/>
          <w:szCs w:val="21"/>
          <w:highlight w:val="none"/>
          <w:lang w:val="en-US" w:eastAsia="zh-CN" w:bidi="ar-SA"/>
        </w:rPr>
        <w:t>。</w:t>
      </w:r>
    </w:p>
    <w:p>
      <w:pPr>
        <w:pStyle w:val="4"/>
        <w:spacing w:line="360" w:lineRule="auto"/>
        <w:ind w:firstLine="420" w:firstLineChars="200"/>
        <w:rPr>
          <w:rFonts w:hint="eastAsia" w:asciiTheme="minorEastAsia" w:hAnsiTheme="minorEastAsia" w:eastAsiaTheme="minorEastAsia" w:cstheme="minorEastAsia"/>
          <w:color w:val="auto"/>
          <w:kern w:val="2"/>
          <w:sz w:val="21"/>
          <w:szCs w:val="21"/>
          <w:highlight w:val="none"/>
          <w:lang w:val="en-US" w:eastAsia="zh-CN" w:bidi="ar-SA"/>
        </w:rPr>
      </w:pPr>
      <w:r>
        <w:rPr>
          <w:rFonts w:hint="eastAsia" w:asciiTheme="minorEastAsia" w:hAnsiTheme="minorEastAsia" w:eastAsiaTheme="minorEastAsia" w:cstheme="minorEastAsia"/>
          <w:color w:val="auto"/>
          <w:kern w:val="2"/>
          <w:sz w:val="21"/>
          <w:szCs w:val="21"/>
          <w:highlight w:val="none"/>
          <w:lang w:val="en-US" w:eastAsia="zh-CN" w:bidi="ar-SA"/>
        </w:rPr>
        <w:t>6.单位负责人为同一人或者存在直接控股、管理关系的不同供应商，不得参加同一合同项下的采购活动。</w:t>
      </w:r>
    </w:p>
    <w:p>
      <w:pPr>
        <w:pStyle w:val="4"/>
        <w:spacing w:line="360" w:lineRule="auto"/>
        <w:ind w:firstLine="420" w:firstLineChars="200"/>
        <w:rPr>
          <w:rFonts w:hint="eastAsia" w:asciiTheme="minorEastAsia" w:hAnsiTheme="minorEastAsia" w:eastAsiaTheme="minorEastAsia" w:cstheme="minorEastAsia"/>
          <w:color w:val="auto"/>
          <w:kern w:val="2"/>
          <w:sz w:val="21"/>
          <w:szCs w:val="21"/>
          <w:highlight w:val="none"/>
          <w:lang w:val="en-US" w:eastAsia="zh-CN" w:bidi="ar-SA"/>
        </w:rPr>
      </w:pPr>
      <w:r>
        <w:rPr>
          <w:rFonts w:hint="eastAsia" w:asciiTheme="minorEastAsia" w:hAnsiTheme="minorEastAsia" w:eastAsiaTheme="minorEastAsia" w:cstheme="minorEastAsia"/>
          <w:color w:val="auto"/>
          <w:kern w:val="2"/>
          <w:sz w:val="21"/>
          <w:szCs w:val="21"/>
          <w:highlight w:val="none"/>
          <w:lang w:val="en-US" w:eastAsia="zh-CN" w:bidi="ar-SA"/>
        </w:rPr>
        <w:t>7.为本项目提供整体设计、规范编制或者项目管理、监理、检测等服务的供应商，不得再参加本次采购活动。</w:t>
      </w:r>
    </w:p>
    <w:p>
      <w:pPr>
        <w:spacing w:line="360" w:lineRule="auto"/>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bCs/>
          <w:color w:val="auto"/>
          <w:szCs w:val="21"/>
          <w:highlight w:val="none"/>
        </w:rPr>
        <w:t>三、获取采购文件</w:t>
      </w:r>
      <w:bookmarkEnd w:id="12"/>
      <w:bookmarkEnd w:id="13"/>
      <w:bookmarkEnd w:id="14"/>
      <w:bookmarkEnd w:id="15"/>
    </w:p>
    <w:p>
      <w:pPr>
        <w:spacing w:line="360" w:lineRule="auto"/>
        <w:ind w:firstLine="424" w:firstLineChars="202"/>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时间：</w:t>
      </w:r>
      <w:r>
        <w:rPr>
          <w:rFonts w:hint="eastAsia" w:asciiTheme="minorEastAsia" w:hAnsiTheme="minorEastAsia" w:eastAsiaTheme="minorEastAsia" w:cstheme="minorEastAsia"/>
          <w:bCs/>
          <w:color w:val="auto"/>
          <w:szCs w:val="21"/>
          <w:highlight w:val="none"/>
          <w:u w:val="single"/>
        </w:rPr>
        <w:t>202</w:t>
      </w:r>
      <w:r>
        <w:rPr>
          <w:rFonts w:hint="eastAsia" w:asciiTheme="minorEastAsia" w:hAnsiTheme="minorEastAsia" w:eastAsiaTheme="minorEastAsia" w:cstheme="minorEastAsia"/>
          <w:bCs/>
          <w:color w:val="auto"/>
          <w:szCs w:val="21"/>
          <w:highlight w:val="none"/>
          <w:u w:val="single"/>
          <w:lang w:val="en-US" w:eastAsia="zh-CN"/>
        </w:rPr>
        <w:t>2</w:t>
      </w:r>
      <w:r>
        <w:rPr>
          <w:rFonts w:hint="eastAsia" w:asciiTheme="minorEastAsia" w:hAnsiTheme="minorEastAsia" w:eastAsiaTheme="minorEastAsia" w:cstheme="minorEastAsia"/>
          <w:bCs/>
          <w:color w:val="auto"/>
          <w:szCs w:val="21"/>
          <w:highlight w:val="none"/>
          <w:u w:val="single"/>
        </w:rPr>
        <w:t>年</w:t>
      </w:r>
      <w:r>
        <w:rPr>
          <w:rFonts w:hint="eastAsia" w:asciiTheme="minorEastAsia" w:hAnsiTheme="minorEastAsia" w:eastAsiaTheme="minorEastAsia" w:cstheme="minorEastAsia"/>
          <w:bCs/>
          <w:color w:val="auto"/>
          <w:szCs w:val="21"/>
          <w:highlight w:val="none"/>
          <w:u w:val="single"/>
          <w:lang w:val="en-US" w:eastAsia="zh-CN"/>
        </w:rPr>
        <w:t>5</w:t>
      </w:r>
      <w:r>
        <w:rPr>
          <w:rFonts w:hint="eastAsia" w:asciiTheme="minorEastAsia" w:hAnsiTheme="minorEastAsia" w:eastAsiaTheme="minorEastAsia" w:cstheme="minorEastAsia"/>
          <w:bCs/>
          <w:color w:val="auto"/>
          <w:szCs w:val="21"/>
          <w:highlight w:val="none"/>
          <w:u w:val="single"/>
        </w:rPr>
        <w:t>月</w:t>
      </w:r>
      <w:r>
        <w:rPr>
          <w:rFonts w:hint="eastAsia" w:asciiTheme="minorEastAsia" w:hAnsiTheme="minorEastAsia" w:eastAsiaTheme="minorEastAsia" w:cstheme="minorEastAsia"/>
          <w:bCs/>
          <w:color w:val="auto"/>
          <w:szCs w:val="21"/>
          <w:highlight w:val="none"/>
          <w:u w:val="single"/>
          <w:lang w:val="en-US" w:eastAsia="zh-CN"/>
        </w:rPr>
        <w:t>12</w:t>
      </w:r>
      <w:r>
        <w:rPr>
          <w:rFonts w:hint="eastAsia" w:asciiTheme="minorEastAsia" w:hAnsiTheme="minorEastAsia" w:eastAsiaTheme="minorEastAsia" w:cstheme="minorEastAsia"/>
          <w:bCs/>
          <w:color w:val="auto"/>
          <w:szCs w:val="21"/>
          <w:highlight w:val="none"/>
          <w:u w:val="single"/>
        </w:rPr>
        <w:t>日</w:t>
      </w:r>
      <w:r>
        <w:rPr>
          <w:rFonts w:hint="eastAsia" w:asciiTheme="minorEastAsia" w:hAnsiTheme="minorEastAsia" w:eastAsiaTheme="minorEastAsia" w:cstheme="minorEastAsia"/>
          <w:color w:val="auto"/>
          <w:szCs w:val="21"/>
          <w:highlight w:val="none"/>
        </w:rPr>
        <w:t>至</w:t>
      </w:r>
      <w:r>
        <w:rPr>
          <w:rFonts w:hint="eastAsia" w:asciiTheme="minorEastAsia" w:hAnsiTheme="minorEastAsia" w:eastAsiaTheme="minorEastAsia" w:cstheme="minorEastAsia"/>
          <w:bCs/>
          <w:color w:val="auto"/>
          <w:szCs w:val="21"/>
          <w:highlight w:val="none"/>
          <w:u w:val="single"/>
        </w:rPr>
        <w:t>202</w:t>
      </w:r>
      <w:r>
        <w:rPr>
          <w:rFonts w:hint="eastAsia" w:asciiTheme="minorEastAsia" w:hAnsiTheme="minorEastAsia" w:eastAsiaTheme="minorEastAsia" w:cstheme="minorEastAsia"/>
          <w:bCs/>
          <w:color w:val="auto"/>
          <w:szCs w:val="21"/>
          <w:highlight w:val="none"/>
          <w:u w:val="single"/>
          <w:lang w:val="en-US" w:eastAsia="zh-CN"/>
        </w:rPr>
        <w:t>2</w:t>
      </w:r>
      <w:r>
        <w:rPr>
          <w:rFonts w:hint="eastAsia" w:asciiTheme="minorEastAsia" w:hAnsiTheme="minorEastAsia" w:eastAsiaTheme="minorEastAsia" w:cstheme="minorEastAsia"/>
          <w:bCs/>
          <w:color w:val="auto"/>
          <w:szCs w:val="21"/>
          <w:highlight w:val="none"/>
          <w:u w:val="single"/>
        </w:rPr>
        <w:t>年</w:t>
      </w:r>
      <w:r>
        <w:rPr>
          <w:rFonts w:hint="eastAsia" w:asciiTheme="minorEastAsia" w:hAnsiTheme="minorEastAsia" w:eastAsiaTheme="minorEastAsia" w:cstheme="minorEastAsia"/>
          <w:bCs/>
          <w:color w:val="auto"/>
          <w:szCs w:val="21"/>
          <w:highlight w:val="none"/>
          <w:u w:val="single"/>
          <w:lang w:val="en-US" w:eastAsia="zh-CN"/>
        </w:rPr>
        <w:t>5</w:t>
      </w:r>
      <w:r>
        <w:rPr>
          <w:rFonts w:hint="eastAsia" w:asciiTheme="minorEastAsia" w:hAnsiTheme="minorEastAsia" w:eastAsiaTheme="minorEastAsia" w:cstheme="minorEastAsia"/>
          <w:bCs/>
          <w:color w:val="auto"/>
          <w:szCs w:val="21"/>
          <w:highlight w:val="none"/>
          <w:u w:val="single"/>
        </w:rPr>
        <w:t>月</w:t>
      </w:r>
      <w:r>
        <w:rPr>
          <w:rFonts w:hint="eastAsia" w:asciiTheme="minorEastAsia" w:hAnsiTheme="minorEastAsia" w:eastAsiaTheme="minorEastAsia" w:cstheme="minorEastAsia"/>
          <w:bCs/>
          <w:color w:val="auto"/>
          <w:szCs w:val="21"/>
          <w:highlight w:val="none"/>
          <w:u w:val="single"/>
          <w:lang w:val="en-US" w:eastAsia="zh-CN"/>
        </w:rPr>
        <w:t>16</w:t>
      </w:r>
      <w:r>
        <w:rPr>
          <w:rFonts w:hint="eastAsia" w:asciiTheme="minorEastAsia" w:hAnsiTheme="minorEastAsia" w:eastAsiaTheme="minorEastAsia" w:cstheme="minorEastAsia"/>
          <w:bCs/>
          <w:color w:val="auto"/>
          <w:szCs w:val="21"/>
          <w:highlight w:val="none"/>
          <w:u w:val="single"/>
        </w:rPr>
        <w:t>日</w:t>
      </w:r>
      <w:r>
        <w:rPr>
          <w:rFonts w:hint="eastAsia" w:asciiTheme="minorEastAsia" w:hAnsiTheme="minorEastAsia" w:eastAsiaTheme="minorEastAsia" w:cstheme="minorEastAsia"/>
          <w:color w:val="auto"/>
          <w:szCs w:val="21"/>
          <w:highlight w:val="none"/>
        </w:rPr>
        <w:t>止，</w:t>
      </w:r>
      <w:r>
        <w:rPr>
          <w:rFonts w:hint="eastAsia" w:asciiTheme="minorEastAsia" w:hAnsiTheme="minorEastAsia" w:eastAsiaTheme="minorEastAsia" w:cstheme="minorEastAsia"/>
          <w:color w:val="auto"/>
          <w:szCs w:val="21"/>
          <w:highlight w:val="none"/>
          <w:lang w:val="en-US" w:eastAsia="zh-CN"/>
        </w:rPr>
        <w:t>每天</w:t>
      </w:r>
      <w:r>
        <w:rPr>
          <w:rFonts w:hint="eastAsia" w:asciiTheme="minorEastAsia" w:hAnsiTheme="minorEastAsia" w:eastAsiaTheme="minorEastAsia" w:cstheme="minorEastAsia"/>
          <w:color w:val="auto"/>
          <w:szCs w:val="21"/>
          <w:highlight w:val="none"/>
        </w:rPr>
        <w:t>上午8时至12时，下午15时至18时（北京时间，法定节假日除外 ）。</w:t>
      </w:r>
    </w:p>
    <w:p>
      <w:pPr>
        <w:spacing w:line="360" w:lineRule="auto"/>
        <w:ind w:firstLine="424" w:firstLineChars="202"/>
        <w:rPr>
          <w:rFonts w:hint="eastAsia" w:asciiTheme="minorEastAsia" w:hAnsiTheme="minorEastAsia" w:eastAsiaTheme="minorEastAsia" w:cstheme="minorEastAsia"/>
          <w:color w:val="auto"/>
          <w:szCs w:val="21"/>
          <w:highlight w:val="none"/>
          <w:u w:val="single"/>
        </w:rPr>
      </w:pPr>
      <w:r>
        <w:rPr>
          <w:rFonts w:hint="eastAsia" w:asciiTheme="minorEastAsia" w:hAnsiTheme="minorEastAsia" w:eastAsiaTheme="minorEastAsia" w:cstheme="minorEastAsia"/>
          <w:color w:val="auto"/>
          <w:szCs w:val="21"/>
          <w:highlight w:val="none"/>
        </w:rPr>
        <w:t>地点：广西南宁市大学东路170号（广西农业机械研究院内）广西科联招标中心有限公司。</w:t>
      </w:r>
    </w:p>
    <w:p>
      <w:pPr>
        <w:spacing w:line="360" w:lineRule="auto"/>
        <w:ind w:firstLine="426" w:firstLineChars="202"/>
        <w:rPr>
          <w:rFonts w:hint="eastAsia" w:asciiTheme="minorEastAsia" w:hAnsiTheme="minorEastAsia" w:eastAsiaTheme="minorEastAsia" w:cstheme="minorEastAsia"/>
          <w:b/>
          <w:bCs/>
          <w:color w:val="auto"/>
          <w:szCs w:val="21"/>
          <w:highlight w:val="none"/>
        </w:rPr>
      </w:pPr>
      <w:r>
        <w:rPr>
          <w:rFonts w:hint="eastAsia" w:asciiTheme="minorEastAsia" w:hAnsiTheme="minorEastAsia" w:eastAsiaTheme="minorEastAsia" w:cstheme="minorEastAsia"/>
          <w:b/>
          <w:bCs/>
          <w:color w:val="auto"/>
          <w:szCs w:val="21"/>
          <w:highlight w:val="none"/>
        </w:rPr>
        <w:t>方式：现场或网上获取</w:t>
      </w:r>
    </w:p>
    <w:p>
      <w:pPr>
        <w:spacing w:line="360" w:lineRule="auto"/>
        <w:ind w:firstLine="426" w:firstLineChars="202"/>
        <w:rPr>
          <w:rFonts w:hint="eastAsia" w:asciiTheme="minorEastAsia" w:hAnsiTheme="minorEastAsia" w:eastAsiaTheme="minorEastAsia" w:cstheme="minorEastAsia"/>
          <w:b/>
          <w:color w:val="auto"/>
          <w:szCs w:val="21"/>
          <w:highlight w:val="none"/>
          <w:u w:val="none"/>
          <w:lang w:eastAsia="zh-CN"/>
        </w:rPr>
      </w:pPr>
      <w:r>
        <w:rPr>
          <w:rFonts w:hint="eastAsia" w:asciiTheme="minorEastAsia" w:hAnsiTheme="minorEastAsia" w:eastAsiaTheme="minorEastAsia" w:cstheme="minorEastAsia"/>
          <w:b/>
          <w:color w:val="auto"/>
          <w:szCs w:val="21"/>
          <w:highlight w:val="none"/>
        </w:rPr>
        <w:t>方式一:</w:t>
      </w:r>
      <w:r>
        <w:rPr>
          <w:rFonts w:hint="eastAsia" w:asciiTheme="minorEastAsia" w:hAnsiTheme="minorEastAsia" w:eastAsiaTheme="minorEastAsia" w:cstheme="minorEastAsia"/>
          <w:b/>
          <w:color w:val="auto"/>
          <w:szCs w:val="21"/>
          <w:highlight w:val="none"/>
          <w:u w:val="none"/>
        </w:rPr>
        <w:t>现场报名获取（供应商无需携带报名资料）</w:t>
      </w:r>
      <w:r>
        <w:rPr>
          <w:rFonts w:hint="eastAsia" w:asciiTheme="minorEastAsia" w:hAnsiTheme="minorEastAsia" w:eastAsiaTheme="minorEastAsia" w:cstheme="minorEastAsia"/>
          <w:b/>
          <w:color w:val="auto"/>
          <w:szCs w:val="21"/>
          <w:highlight w:val="none"/>
          <w:u w:val="none"/>
          <w:lang w:eastAsia="zh-CN"/>
        </w:rPr>
        <w:t>。</w:t>
      </w:r>
    </w:p>
    <w:p>
      <w:pPr>
        <w:spacing w:line="360" w:lineRule="auto"/>
        <w:ind w:firstLine="426" w:firstLineChars="202"/>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b/>
          <w:color w:val="auto"/>
          <w:szCs w:val="21"/>
          <w:highlight w:val="none"/>
          <w:u w:val="none"/>
        </w:rPr>
        <w:t>方式二：</w:t>
      </w:r>
      <w:r>
        <w:rPr>
          <w:rFonts w:hint="eastAsia" w:asciiTheme="minorEastAsia" w:hAnsiTheme="minorEastAsia" w:eastAsiaTheme="minorEastAsia" w:cstheme="minorEastAsia"/>
          <w:b/>
          <w:bCs/>
          <w:color w:val="auto"/>
          <w:szCs w:val="21"/>
          <w:highlight w:val="none"/>
        </w:rPr>
        <w:t>网上获取</w:t>
      </w:r>
      <w:r>
        <w:rPr>
          <w:rFonts w:hint="eastAsia" w:asciiTheme="minorEastAsia" w:hAnsiTheme="minorEastAsia" w:eastAsiaTheme="minorEastAsia" w:cstheme="minorEastAsia"/>
          <w:b/>
          <w:color w:val="auto"/>
          <w:szCs w:val="21"/>
          <w:highlight w:val="none"/>
        </w:rPr>
        <w:t>。</w:t>
      </w:r>
      <w:r>
        <w:rPr>
          <w:rFonts w:hint="eastAsia" w:asciiTheme="minorEastAsia" w:hAnsiTheme="minorEastAsia" w:eastAsiaTheme="minorEastAsia" w:cstheme="minorEastAsia"/>
          <w:color w:val="auto"/>
          <w:szCs w:val="21"/>
          <w:highlight w:val="none"/>
        </w:rPr>
        <w:t>供应商将</w:t>
      </w:r>
      <w:r>
        <w:rPr>
          <w:rFonts w:hint="eastAsia" w:asciiTheme="minorEastAsia" w:hAnsiTheme="minorEastAsia" w:eastAsiaTheme="minorEastAsia" w:cstheme="minorEastAsia"/>
          <w:color w:val="auto"/>
          <w:szCs w:val="21"/>
          <w:highlight w:val="none"/>
          <w:u w:val="single"/>
        </w:rPr>
        <w:t>项目名称、项目编号、</w:t>
      </w:r>
      <w:r>
        <w:rPr>
          <w:rFonts w:hint="eastAsia" w:asciiTheme="minorEastAsia" w:hAnsiTheme="minorEastAsia" w:eastAsiaTheme="minorEastAsia" w:cstheme="minorEastAsia"/>
          <w:color w:val="auto"/>
          <w:szCs w:val="21"/>
          <w:highlight w:val="none"/>
          <w:u w:val="single"/>
          <w:lang w:val="en-US" w:eastAsia="zh-CN"/>
        </w:rPr>
        <w:t>供应商名称、</w:t>
      </w:r>
      <w:r>
        <w:rPr>
          <w:rFonts w:hint="eastAsia" w:asciiTheme="minorEastAsia" w:hAnsiTheme="minorEastAsia" w:eastAsiaTheme="minorEastAsia" w:cstheme="minorEastAsia"/>
          <w:color w:val="auto"/>
          <w:szCs w:val="21"/>
          <w:highlight w:val="none"/>
          <w:u w:val="single"/>
        </w:rPr>
        <w:t>收件人姓名、联系电话、收件地址、开票信息</w:t>
      </w:r>
      <w:r>
        <w:rPr>
          <w:rFonts w:hint="eastAsia" w:asciiTheme="minorEastAsia" w:hAnsiTheme="minorEastAsia" w:eastAsiaTheme="minorEastAsia" w:cstheme="minorEastAsia"/>
          <w:color w:val="auto"/>
          <w:szCs w:val="21"/>
          <w:highlight w:val="none"/>
        </w:rPr>
        <w:t>在获取采购文件的时间内发送至指定邮箱：</w:t>
      </w:r>
      <w:r>
        <w:rPr>
          <w:rFonts w:hint="eastAsia" w:ascii="宋体" w:hAnsi="宋体" w:cs="宋体"/>
          <w:color w:val="auto"/>
          <w:szCs w:val="21"/>
          <w:highlight w:val="none"/>
        </w:rPr>
        <w:t>188264094@qq.com（联系电话：</w:t>
      </w:r>
      <w:r>
        <w:rPr>
          <w:rFonts w:hint="eastAsia" w:ascii="宋体" w:hAnsi="宋体" w:cs="宋体"/>
          <w:color w:val="auto"/>
          <w:szCs w:val="21"/>
          <w:highlight w:val="none"/>
          <w:lang w:val="en-US" w:eastAsia="zh-CN"/>
        </w:rPr>
        <w:t>李艳，</w:t>
      </w:r>
      <w:r>
        <w:rPr>
          <w:rFonts w:hint="eastAsia" w:ascii="宋体" w:hAnsi="宋体" w:cs="宋体"/>
          <w:color w:val="auto"/>
          <w:szCs w:val="21"/>
          <w:highlight w:val="none"/>
        </w:rPr>
        <w:t>0771-2273368）</w:t>
      </w:r>
      <w:r>
        <w:rPr>
          <w:rFonts w:hint="eastAsia" w:asciiTheme="minorEastAsia" w:hAnsiTheme="minorEastAsia" w:eastAsiaTheme="minorEastAsia" w:cstheme="minorEastAsia"/>
          <w:color w:val="auto"/>
          <w:szCs w:val="21"/>
          <w:highlight w:val="none"/>
        </w:rPr>
        <w:t>。供应商报名成功后，采购代理机构将采购文件的电子版发送至</w:t>
      </w:r>
      <w:r>
        <w:rPr>
          <w:rFonts w:hint="eastAsia" w:asciiTheme="minorEastAsia" w:hAnsiTheme="minorEastAsia" w:eastAsiaTheme="minorEastAsia" w:cstheme="minorEastAsia"/>
          <w:color w:val="auto"/>
          <w:szCs w:val="21"/>
          <w:highlight w:val="none"/>
          <w:lang w:eastAsia="zh-CN"/>
        </w:rPr>
        <w:t>供应商</w:t>
      </w:r>
      <w:r>
        <w:rPr>
          <w:rFonts w:hint="eastAsia" w:asciiTheme="minorEastAsia" w:hAnsiTheme="minorEastAsia" w:eastAsiaTheme="minorEastAsia" w:cstheme="minorEastAsia"/>
          <w:color w:val="auto"/>
          <w:szCs w:val="21"/>
          <w:highlight w:val="none"/>
        </w:rPr>
        <w:t>报名时的电子邮箱。未按本公告要求提供有效收件人联系方式的，不予办理纸质版采购文件的邮寄手续；因此造成供应商无法按时获取纸质版采购文件的，责任由供应商承担。</w:t>
      </w:r>
    </w:p>
    <w:p>
      <w:pPr>
        <w:spacing w:line="360" w:lineRule="auto"/>
        <w:ind w:firstLine="420" w:firstLineChars="200"/>
        <w:rPr>
          <w:rFonts w:hint="eastAsia" w:asciiTheme="minorEastAsia" w:hAnsiTheme="minorEastAsia" w:eastAsiaTheme="minorEastAsia" w:cstheme="minorEastAsia"/>
          <w:color w:val="auto"/>
          <w:szCs w:val="21"/>
          <w:highlight w:val="none"/>
          <w:u w:val="single"/>
          <w:lang w:eastAsia="zh-CN"/>
        </w:rPr>
      </w:pPr>
      <w:r>
        <w:rPr>
          <w:rFonts w:hint="eastAsia" w:asciiTheme="minorEastAsia" w:hAnsiTheme="minorEastAsia" w:eastAsiaTheme="minorEastAsia" w:cstheme="minorEastAsia"/>
          <w:color w:val="auto"/>
          <w:szCs w:val="21"/>
          <w:highlight w:val="none"/>
        </w:rPr>
        <w:t>售价：采购文件工本费每本250元，售后不退。</w:t>
      </w:r>
      <w:r>
        <w:rPr>
          <w:rFonts w:hint="eastAsia" w:asciiTheme="minorEastAsia" w:hAnsiTheme="minorEastAsia" w:eastAsiaTheme="minorEastAsia" w:cstheme="minorEastAsia"/>
          <w:color w:val="auto"/>
          <w:szCs w:val="21"/>
          <w:highlight w:val="none"/>
          <w:u w:val="single"/>
        </w:rPr>
        <w:t>如需邮寄采购文件纸质版，每本另加邮费50元</w:t>
      </w:r>
      <w:r>
        <w:rPr>
          <w:rFonts w:hint="eastAsia" w:asciiTheme="minorEastAsia" w:hAnsiTheme="minorEastAsia" w:eastAsiaTheme="minorEastAsia" w:cstheme="minorEastAsia"/>
          <w:color w:val="auto"/>
          <w:szCs w:val="21"/>
          <w:highlight w:val="none"/>
          <w:u w:val="single"/>
          <w:lang w:eastAsia="zh-CN"/>
        </w:rPr>
        <w:t>。</w:t>
      </w:r>
    </w:p>
    <w:p>
      <w:pPr>
        <w:spacing w:line="360" w:lineRule="auto"/>
        <w:ind w:firstLine="424" w:firstLineChars="202"/>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【注：供应商须于采购文件发售截止时间将工本费、邮费（如需邮寄）汇到广西科联招标中心有限公司指定账户，汇款、转账时请备注项目名称或项目编号信息】。</w:t>
      </w:r>
    </w:p>
    <w:p>
      <w:pPr>
        <w:spacing w:line="360" w:lineRule="auto"/>
        <w:rPr>
          <w:rFonts w:hint="eastAsia" w:asciiTheme="minorEastAsia" w:hAnsiTheme="minorEastAsia" w:eastAsiaTheme="minorEastAsia" w:cstheme="minorEastAsia"/>
          <w:color w:val="auto"/>
          <w:szCs w:val="21"/>
          <w:highlight w:val="none"/>
        </w:rPr>
      </w:pPr>
      <w:bookmarkStart w:id="16" w:name="_Toc35393632"/>
      <w:bookmarkStart w:id="17" w:name="_Toc35393801"/>
      <w:bookmarkStart w:id="18" w:name="_Toc28359092"/>
      <w:bookmarkStart w:id="19" w:name="_Toc28359015"/>
      <w:r>
        <w:rPr>
          <w:rFonts w:hint="eastAsia" w:asciiTheme="minorEastAsia" w:hAnsiTheme="minorEastAsia" w:eastAsiaTheme="minorEastAsia" w:cstheme="minorEastAsia"/>
          <w:bCs/>
          <w:color w:val="auto"/>
          <w:szCs w:val="21"/>
          <w:highlight w:val="none"/>
        </w:rPr>
        <w:t>四、响应文件提交</w:t>
      </w:r>
      <w:bookmarkEnd w:id="16"/>
      <w:bookmarkEnd w:id="17"/>
      <w:bookmarkEnd w:id="18"/>
      <w:bookmarkEnd w:id="19"/>
    </w:p>
    <w:p>
      <w:pPr>
        <w:spacing w:line="360" w:lineRule="auto"/>
        <w:ind w:firstLine="420" w:firstLineChars="200"/>
        <w:rPr>
          <w:rFonts w:hint="eastAsia" w:asciiTheme="minorEastAsia" w:hAnsiTheme="minorEastAsia" w:eastAsiaTheme="minorEastAsia" w:cstheme="minorEastAsia"/>
          <w:bCs/>
          <w:color w:val="auto"/>
          <w:szCs w:val="21"/>
          <w:highlight w:val="none"/>
          <w:u w:val="single"/>
        </w:rPr>
      </w:pPr>
      <w:r>
        <w:rPr>
          <w:rFonts w:hint="eastAsia" w:asciiTheme="minorEastAsia" w:hAnsiTheme="minorEastAsia" w:eastAsiaTheme="minorEastAsia" w:cstheme="minorEastAsia"/>
          <w:color w:val="auto"/>
          <w:szCs w:val="21"/>
          <w:highlight w:val="none"/>
        </w:rPr>
        <w:t>截止时间：</w:t>
      </w:r>
      <w:r>
        <w:rPr>
          <w:rFonts w:hint="eastAsia" w:asciiTheme="minorEastAsia" w:hAnsiTheme="minorEastAsia" w:eastAsiaTheme="minorEastAsia" w:cstheme="minorEastAsia"/>
          <w:bCs/>
          <w:color w:val="auto"/>
          <w:szCs w:val="21"/>
          <w:highlight w:val="none"/>
          <w:u w:val="single"/>
        </w:rPr>
        <w:t>2021年</w:t>
      </w:r>
      <w:r>
        <w:rPr>
          <w:rFonts w:hint="eastAsia" w:asciiTheme="minorEastAsia" w:hAnsiTheme="minorEastAsia" w:eastAsiaTheme="minorEastAsia" w:cstheme="minorEastAsia"/>
          <w:bCs/>
          <w:color w:val="auto"/>
          <w:szCs w:val="21"/>
          <w:highlight w:val="none"/>
          <w:u w:val="single"/>
          <w:lang w:val="en-US" w:eastAsia="zh-CN"/>
        </w:rPr>
        <w:t>5</w:t>
      </w:r>
      <w:r>
        <w:rPr>
          <w:rFonts w:hint="eastAsia" w:asciiTheme="minorEastAsia" w:hAnsiTheme="minorEastAsia" w:eastAsiaTheme="minorEastAsia" w:cstheme="minorEastAsia"/>
          <w:bCs/>
          <w:color w:val="auto"/>
          <w:szCs w:val="21"/>
          <w:highlight w:val="none"/>
          <w:u w:val="single"/>
        </w:rPr>
        <w:t>月</w:t>
      </w:r>
      <w:r>
        <w:rPr>
          <w:rFonts w:hint="eastAsia" w:asciiTheme="minorEastAsia" w:hAnsiTheme="minorEastAsia" w:eastAsiaTheme="minorEastAsia" w:cstheme="minorEastAsia"/>
          <w:bCs/>
          <w:color w:val="auto"/>
          <w:szCs w:val="21"/>
          <w:highlight w:val="none"/>
          <w:u w:val="single"/>
          <w:lang w:val="en-US" w:eastAsia="zh-CN"/>
        </w:rPr>
        <w:t>19</w:t>
      </w:r>
      <w:r>
        <w:rPr>
          <w:rFonts w:hint="eastAsia" w:asciiTheme="minorEastAsia" w:hAnsiTheme="minorEastAsia" w:eastAsiaTheme="minorEastAsia" w:cstheme="minorEastAsia"/>
          <w:bCs/>
          <w:color w:val="auto"/>
          <w:szCs w:val="21"/>
          <w:highlight w:val="none"/>
          <w:u w:val="single"/>
        </w:rPr>
        <w:t>日上午9点30分</w:t>
      </w:r>
      <w:r>
        <w:rPr>
          <w:rFonts w:hint="eastAsia" w:asciiTheme="minorEastAsia" w:hAnsiTheme="minorEastAsia" w:eastAsiaTheme="minorEastAsia" w:cstheme="minorEastAsia"/>
          <w:bCs/>
          <w:color w:val="auto"/>
          <w:szCs w:val="21"/>
          <w:highlight w:val="none"/>
        </w:rPr>
        <w:t>（北京时间）</w:t>
      </w:r>
    </w:p>
    <w:p>
      <w:pPr>
        <w:spacing w:line="360" w:lineRule="auto"/>
        <w:ind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地点：广西南宁大学东路170号广西科联招标中心有限公司一楼会议大厅，逾期送达的将予以拒收。</w:t>
      </w:r>
      <w:bookmarkStart w:id="20" w:name="_Toc35393633"/>
      <w:bookmarkStart w:id="21" w:name="_Toc28359093"/>
      <w:bookmarkStart w:id="22" w:name="_Toc28359016"/>
      <w:bookmarkStart w:id="23" w:name="_Toc35393802"/>
    </w:p>
    <w:p>
      <w:pPr>
        <w:spacing w:line="360" w:lineRule="auto"/>
        <w:rPr>
          <w:rFonts w:hint="eastAsia" w:asciiTheme="minorEastAsia" w:hAnsiTheme="minorEastAsia" w:eastAsiaTheme="minorEastAsia" w:cstheme="minorEastAsia"/>
          <w:bCs/>
          <w:color w:val="auto"/>
          <w:szCs w:val="21"/>
          <w:highlight w:val="none"/>
          <w:u w:val="single"/>
        </w:rPr>
      </w:pPr>
      <w:r>
        <w:rPr>
          <w:rFonts w:hint="eastAsia" w:asciiTheme="minorEastAsia" w:hAnsiTheme="minorEastAsia" w:eastAsiaTheme="minorEastAsia" w:cstheme="minorEastAsia"/>
          <w:bCs/>
          <w:color w:val="auto"/>
          <w:szCs w:val="21"/>
          <w:highlight w:val="none"/>
        </w:rPr>
        <w:t>五、开启</w:t>
      </w:r>
      <w:bookmarkEnd w:id="20"/>
      <w:bookmarkEnd w:id="21"/>
      <w:bookmarkEnd w:id="22"/>
      <w:bookmarkEnd w:id="23"/>
    </w:p>
    <w:p>
      <w:pPr>
        <w:spacing w:line="360" w:lineRule="auto"/>
        <w:ind w:firstLine="420" w:firstLineChars="200"/>
        <w:rPr>
          <w:rFonts w:hint="eastAsia" w:asciiTheme="minorEastAsia" w:hAnsiTheme="minorEastAsia" w:eastAsiaTheme="minorEastAsia" w:cstheme="minorEastAsia"/>
          <w:bCs/>
          <w:color w:val="auto"/>
          <w:szCs w:val="21"/>
          <w:highlight w:val="none"/>
          <w:u w:val="single"/>
        </w:rPr>
      </w:pPr>
      <w:r>
        <w:rPr>
          <w:rFonts w:hint="eastAsia" w:asciiTheme="minorEastAsia" w:hAnsiTheme="minorEastAsia" w:eastAsiaTheme="minorEastAsia" w:cstheme="minorEastAsia"/>
          <w:color w:val="auto"/>
          <w:szCs w:val="21"/>
          <w:highlight w:val="none"/>
        </w:rPr>
        <w:t>时间：</w:t>
      </w:r>
      <w:r>
        <w:rPr>
          <w:rFonts w:hint="eastAsia" w:asciiTheme="minorEastAsia" w:hAnsiTheme="minorEastAsia" w:eastAsiaTheme="minorEastAsia" w:cstheme="minorEastAsia"/>
          <w:color w:val="auto"/>
          <w:szCs w:val="21"/>
          <w:highlight w:val="none"/>
          <w:u w:val="single"/>
        </w:rPr>
        <w:t xml:space="preserve"> </w:t>
      </w:r>
      <w:r>
        <w:rPr>
          <w:rFonts w:hint="eastAsia" w:asciiTheme="minorEastAsia" w:hAnsiTheme="minorEastAsia" w:eastAsiaTheme="minorEastAsia" w:cstheme="minorEastAsia"/>
          <w:bCs/>
          <w:color w:val="auto"/>
          <w:szCs w:val="21"/>
          <w:highlight w:val="none"/>
          <w:u w:val="single"/>
        </w:rPr>
        <w:t>202</w:t>
      </w:r>
      <w:r>
        <w:rPr>
          <w:rFonts w:hint="eastAsia" w:asciiTheme="minorEastAsia" w:hAnsiTheme="minorEastAsia" w:eastAsiaTheme="minorEastAsia" w:cstheme="minorEastAsia"/>
          <w:bCs/>
          <w:color w:val="auto"/>
          <w:szCs w:val="21"/>
          <w:highlight w:val="none"/>
          <w:u w:val="single"/>
          <w:lang w:val="en-US" w:eastAsia="zh-CN"/>
        </w:rPr>
        <w:t>2</w:t>
      </w:r>
      <w:r>
        <w:rPr>
          <w:rFonts w:hint="eastAsia" w:asciiTheme="minorEastAsia" w:hAnsiTheme="minorEastAsia" w:eastAsiaTheme="minorEastAsia" w:cstheme="minorEastAsia"/>
          <w:bCs/>
          <w:color w:val="auto"/>
          <w:szCs w:val="21"/>
          <w:highlight w:val="none"/>
          <w:u w:val="single"/>
        </w:rPr>
        <w:t>年</w:t>
      </w:r>
      <w:r>
        <w:rPr>
          <w:rFonts w:hint="eastAsia" w:asciiTheme="minorEastAsia" w:hAnsiTheme="minorEastAsia" w:eastAsiaTheme="minorEastAsia" w:cstheme="minorEastAsia"/>
          <w:bCs/>
          <w:color w:val="auto"/>
          <w:szCs w:val="21"/>
          <w:highlight w:val="none"/>
          <w:u w:val="single"/>
          <w:lang w:val="en-US" w:eastAsia="zh-CN"/>
        </w:rPr>
        <w:t>5</w:t>
      </w:r>
      <w:r>
        <w:rPr>
          <w:rFonts w:hint="eastAsia" w:asciiTheme="minorEastAsia" w:hAnsiTheme="minorEastAsia" w:eastAsiaTheme="minorEastAsia" w:cstheme="minorEastAsia"/>
          <w:bCs/>
          <w:color w:val="auto"/>
          <w:szCs w:val="21"/>
          <w:highlight w:val="none"/>
          <w:u w:val="single"/>
        </w:rPr>
        <w:t>月</w:t>
      </w:r>
      <w:r>
        <w:rPr>
          <w:rFonts w:hint="eastAsia" w:asciiTheme="minorEastAsia" w:hAnsiTheme="minorEastAsia" w:eastAsiaTheme="minorEastAsia" w:cstheme="minorEastAsia"/>
          <w:bCs/>
          <w:color w:val="auto"/>
          <w:szCs w:val="21"/>
          <w:highlight w:val="none"/>
          <w:u w:val="single"/>
          <w:lang w:val="en-US" w:eastAsia="zh-CN"/>
        </w:rPr>
        <w:t>19</w:t>
      </w:r>
      <w:r>
        <w:rPr>
          <w:rFonts w:hint="eastAsia" w:asciiTheme="minorEastAsia" w:hAnsiTheme="minorEastAsia" w:eastAsiaTheme="minorEastAsia" w:cstheme="minorEastAsia"/>
          <w:bCs/>
          <w:color w:val="auto"/>
          <w:szCs w:val="21"/>
          <w:highlight w:val="none"/>
          <w:u w:val="single"/>
        </w:rPr>
        <w:t>日上午9点30分</w:t>
      </w:r>
      <w:r>
        <w:rPr>
          <w:rFonts w:hint="eastAsia" w:asciiTheme="minorEastAsia" w:hAnsiTheme="minorEastAsia" w:eastAsiaTheme="minorEastAsia" w:cstheme="minorEastAsia"/>
          <w:bCs/>
          <w:color w:val="auto"/>
          <w:szCs w:val="21"/>
          <w:highlight w:val="none"/>
          <w:u w:val="single"/>
          <w:lang w:val="en-US" w:eastAsia="zh-CN"/>
        </w:rPr>
        <w:t>后</w:t>
      </w:r>
      <w:r>
        <w:rPr>
          <w:rFonts w:hint="eastAsia" w:asciiTheme="minorEastAsia" w:hAnsiTheme="minorEastAsia" w:eastAsiaTheme="minorEastAsia" w:cstheme="minorEastAsia"/>
          <w:bCs/>
          <w:color w:val="auto"/>
          <w:szCs w:val="21"/>
          <w:highlight w:val="none"/>
        </w:rPr>
        <w:t>（北京时间）</w:t>
      </w:r>
    </w:p>
    <w:p>
      <w:pPr>
        <w:spacing w:line="360" w:lineRule="auto"/>
        <w:ind w:firstLine="420" w:firstLineChars="200"/>
        <w:rPr>
          <w:rFonts w:hint="eastAsia" w:asciiTheme="minorEastAsia" w:hAnsiTheme="minorEastAsia" w:eastAsiaTheme="minorEastAsia" w:cstheme="minorEastAsia"/>
          <w:bCs/>
          <w:color w:val="auto"/>
          <w:szCs w:val="21"/>
          <w:highlight w:val="none"/>
          <w:u w:val="single"/>
        </w:rPr>
      </w:pPr>
      <w:r>
        <w:rPr>
          <w:rFonts w:hint="eastAsia" w:asciiTheme="minorEastAsia" w:hAnsiTheme="minorEastAsia" w:eastAsiaTheme="minorEastAsia" w:cstheme="minorEastAsia"/>
          <w:color w:val="auto"/>
          <w:szCs w:val="21"/>
          <w:highlight w:val="none"/>
        </w:rPr>
        <w:t>地点：广西科联招标中心有限公司会议室</w:t>
      </w:r>
      <w:bookmarkStart w:id="24" w:name="_Toc28359017"/>
      <w:bookmarkStart w:id="25" w:name="_Toc35393803"/>
      <w:bookmarkStart w:id="26" w:name="_Toc28359094"/>
      <w:bookmarkStart w:id="27" w:name="_Toc35393634"/>
    </w:p>
    <w:p>
      <w:pPr>
        <w:spacing w:line="360" w:lineRule="auto"/>
        <w:rPr>
          <w:rFonts w:hint="eastAsia" w:asciiTheme="minorEastAsia" w:hAnsiTheme="minorEastAsia" w:eastAsiaTheme="minorEastAsia" w:cstheme="minorEastAsia"/>
          <w:bCs/>
          <w:color w:val="auto"/>
          <w:szCs w:val="21"/>
          <w:highlight w:val="none"/>
          <w:u w:val="single"/>
        </w:rPr>
      </w:pPr>
      <w:r>
        <w:rPr>
          <w:rFonts w:hint="eastAsia" w:asciiTheme="minorEastAsia" w:hAnsiTheme="minorEastAsia" w:eastAsiaTheme="minorEastAsia" w:cstheme="minorEastAsia"/>
          <w:bCs/>
          <w:color w:val="auto"/>
          <w:szCs w:val="21"/>
          <w:highlight w:val="none"/>
        </w:rPr>
        <w:t>六、公告期限</w:t>
      </w:r>
      <w:bookmarkEnd w:id="24"/>
      <w:bookmarkEnd w:id="25"/>
      <w:bookmarkEnd w:id="26"/>
      <w:bookmarkEnd w:id="27"/>
    </w:p>
    <w:p>
      <w:pPr>
        <w:spacing w:line="360" w:lineRule="auto"/>
        <w:ind w:firstLine="420" w:firstLineChars="200"/>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自本公告发布之日起3个工作日</w:t>
      </w:r>
      <w:bookmarkStart w:id="28" w:name="_Toc35393804"/>
      <w:bookmarkStart w:id="29" w:name="_Toc35393635"/>
    </w:p>
    <w:p>
      <w:pPr>
        <w:spacing w:line="360" w:lineRule="auto"/>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bCs/>
          <w:color w:val="auto"/>
          <w:szCs w:val="21"/>
          <w:highlight w:val="none"/>
        </w:rPr>
        <w:t>七、其他补充事宜</w:t>
      </w:r>
      <w:bookmarkEnd w:id="28"/>
      <w:bookmarkEnd w:id="29"/>
      <w:r>
        <w:rPr>
          <w:rFonts w:hint="eastAsia" w:asciiTheme="minorEastAsia" w:hAnsiTheme="minorEastAsia" w:eastAsiaTheme="minorEastAsia" w:cstheme="minorEastAsia"/>
          <w:bCs/>
          <w:color w:val="auto"/>
          <w:szCs w:val="21"/>
          <w:highlight w:val="none"/>
        </w:rPr>
        <w:t>：</w:t>
      </w:r>
    </w:p>
    <w:p>
      <w:pPr>
        <w:spacing w:line="360" w:lineRule="auto"/>
        <w:ind w:firstLine="422" w:firstLineChars="200"/>
        <w:rPr>
          <w:rFonts w:hint="eastAsia" w:asciiTheme="minorEastAsia" w:hAnsiTheme="minorEastAsia" w:eastAsiaTheme="minorEastAsia" w:cstheme="minorEastAsia"/>
          <w:b/>
          <w:color w:val="auto"/>
          <w:szCs w:val="21"/>
          <w:highlight w:val="none"/>
        </w:rPr>
      </w:pPr>
      <w:r>
        <w:rPr>
          <w:rFonts w:hint="eastAsia" w:asciiTheme="minorEastAsia" w:hAnsiTheme="minorEastAsia" w:eastAsiaTheme="minorEastAsia" w:cstheme="minorEastAsia"/>
          <w:b/>
          <w:color w:val="auto"/>
          <w:szCs w:val="21"/>
          <w:highlight w:val="none"/>
        </w:rPr>
        <w:t>1.磋商保证金：金额为人民币</w:t>
      </w:r>
      <w:r>
        <w:rPr>
          <w:rFonts w:hint="eastAsia" w:asciiTheme="minorEastAsia" w:hAnsiTheme="minorEastAsia" w:eastAsiaTheme="minorEastAsia" w:cstheme="minorEastAsia"/>
          <w:b/>
          <w:color w:val="auto"/>
          <w:szCs w:val="21"/>
          <w:highlight w:val="none"/>
          <w:lang w:val="en-US" w:eastAsia="zh-CN"/>
        </w:rPr>
        <w:t>9000.</w:t>
      </w:r>
      <w:r>
        <w:rPr>
          <w:rFonts w:hint="eastAsia" w:asciiTheme="minorEastAsia" w:hAnsiTheme="minorEastAsia" w:eastAsiaTheme="minorEastAsia" w:cstheme="minorEastAsia"/>
          <w:b/>
          <w:color w:val="auto"/>
          <w:szCs w:val="21"/>
          <w:highlight w:val="none"/>
        </w:rPr>
        <w:t>00元。</w:t>
      </w:r>
    </w:p>
    <w:p>
      <w:pPr>
        <w:spacing w:line="360" w:lineRule="auto"/>
        <w:ind w:firstLine="420" w:firstLineChars="200"/>
        <w:rPr>
          <w:rFonts w:hint="eastAsia" w:asciiTheme="minorEastAsia" w:hAnsiTheme="minorEastAsia" w:eastAsiaTheme="minorEastAsia" w:cstheme="minorEastAsia"/>
          <w:b/>
          <w:color w:val="auto"/>
          <w:szCs w:val="21"/>
          <w:highlight w:val="none"/>
        </w:rPr>
      </w:pPr>
      <w:r>
        <w:rPr>
          <w:rFonts w:hint="eastAsia" w:asciiTheme="minorEastAsia" w:hAnsiTheme="minorEastAsia" w:eastAsiaTheme="minorEastAsia" w:cstheme="minorEastAsia"/>
          <w:color w:val="auto"/>
          <w:szCs w:val="21"/>
          <w:highlight w:val="none"/>
        </w:rPr>
        <w:t>供应商必须于响应文件递交截止时间前以转账、支票、汇票、本票或者金融机构、担保机构出具的保函等非现金形式提交。</w:t>
      </w:r>
    </w:p>
    <w:p>
      <w:pPr>
        <w:spacing w:line="360" w:lineRule="auto"/>
        <w:ind w:firstLine="422" w:firstLineChars="200"/>
        <w:rPr>
          <w:rFonts w:hint="eastAsia" w:asciiTheme="minorEastAsia" w:hAnsiTheme="minorEastAsia" w:eastAsiaTheme="minorEastAsia" w:cstheme="minorEastAsia"/>
          <w:b/>
          <w:color w:val="auto"/>
          <w:szCs w:val="21"/>
          <w:highlight w:val="none"/>
        </w:rPr>
      </w:pPr>
      <w:r>
        <w:rPr>
          <w:rFonts w:hint="eastAsia" w:asciiTheme="minorEastAsia" w:hAnsiTheme="minorEastAsia" w:eastAsiaTheme="minorEastAsia" w:cstheme="minorEastAsia"/>
          <w:b/>
          <w:color w:val="auto"/>
          <w:szCs w:val="21"/>
          <w:highlight w:val="none"/>
        </w:rPr>
        <w:t>2.磋商保证金交纳的指定账号：</w:t>
      </w:r>
    </w:p>
    <w:p>
      <w:pPr>
        <w:pStyle w:val="7"/>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开户银行：招商银行南宁市双拥路支行</w:t>
      </w:r>
    </w:p>
    <w:p>
      <w:pPr>
        <w:pStyle w:val="7"/>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 xml:space="preserve">开户名称：广西科联招标中心有限公司 </w:t>
      </w:r>
    </w:p>
    <w:p>
      <w:pPr>
        <w:pStyle w:val="7"/>
        <w:shd w:val="clear"/>
        <w:spacing w:line="392" w:lineRule="exact"/>
        <w:ind w:left="495" w:firstLine="0" w:firstLineChars="0"/>
        <w:rPr>
          <w:rFonts w:ascii="宋体" w:hAnsi="宋体" w:cs="宋体"/>
          <w:color w:val="auto"/>
          <w:kern w:val="0"/>
          <w:szCs w:val="21"/>
          <w:highlight w:val="none"/>
          <w:shd w:val="clear" w:color="auto" w:fill="auto"/>
        </w:rPr>
      </w:pPr>
      <w:r>
        <w:rPr>
          <w:rFonts w:hint="eastAsia" w:asciiTheme="minorEastAsia" w:hAnsiTheme="minorEastAsia" w:eastAsiaTheme="minorEastAsia" w:cstheme="minorEastAsia"/>
          <w:color w:val="auto"/>
          <w:szCs w:val="21"/>
          <w:highlight w:val="none"/>
        </w:rPr>
        <w:t>银行账号：</w:t>
      </w:r>
      <w:r>
        <w:rPr>
          <w:rFonts w:hint="eastAsia" w:ascii="宋体" w:hAnsi="宋体" w:cs="宋体"/>
          <w:color w:val="auto"/>
          <w:kern w:val="0"/>
          <w:szCs w:val="21"/>
          <w:highlight w:val="none"/>
          <w:shd w:val="clear" w:color="auto" w:fill="auto"/>
        </w:rPr>
        <w:t>7719011969103333000003471</w:t>
      </w:r>
    </w:p>
    <w:p>
      <w:pPr>
        <w:spacing w:line="360" w:lineRule="auto"/>
        <w:ind w:firstLine="422" w:firstLineChars="200"/>
        <w:rPr>
          <w:rFonts w:hint="eastAsia" w:asciiTheme="minorEastAsia" w:hAnsiTheme="minorEastAsia" w:eastAsiaTheme="minorEastAsia" w:cstheme="minorEastAsia"/>
          <w:b/>
          <w:color w:val="auto"/>
          <w:szCs w:val="21"/>
          <w:highlight w:val="none"/>
        </w:rPr>
      </w:pPr>
      <w:r>
        <w:rPr>
          <w:rFonts w:hint="eastAsia" w:asciiTheme="minorEastAsia" w:hAnsiTheme="minorEastAsia" w:eastAsiaTheme="minorEastAsia" w:cstheme="minorEastAsia"/>
          <w:b/>
          <w:color w:val="auto"/>
          <w:szCs w:val="21"/>
          <w:highlight w:val="none"/>
        </w:rPr>
        <w:t>3. 购买采购文件的价款及邮费交纳的指定账户：</w:t>
      </w:r>
    </w:p>
    <w:p>
      <w:pPr>
        <w:spacing w:line="360" w:lineRule="auto"/>
        <w:ind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开户名称：广西科联招标中心有限公司</w:t>
      </w:r>
    </w:p>
    <w:p>
      <w:pPr>
        <w:spacing w:line="360" w:lineRule="auto"/>
        <w:ind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银行账号：2102111229300032105</w:t>
      </w:r>
    </w:p>
    <w:p>
      <w:pPr>
        <w:spacing w:line="360" w:lineRule="auto"/>
        <w:ind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开户行：中国工商银行南宁高新科技支行</w:t>
      </w:r>
    </w:p>
    <w:p>
      <w:pPr>
        <w:numPr>
          <w:ilvl w:val="0"/>
          <w:numId w:val="1"/>
        </w:numPr>
        <w:spacing w:line="360" w:lineRule="auto"/>
        <w:ind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磋商时间及地点：于</w:t>
      </w:r>
      <w:r>
        <w:rPr>
          <w:rFonts w:hint="eastAsia" w:asciiTheme="minorEastAsia" w:hAnsiTheme="minorEastAsia" w:eastAsiaTheme="minorEastAsia" w:cstheme="minorEastAsia"/>
          <w:bCs/>
          <w:color w:val="auto"/>
          <w:szCs w:val="21"/>
          <w:highlight w:val="none"/>
          <w:u w:val="single"/>
        </w:rPr>
        <w:t>202</w:t>
      </w:r>
      <w:r>
        <w:rPr>
          <w:rFonts w:hint="eastAsia" w:asciiTheme="minorEastAsia" w:hAnsiTheme="minorEastAsia" w:eastAsiaTheme="minorEastAsia" w:cstheme="minorEastAsia"/>
          <w:bCs/>
          <w:color w:val="auto"/>
          <w:szCs w:val="21"/>
          <w:highlight w:val="none"/>
          <w:u w:val="single"/>
          <w:lang w:val="en-US" w:eastAsia="zh-CN"/>
        </w:rPr>
        <w:t>2</w:t>
      </w:r>
      <w:r>
        <w:rPr>
          <w:rFonts w:hint="eastAsia" w:asciiTheme="minorEastAsia" w:hAnsiTheme="minorEastAsia" w:eastAsiaTheme="minorEastAsia" w:cstheme="minorEastAsia"/>
          <w:bCs/>
          <w:color w:val="auto"/>
          <w:szCs w:val="21"/>
          <w:highlight w:val="none"/>
          <w:u w:val="single"/>
        </w:rPr>
        <w:t>年</w:t>
      </w:r>
      <w:r>
        <w:rPr>
          <w:rFonts w:hint="eastAsia" w:asciiTheme="minorEastAsia" w:hAnsiTheme="minorEastAsia" w:eastAsiaTheme="minorEastAsia" w:cstheme="minorEastAsia"/>
          <w:bCs/>
          <w:color w:val="auto"/>
          <w:szCs w:val="21"/>
          <w:highlight w:val="none"/>
          <w:u w:val="single"/>
          <w:lang w:val="en-US" w:eastAsia="zh-CN"/>
        </w:rPr>
        <w:t>5</w:t>
      </w:r>
      <w:r>
        <w:rPr>
          <w:rFonts w:hint="eastAsia" w:asciiTheme="minorEastAsia" w:hAnsiTheme="minorEastAsia" w:eastAsiaTheme="minorEastAsia" w:cstheme="minorEastAsia"/>
          <w:bCs/>
          <w:color w:val="auto"/>
          <w:szCs w:val="21"/>
          <w:highlight w:val="none"/>
          <w:u w:val="single"/>
        </w:rPr>
        <w:t>月</w:t>
      </w:r>
      <w:r>
        <w:rPr>
          <w:rFonts w:hint="eastAsia" w:asciiTheme="minorEastAsia" w:hAnsiTheme="minorEastAsia" w:eastAsiaTheme="minorEastAsia" w:cstheme="minorEastAsia"/>
          <w:bCs/>
          <w:color w:val="auto"/>
          <w:szCs w:val="21"/>
          <w:highlight w:val="none"/>
          <w:u w:val="single"/>
          <w:lang w:val="en-US" w:eastAsia="zh-CN"/>
        </w:rPr>
        <w:t>19</w:t>
      </w:r>
      <w:r>
        <w:rPr>
          <w:rFonts w:hint="eastAsia" w:asciiTheme="minorEastAsia" w:hAnsiTheme="minorEastAsia" w:eastAsiaTheme="minorEastAsia" w:cstheme="minorEastAsia"/>
          <w:bCs/>
          <w:color w:val="auto"/>
          <w:szCs w:val="21"/>
          <w:highlight w:val="none"/>
          <w:u w:val="single"/>
        </w:rPr>
        <w:t>日</w:t>
      </w:r>
      <w:r>
        <w:rPr>
          <w:rFonts w:hint="eastAsia" w:asciiTheme="minorEastAsia" w:hAnsiTheme="minorEastAsia" w:eastAsiaTheme="minorEastAsia" w:cstheme="minorEastAsia"/>
          <w:color w:val="auto"/>
          <w:szCs w:val="21"/>
          <w:highlight w:val="none"/>
        </w:rPr>
        <w:t>上午9时30分截</w:t>
      </w:r>
      <w:r>
        <w:rPr>
          <w:rFonts w:hint="eastAsia" w:asciiTheme="minorEastAsia" w:hAnsiTheme="minorEastAsia" w:eastAsiaTheme="minorEastAsia" w:cstheme="minorEastAsia"/>
          <w:color w:val="auto"/>
          <w:szCs w:val="21"/>
          <w:highlight w:val="none"/>
          <w:lang w:val="en-US" w:eastAsia="zh-CN"/>
        </w:rPr>
        <w:t>止</w:t>
      </w:r>
      <w:r>
        <w:rPr>
          <w:rFonts w:hint="eastAsia" w:asciiTheme="minorEastAsia" w:hAnsiTheme="minorEastAsia" w:eastAsiaTheme="minorEastAsia" w:cstheme="minorEastAsia"/>
          <w:color w:val="auto"/>
          <w:szCs w:val="21"/>
          <w:highlight w:val="none"/>
        </w:rPr>
        <w:t>后为磋商小组与供应商磋商时间，具体时间由采购代理机构另行通知。地点：广西科联招标中心有限公司会议室（以具体通知为准），参加磋商的</w:t>
      </w:r>
      <w:r>
        <w:rPr>
          <w:rFonts w:hint="eastAsia" w:asciiTheme="minorEastAsia" w:hAnsiTheme="minorEastAsia" w:eastAsiaTheme="minorEastAsia" w:cstheme="minorEastAsia"/>
          <w:color w:val="auto"/>
          <w:szCs w:val="21"/>
          <w:highlight w:val="none"/>
          <w:lang w:eastAsia="zh-CN"/>
        </w:rPr>
        <w:t>法定代表人（负责人）</w:t>
      </w:r>
      <w:r>
        <w:rPr>
          <w:rFonts w:hint="eastAsia" w:asciiTheme="minorEastAsia" w:hAnsiTheme="minorEastAsia" w:eastAsiaTheme="minorEastAsia" w:cstheme="minorEastAsia"/>
          <w:color w:val="auto"/>
          <w:szCs w:val="21"/>
          <w:highlight w:val="none"/>
        </w:rPr>
        <w:t>或委托代理人必须持证件（</w:t>
      </w:r>
      <w:r>
        <w:rPr>
          <w:rFonts w:hint="eastAsia" w:asciiTheme="minorEastAsia" w:hAnsiTheme="minorEastAsia" w:eastAsiaTheme="minorEastAsia" w:cstheme="minorEastAsia"/>
          <w:color w:val="auto"/>
          <w:szCs w:val="21"/>
          <w:highlight w:val="none"/>
          <w:lang w:eastAsia="zh-CN"/>
        </w:rPr>
        <w:t>法定代表人（负责人）</w:t>
      </w:r>
      <w:r>
        <w:rPr>
          <w:rFonts w:hint="eastAsia" w:asciiTheme="minorEastAsia" w:hAnsiTheme="minorEastAsia" w:eastAsiaTheme="minorEastAsia" w:cstheme="minorEastAsia"/>
          <w:color w:val="auto"/>
          <w:szCs w:val="21"/>
          <w:highlight w:val="none"/>
        </w:rPr>
        <w:t>凭资格证书和身份证或委托代理人凭法人授权委托书原件或复印件和身份证原件）依时到达指定地点等候当面磋商。</w:t>
      </w:r>
      <w:r>
        <w:rPr>
          <w:rFonts w:hint="eastAsia" w:asciiTheme="minorEastAsia" w:hAnsiTheme="minorEastAsia" w:eastAsiaTheme="minorEastAsia" w:cstheme="minorEastAsia"/>
          <w:b/>
          <w:bCs/>
          <w:color w:val="auto"/>
          <w:szCs w:val="21"/>
          <w:highlight w:val="none"/>
        </w:rPr>
        <w:t>疫情防控期间，出席的供应商代表须注意佩戴口罩，服从工作人员安排。</w:t>
      </w:r>
    </w:p>
    <w:p>
      <w:pPr>
        <w:numPr>
          <w:ilvl w:val="0"/>
          <w:numId w:val="1"/>
        </w:numPr>
        <w:spacing w:line="360" w:lineRule="auto"/>
        <w:ind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公告媒体：</w:t>
      </w:r>
      <w:r>
        <w:rPr>
          <w:rFonts w:hint="eastAsia" w:ascii="宋体" w:hAnsi="宋体" w:cs="宋体"/>
          <w:color w:val="auto"/>
          <w:szCs w:val="21"/>
          <w:highlight w:val="none"/>
          <w:lang w:eastAsia="zh-CN"/>
        </w:rPr>
        <w:t>国家税务总局广西壮族自治区税务局南宁频道（http://guangxi.chinatax.gov.cn/nanning/）</w:t>
      </w:r>
      <w:r>
        <w:rPr>
          <w:rFonts w:hint="eastAsia" w:asciiTheme="minorEastAsia" w:hAnsiTheme="minorEastAsia" w:eastAsiaTheme="minorEastAsia" w:cstheme="minorEastAsia"/>
          <w:color w:val="auto"/>
          <w:szCs w:val="21"/>
          <w:highlight w:val="none"/>
          <w:lang w:eastAsia="zh-CN"/>
        </w:rPr>
        <w:t>、</w:t>
      </w:r>
      <w:r>
        <w:rPr>
          <w:rFonts w:hint="eastAsia" w:asciiTheme="minorEastAsia" w:hAnsiTheme="minorEastAsia" w:eastAsiaTheme="minorEastAsia" w:cstheme="minorEastAsia"/>
          <w:color w:val="auto"/>
          <w:szCs w:val="21"/>
          <w:highlight w:val="none"/>
        </w:rPr>
        <w:t>广西科联招标中心有限公司网站（www.gxkl.com）。</w:t>
      </w:r>
    </w:p>
    <w:p>
      <w:pPr>
        <w:numPr>
          <w:ilvl w:val="0"/>
          <w:numId w:val="1"/>
        </w:numPr>
        <w:spacing w:line="360" w:lineRule="auto"/>
        <w:ind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本项目为目录外标准下项目。</w:t>
      </w:r>
    </w:p>
    <w:p>
      <w:pPr>
        <w:keepNext/>
        <w:keepLines/>
        <w:spacing w:line="360" w:lineRule="auto"/>
        <w:outlineLvl w:val="1"/>
        <w:rPr>
          <w:rFonts w:hint="eastAsia" w:asciiTheme="minorEastAsia" w:hAnsiTheme="minorEastAsia" w:eastAsiaTheme="minorEastAsia" w:cstheme="minorEastAsia"/>
          <w:bCs/>
          <w:color w:val="auto"/>
          <w:szCs w:val="21"/>
          <w:highlight w:val="none"/>
        </w:rPr>
      </w:pPr>
      <w:bookmarkStart w:id="30" w:name="_Toc13006"/>
      <w:bookmarkStart w:id="31" w:name="_Toc28359095"/>
      <w:bookmarkStart w:id="32" w:name="_Toc35393805"/>
      <w:bookmarkStart w:id="33" w:name="_Toc35393636"/>
      <w:bookmarkStart w:id="34" w:name="_Toc28359018"/>
      <w:bookmarkStart w:id="35" w:name="_Toc46761414"/>
      <w:r>
        <w:rPr>
          <w:rFonts w:hint="eastAsia" w:asciiTheme="minorEastAsia" w:hAnsiTheme="minorEastAsia" w:eastAsiaTheme="minorEastAsia" w:cstheme="minorEastAsia"/>
          <w:bCs/>
          <w:color w:val="auto"/>
          <w:szCs w:val="21"/>
          <w:highlight w:val="none"/>
        </w:rPr>
        <w:t>八、凡对本次采购提出询问，请按以下方式联系。</w:t>
      </w:r>
      <w:bookmarkEnd w:id="30"/>
      <w:bookmarkEnd w:id="31"/>
      <w:bookmarkEnd w:id="32"/>
      <w:bookmarkEnd w:id="33"/>
      <w:bookmarkEnd w:id="34"/>
      <w:bookmarkEnd w:id="35"/>
    </w:p>
    <w:p>
      <w:pPr>
        <w:keepNext/>
        <w:keepLines/>
        <w:spacing w:line="360" w:lineRule="auto"/>
        <w:ind w:firstLine="424" w:firstLineChars="202"/>
        <w:outlineLvl w:val="1"/>
        <w:rPr>
          <w:rFonts w:hint="eastAsia" w:asciiTheme="minorEastAsia" w:hAnsiTheme="minorEastAsia" w:eastAsiaTheme="minorEastAsia" w:cstheme="minorEastAsia"/>
          <w:bCs/>
          <w:color w:val="auto"/>
          <w:szCs w:val="21"/>
          <w:highlight w:val="none"/>
        </w:rPr>
      </w:pPr>
      <w:bookmarkStart w:id="36" w:name="_Toc46761415"/>
      <w:bookmarkStart w:id="37" w:name="_Toc35393637"/>
      <w:bookmarkStart w:id="38" w:name="_Toc28359019"/>
      <w:bookmarkStart w:id="39" w:name="_Toc35393806"/>
      <w:bookmarkStart w:id="40" w:name="_Toc28359096"/>
      <w:bookmarkStart w:id="41" w:name="_Toc15710"/>
      <w:r>
        <w:rPr>
          <w:rFonts w:hint="eastAsia" w:asciiTheme="minorEastAsia" w:hAnsiTheme="minorEastAsia" w:eastAsiaTheme="minorEastAsia" w:cstheme="minorEastAsia"/>
          <w:bCs/>
          <w:color w:val="auto"/>
          <w:szCs w:val="21"/>
          <w:highlight w:val="none"/>
        </w:rPr>
        <w:t>1.采购人信息</w:t>
      </w:r>
      <w:bookmarkEnd w:id="36"/>
      <w:bookmarkEnd w:id="37"/>
      <w:bookmarkEnd w:id="38"/>
      <w:bookmarkEnd w:id="39"/>
      <w:bookmarkEnd w:id="40"/>
      <w:bookmarkEnd w:id="41"/>
    </w:p>
    <w:p>
      <w:pPr>
        <w:spacing w:line="360" w:lineRule="auto"/>
        <w:ind w:left="775" w:leftChars="336" w:hanging="69" w:hangingChars="33"/>
        <w:jc w:val="left"/>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名    称：</w:t>
      </w:r>
      <w:r>
        <w:rPr>
          <w:rFonts w:hint="eastAsia" w:asciiTheme="minorEastAsia" w:hAnsiTheme="minorEastAsia" w:eastAsiaTheme="minorEastAsia" w:cstheme="minorEastAsia"/>
          <w:color w:val="auto"/>
          <w:szCs w:val="21"/>
          <w:highlight w:val="none"/>
          <w:lang w:eastAsia="zh-CN"/>
        </w:rPr>
        <w:t>国家税务总局南宁市青秀区税务局</w:t>
      </w:r>
      <w:r>
        <w:rPr>
          <w:rFonts w:hint="eastAsia" w:asciiTheme="minorEastAsia" w:hAnsiTheme="minorEastAsia" w:eastAsiaTheme="minorEastAsia" w:cstheme="minorEastAsia"/>
          <w:color w:val="auto"/>
          <w:szCs w:val="21"/>
          <w:highlight w:val="none"/>
        </w:rPr>
        <w:t xml:space="preserve"> </w:t>
      </w:r>
    </w:p>
    <w:p>
      <w:pPr>
        <w:spacing w:line="360" w:lineRule="auto"/>
        <w:ind w:left="775" w:leftChars="336" w:hanging="69" w:hangingChars="33"/>
        <w:jc w:val="left"/>
        <w:rPr>
          <w:rFonts w:hint="eastAsia" w:asciiTheme="minorEastAsia" w:hAnsiTheme="minorEastAsia" w:eastAsiaTheme="minorEastAsia" w:cstheme="minorEastAsia"/>
          <w:color w:val="auto"/>
          <w:szCs w:val="21"/>
          <w:highlight w:val="none"/>
          <w:lang w:eastAsia="zh-CN"/>
        </w:rPr>
      </w:pPr>
      <w:r>
        <w:rPr>
          <w:rFonts w:hint="eastAsia" w:asciiTheme="minorEastAsia" w:hAnsiTheme="minorEastAsia" w:eastAsiaTheme="minorEastAsia" w:cstheme="minorEastAsia"/>
          <w:color w:val="auto"/>
          <w:szCs w:val="21"/>
          <w:highlight w:val="none"/>
        </w:rPr>
        <w:t>地    址：</w:t>
      </w:r>
      <w:r>
        <w:rPr>
          <w:rFonts w:hint="eastAsia" w:asciiTheme="minorEastAsia" w:hAnsiTheme="minorEastAsia" w:eastAsiaTheme="minorEastAsia" w:cstheme="minorEastAsia"/>
          <w:color w:val="auto"/>
          <w:szCs w:val="21"/>
          <w:highlight w:val="none"/>
          <w:lang w:eastAsia="zh-CN"/>
        </w:rPr>
        <w:t>南宁市望园路19号</w:t>
      </w:r>
    </w:p>
    <w:p>
      <w:pPr>
        <w:keepNext/>
        <w:keepLines/>
        <w:spacing w:line="360" w:lineRule="auto"/>
        <w:ind w:firstLine="707" w:firstLineChars="337"/>
        <w:outlineLvl w:val="1"/>
        <w:rPr>
          <w:rFonts w:hint="eastAsia" w:asciiTheme="minorEastAsia" w:hAnsiTheme="minorEastAsia" w:eastAsiaTheme="minorEastAsia" w:cstheme="minorEastAsia"/>
          <w:bCs/>
          <w:color w:val="auto"/>
          <w:szCs w:val="21"/>
          <w:highlight w:val="none"/>
        </w:rPr>
      </w:pPr>
      <w:bookmarkStart w:id="42" w:name="_Toc21412"/>
      <w:bookmarkStart w:id="43" w:name="_Toc46761416"/>
      <w:r>
        <w:rPr>
          <w:rFonts w:hint="eastAsia" w:asciiTheme="minorEastAsia" w:hAnsiTheme="minorEastAsia" w:eastAsiaTheme="minorEastAsia" w:cstheme="minorEastAsia"/>
          <w:color w:val="auto"/>
          <w:szCs w:val="21"/>
          <w:highlight w:val="none"/>
          <w:lang w:eastAsia="zh-CN"/>
        </w:rPr>
        <w:t>联系方式</w:t>
      </w:r>
      <w:r>
        <w:rPr>
          <w:rFonts w:hint="eastAsia" w:asciiTheme="minorEastAsia" w:hAnsiTheme="minorEastAsia" w:eastAsiaTheme="minorEastAsia" w:cstheme="minorEastAsia"/>
          <w:color w:val="auto"/>
          <w:szCs w:val="21"/>
          <w:highlight w:val="none"/>
        </w:rPr>
        <w:t>：</w:t>
      </w:r>
      <w:bookmarkEnd w:id="42"/>
      <w:bookmarkEnd w:id="43"/>
      <w:r>
        <w:rPr>
          <w:rFonts w:hint="eastAsia" w:asciiTheme="minorEastAsia" w:hAnsiTheme="minorEastAsia" w:eastAsiaTheme="minorEastAsia" w:cstheme="minorEastAsia"/>
          <w:color w:val="auto"/>
          <w:szCs w:val="21"/>
          <w:highlight w:val="none"/>
          <w:lang w:val="en-US" w:eastAsia="zh-CN"/>
        </w:rPr>
        <w:t>管春媛</w:t>
      </w:r>
      <w:r>
        <w:rPr>
          <w:rFonts w:hint="eastAsia" w:asciiTheme="minorEastAsia" w:hAnsiTheme="minorEastAsia" w:eastAsiaTheme="minorEastAsia" w:cstheme="minorEastAsia"/>
          <w:color w:val="auto"/>
          <w:szCs w:val="21"/>
          <w:highlight w:val="none"/>
        </w:rPr>
        <w:t>（联系人），077</w:t>
      </w:r>
      <w:r>
        <w:rPr>
          <w:rFonts w:hint="eastAsia" w:asciiTheme="minorEastAsia" w:hAnsiTheme="minorEastAsia" w:eastAsiaTheme="minorEastAsia" w:cstheme="minorEastAsia"/>
          <w:color w:val="auto"/>
          <w:szCs w:val="21"/>
          <w:highlight w:val="none"/>
          <w:lang w:val="en-US" w:eastAsia="zh-CN"/>
        </w:rPr>
        <w:t>1</w:t>
      </w:r>
      <w:r>
        <w:rPr>
          <w:rFonts w:hint="eastAsia" w:asciiTheme="minorEastAsia" w:hAnsiTheme="minorEastAsia" w:eastAsiaTheme="minorEastAsia" w:cstheme="minorEastAsia"/>
          <w:color w:val="auto"/>
          <w:szCs w:val="21"/>
          <w:highlight w:val="none"/>
        </w:rPr>
        <w:t>-</w:t>
      </w:r>
      <w:r>
        <w:rPr>
          <w:rFonts w:hint="eastAsia" w:asciiTheme="minorEastAsia" w:hAnsiTheme="minorEastAsia" w:eastAsiaTheme="minorEastAsia" w:cstheme="minorEastAsia"/>
          <w:color w:val="auto"/>
          <w:szCs w:val="21"/>
          <w:highlight w:val="none"/>
          <w:lang w:val="en-US" w:eastAsia="zh-CN"/>
        </w:rPr>
        <w:t>5712356</w:t>
      </w:r>
      <w:r>
        <w:rPr>
          <w:rFonts w:hint="eastAsia" w:asciiTheme="minorEastAsia" w:hAnsiTheme="minorEastAsia" w:eastAsiaTheme="minorEastAsia" w:cstheme="minorEastAsia"/>
          <w:color w:val="auto"/>
          <w:szCs w:val="21"/>
          <w:highlight w:val="none"/>
        </w:rPr>
        <w:t>（联系电话）</w:t>
      </w:r>
    </w:p>
    <w:p>
      <w:pPr>
        <w:keepNext/>
        <w:keepLines/>
        <w:spacing w:line="360" w:lineRule="auto"/>
        <w:ind w:firstLine="424" w:firstLineChars="202"/>
        <w:outlineLvl w:val="1"/>
        <w:rPr>
          <w:rFonts w:hint="eastAsia" w:asciiTheme="minorEastAsia" w:hAnsiTheme="minorEastAsia" w:eastAsiaTheme="minorEastAsia" w:cstheme="minorEastAsia"/>
          <w:bCs/>
          <w:color w:val="auto"/>
          <w:szCs w:val="21"/>
          <w:highlight w:val="none"/>
        </w:rPr>
      </w:pPr>
      <w:bookmarkStart w:id="44" w:name="_Toc28359097"/>
      <w:bookmarkStart w:id="45" w:name="_Toc35393807"/>
      <w:bookmarkStart w:id="46" w:name="_Toc24805"/>
      <w:bookmarkStart w:id="47" w:name="_Toc28359020"/>
      <w:bookmarkStart w:id="48" w:name="_Toc46761417"/>
      <w:bookmarkStart w:id="49" w:name="_Toc35393638"/>
      <w:r>
        <w:rPr>
          <w:rFonts w:hint="eastAsia" w:asciiTheme="minorEastAsia" w:hAnsiTheme="minorEastAsia" w:eastAsiaTheme="minorEastAsia" w:cstheme="minorEastAsia"/>
          <w:bCs/>
          <w:color w:val="auto"/>
          <w:szCs w:val="21"/>
          <w:highlight w:val="none"/>
        </w:rPr>
        <w:t>2.采购代理机构信息</w:t>
      </w:r>
      <w:bookmarkEnd w:id="44"/>
      <w:bookmarkEnd w:id="45"/>
      <w:bookmarkEnd w:id="46"/>
      <w:bookmarkEnd w:id="47"/>
      <w:bookmarkEnd w:id="48"/>
      <w:bookmarkEnd w:id="49"/>
    </w:p>
    <w:p>
      <w:pPr>
        <w:spacing w:line="360" w:lineRule="auto"/>
        <w:ind w:firstLine="707" w:firstLineChars="337"/>
        <w:rPr>
          <w:rFonts w:hint="eastAsia" w:asciiTheme="minorEastAsia" w:hAnsiTheme="minorEastAsia" w:eastAsiaTheme="minorEastAsia" w:cstheme="minorEastAsia"/>
          <w:color w:val="auto"/>
          <w:szCs w:val="21"/>
          <w:highlight w:val="none"/>
          <w:u w:val="none"/>
        </w:rPr>
      </w:pPr>
      <w:r>
        <w:rPr>
          <w:rFonts w:hint="eastAsia" w:asciiTheme="minorEastAsia" w:hAnsiTheme="minorEastAsia" w:eastAsiaTheme="minorEastAsia" w:cstheme="minorEastAsia"/>
          <w:color w:val="auto"/>
          <w:szCs w:val="21"/>
          <w:highlight w:val="none"/>
          <w:u w:val="none"/>
        </w:rPr>
        <w:t>名    称：广西科联招标中心有限公司</w:t>
      </w:r>
    </w:p>
    <w:p>
      <w:pPr>
        <w:spacing w:line="360" w:lineRule="auto"/>
        <w:ind w:firstLine="707" w:firstLineChars="337"/>
        <w:rPr>
          <w:rFonts w:hint="eastAsia" w:asciiTheme="minorEastAsia" w:hAnsiTheme="minorEastAsia" w:eastAsiaTheme="minorEastAsia" w:cstheme="minorEastAsia"/>
          <w:color w:val="auto"/>
          <w:szCs w:val="21"/>
          <w:highlight w:val="none"/>
          <w:u w:val="none"/>
        </w:rPr>
      </w:pPr>
      <w:r>
        <w:rPr>
          <w:rFonts w:hint="eastAsia" w:asciiTheme="minorEastAsia" w:hAnsiTheme="minorEastAsia" w:eastAsiaTheme="minorEastAsia" w:cstheme="minorEastAsia"/>
          <w:color w:val="auto"/>
          <w:szCs w:val="21"/>
          <w:highlight w:val="none"/>
          <w:u w:val="none"/>
        </w:rPr>
        <w:t>地　　址：南宁市大学东路170号</w:t>
      </w:r>
    </w:p>
    <w:p>
      <w:pPr>
        <w:keepNext/>
        <w:keepLines/>
        <w:spacing w:line="360" w:lineRule="auto"/>
        <w:ind w:firstLine="707" w:firstLineChars="337"/>
        <w:outlineLvl w:val="1"/>
        <w:rPr>
          <w:rFonts w:hint="eastAsia" w:asciiTheme="minorEastAsia" w:hAnsiTheme="minorEastAsia" w:eastAsiaTheme="minorEastAsia" w:cstheme="minorEastAsia"/>
          <w:bCs/>
          <w:color w:val="auto"/>
          <w:szCs w:val="21"/>
          <w:highlight w:val="none"/>
          <w:lang w:eastAsia="zh-CN"/>
        </w:rPr>
      </w:pPr>
      <w:bookmarkStart w:id="50" w:name="_Toc13075"/>
      <w:bookmarkStart w:id="51" w:name="_Toc28359021"/>
      <w:bookmarkStart w:id="52" w:name="_Toc35393639"/>
      <w:bookmarkStart w:id="53" w:name="_Toc46761418"/>
      <w:bookmarkStart w:id="54" w:name="_Toc35393808"/>
      <w:bookmarkStart w:id="55" w:name="_Toc28359098"/>
      <w:r>
        <w:rPr>
          <w:rFonts w:hint="eastAsia" w:asciiTheme="minorEastAsia" w:hAnsiTheme="minorEastAsia" w:eastAsiaTheme="minorEastAsia" w:cstheme="minorEastAsia"/>
          <w:color w:val="auto"/>
          <w:szCs w:val="21"/>
          <w:highlight w:val="none"/>
          <w:lang w:eastAsia="zh-CN"/>
        </w:rPr>
        <w:t>联系方式</w:t>
      </w:r>
      <w:r>
        <w:rPr>
          <w:rFonts w:hint="eastAsia" w:asciiTheme="minorEastAsia" w:hAnsiTheme="minorEastAsia" w:eastAsiaTheme="minorEastAsia" w:cstheme="minorEastAsia"/>
          <w:color w:val="auto"/>
          <w:szCs w:val="21"/>
          <w:highlight w:val="none"/>
        </w:rPr>
        <w:t>：</w:t>
      </w:r>
      <w:r>
        <w:rPr>
          <w:rFonts w:hint="eastAsia" w:asciiTheme="minorEastAsia" w:hAnsiTheme="minorEastAsia" w:eastAsiaTheme="minorEastAsia" w:cstheme="minorEastAsia"/>
          <w:bCs/>
          <w:color w:val="auto"/>
          <w:szCs w:val="21"/>
          <w:highlight w:val="none"/>
          <w:lang w:eastAsia="zh-CN"/>
        </w:rPr>
        <w:t>韦雯思</w:t>
      </w:r>
      <w:r>
        <w:rPr>
          <w:rFonts w:hint="eastAsia" w:asciiTheme="minorEastAsia" w:hAnsiTheme="minorEastAsia" w:eastAsiaTheme="minorEastAsia" w:cstheme="minorEastAsia"/>
          <w:bCs/>
          <w:color w:val="auto"/>
          <w:szCs w:val="21"/>
          <w:highlight w:val="none"/>
        </w:rPr>
        <w:t>，</w:t>
      </w:r>
      <w:r>
        <w:rPr>
          <w:rFonts w:hint="eastAsia" w:asciiTheme="minorEastAsia" w:hAnsiTheme="minorEastAsia" w:eastAsiaTheme="minorEastAsia" w:cstheme="minorEastAsia"/>
          <w:bCs/>
          <w:color w:val="auto"/>
          <w:szCs w:val="21"/>
          <w:highlight w:val="none"/>
          <w:lang w:val="en-US" w:eastAsia="zh-CN"/>
        </w:rPr>
        <w:t>0771-3486278</w:t>
      </w:r>
      <w:bookmarkEnd w:id="50"/>
    </w:p>
    <w:p>
      <w:pPr>
        <w:keepNext/>
        <w:keepLines/>
        <w:spacing w:line="360" w:lineRule="auto"/>
        <w:ind w:firstLine="424" w:firstLineChars="202"/>
        <w:outlineLvl w:val="1"/>
        <w:rPr>
          <w:rFonts w:hint="eastAsia" w:asciiTheme="minorEastAsia" w:hAnsiTheme="minorEastAsia" w:eastAsiaTheme="minorEastAsia" w:cstheme="minorEastAsia"/>
          <w:bCs/>
          <w:color w:val="auto"/>
          <w:szCs w:val="21"/>
          <w:highlight w:val="none"/>
        </w:rPr>
      </w:pPr>
      <w:bookmarkStart w:id="56" w:name="_Toc20517"/>
      <w:r>
        <w:rPr>
          <w:rFonts w:hint="eastAsia" w:asciiTheme="minorEastAsia" w:hAnsiTheme="minorEastAsia" w:eastAsiaTheme="minorEastAsia" w:cstheme="minorEastAsia"/>
          <w:bCs/>
          <w:color w:val="auto"/>
          <w:szCs w:val="21"/>
          <w:highlight w:val="none"/>
        </w:rPr>
        <w:t>3.项目联系方式</w:t>
      </w:r>
      <w:bookmarkEnd w:id="51"/>
      <w:bookmarkEnd w:id="52"/>
      <w:bookmarkEnd w:id="53"/>
      <w:bookmarkEnd w:id="54"/>
      <w:bookmarkEnd w:id="55"/>
      <w:bookmarkEnd w:id="56"/>
    </w:p>
    <w:p>
      <w:pPr>
        <w:pStyle w:val="4"/>
        <w:rPr>
          <w:rFonts w:hint="eastAsia"/>
          <w:color w:val="auto"/>
          <w:highlight w:val="none"/>
          <w:lang w:val="en-US" w:eastAsia="zh-CN"/>
        </w:rPr>
      </w:pPr>
      <w:r>
        <w:rPr>
          <w:rFonts w:hint="eastAsia"/>
          <w:color w:val="auto"/>
          <w:highlight w:val="none"/>
          <w:lang w:val="en-US" w:eastAsia="zh-CN"/>
        </w:rPr>
        <w:t xml:space="preserve">       项目联系人：</w:t>
      </w:r>
      <w:r>
        <w:rPr>
          <w:rFonts w:hint="eastAsia" w:asciiTheme="minorEastAsia" w:hAnsiTheme="minorEastAsia" w:eastAsiaTheme="minorEastAsia" w:cstheme="minorEastAsia"/>
          <w:bCs/>
          <w:color w:val="auto"/>
          <w:szCs w:val="21"/>
          <w:highlight w:val="none"/>
          <w:lang w:eastAsia="zh-CN"/>
        </w:rPr>
        <w:t>韦雯思</w:t>
      </w:r>
    </w:p>
    <w:p>
      <w:pPr>
        <w:pStyle w:val="4"/>
        <w:ind w:firstLine="840" w:firstLineChars="400"/>
        <w:rPr>
          <w:rFonts w:hint="default"/>
          <w:color w:val="auto"/>
          <w:highlight w:val="none"/>
          <w:lang w:val="en-US" w:eastAsia="zh-CN"/>
        </w:rPr>
      </w:pPr>
      <w:r>
        <w:rPr>
          <w:rFonts w:hint="eastAsia"/>
          <w:color w:val="auto"/>
          <w:highlight w:val="none"/>
          <w:lang w:val="en-US" w:eastAsia="zh-CN"/>
        </w:rPr>
        <w:t>电     话：</w:t>
      </w:r>
      <w:r>
        <w:rPr>
          <w:rFonts w:hint="eastAsia" w:asciiTheme="minorEastAsia" w:hAnsiTheme="minorEastAsia" w:eastAsiaTheme="minorEastAsia" w:cstheme="minorEastAsia"/>
          <w:bCs/>
          <w:color w:val="auto"/>
          <w:szCs w:val="21"/>
          <w:highlight w:val="none"/>
          <w:lang w:val="en-US" w:eastAsia="zh-CN"/>
        </w:rPr>
        <w:t>0771-3486278</w:t>
      </w:r>
    </w:p>
    <w:p>
      <w:pPr>
        <w:spacing w:line="360" w:lineRule="auto"/>
        <w:ind w:firstLine="707" w:firstLineChars="337"/>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购买采购文件电话：0771-2273368        联系人：李艳、刘鑫莹     </w:t>
      </w:r>
    </w:p>
    <w:p>
      <w:pPr>
        <w:spacing w:line="360" w:lineRule="auto"/>
        <w:ind w:firstLine="707" w:firstLineChars="337"/>
        <w:rPr>
          <w:rFonts w:hint="eastAsia" w:asciiTheme="minorEastAsia" w:hAnsiTheme="minorEastAsia" w:eastAsiaTheme="minorEastAsia" w:cstheme="minorEastAsia"/>
          <w:color w:val="auto"/>
          <w:szCs w:val="21"/>
          <w:highlight w:val="none"/>
          <w:lang w:val="en-US" w:eastAsia="zh-CN"/>
        </w:rPr>
      </w:pPr>
      <w:r>
        <w:rPr>
          <w:rFonts w:hint="eastAsia" w:asciiTheme="minorEastAsia" w:hAnsiTheme="minorEastAsia" w:eastAsiaTheme="minorEastAsia" w:cstheme="minorEastAsia"/>
          <w:color w:val="auto"/>
          <w:szCs w:val="21"/>
          <w:highlight w:val="none"/>
        </w:rPr>
        <w:t>保证金退付联系电话：0771-2203986       联系人：</w:t>
      </w:r>
      <w:r>
        <w:rPr>
          <w:rFonts w:hint="eastAsia" w:asciiTheme="minorEastAsia" w:hAnsiTheme="minorEastAsia" w:eastAsiaTheme="minorEastAsia" w:cstheme="minorEastAsia"/>
          <w:color w:val="auto"/>
          <w:szCs w:val="21"/>
          <w:highlight w:val="none"/>
          <w:lang w:eastAsia="zh-CN"/>
        </w:rPr>
        <w:t>贺丹华、黄缨然</w:t>
      </w:r>
    </w:p>
    <w:p>
      <w:pPr>
        <w:spacing w:line="360" w:lineRule="auto"/>
        <w:ind w:firstLine="707" w:firstLineChars="337"/>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邮    编：530007</w:t>
      </w:r>
    </w:p>
    <w:p>
      <w:pPr>
        <w:spacing w:line="360" w:lineRule="auto"/>
        <w:ind w:firstLine="707" w:firstLineChars="337"/>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地    址：南宁市大学东路170号  </w:t>
      </w:r>
    </w:p>
    <w:p>
      <w:pPr>
        <w:pStyle w:val="4"/>
        <w:rPr>
          <w:rFonts w:hint="eastAsia" w:asciiTheme="minorEastAsia" w:hAnsiTheme="minorEastAsia" w:eastAsiaTheme="minorEastAsia" w:cstheme="minorEastAsia"/>
          <w:color w:val="auto"/>
          <w:szCs w:val="21"/>
          <w:highlight w:val="none"/>
        </w:rPr>
      </w:pPr>
    </w:p>
    <w:p>
      <w:pPr>
        <w:pStyle w:val="4"/>
        <w:rPr>
          <w:rFonts w:hint="default" w:asciiTheme="minorEastAsia" w:hAnsiTheme="minorEastAsia" w:eastAsiaTheme="minorEastAsia" w:cstheme="minorEastAsia"/>
          <w:color w:val="auto"/>
          <w:szCs w:val="21"/>
          <w:highlight w:val="none"/>
          <w:lang w:val="en-US" w:eastAsia="zh-CN"/>
        </w:rPr>
      </w:pPr>
      <w:r>
        <w:rPr>
          <w:rFonts w:hint="eastAsia" w:asciiTheme="minorEastAsia" w:hAnsiTheme="minorEastAsia" w:eastAsiaTheme="minorEastAsia" w:cstheme="minorEastAsia"/>
          <w:color w:val="auto"/>
          <w:szCs w:val="21"/>
          <w:highlight w:val="none"/>
          <w:lang w:val="en-US" w:eastAsia="zh-CN"/>
        </w:rPr>
        <w:t>附件：项目采购需求</w:t>
      </w:r>
    </w:p>
    <w:p>
      <w:pPr>
        <w:pStyle w:val="2"/>
        <w:rPr>
          <w:rFonts w:hint="eastAsia"/>
          <w:color w:val="auto"/>
          <w:highlight w:val="none"/>
        </w:rPr>
      </w:pPr>
    </w:p>
    <w:p>
      <w:pPr>
        <w:snapToGrid w:val="0"/>
        <w:spacing w:line="360" w:lineRule="auto"/>
        <w:ind w:firstLine="420" w:firstLineChars="200"/>
        <w:jc w:val="right"/>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                                      采购代理机构：广西科联招标中心有限公司</w:t>
      </w:r>
    </w:p>
    <w:p>
      <w:pPr>
        <w:jc w:val="right"/>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202</w:t>
      </w:r>
      <w:r>
        <w:rPr>
          <w:rFonts w:hint="eastAsia" w:asciiTheme="minorEastAsia" w:hAnsiTheme="minorEastAsia" w:eastAsiaTheme="minorEastAsia" w:cstheme="minorEastAsia"/>
          <w:color w:val="auto"/>
          <w:szCs w:val="21"/>
          <w:highlight w:val="none"/>
          <w:lang w:val="en-US" w:eastAsia="zh-CN"/>
        </w:rPr>
        <w:t>2</w:t>
      </w:r>
      <w:r>
        <w:rPr>
          <w:rFonts w:hint="eastAsia" w:asciiTheme="minorEastAsia" w:hAnsiTheme="minorEastAsia" w:eastAsiaTheme="minorEastAsia" w:cstheme="minorEastAsia"/>
          <w:color w:val="auto"/>
          <w:szCs w:val="21"/>
          <w:highlight w:val="none"/>
        </w:rPr>
        <w:t>年</w:t>
      </w:r>
      <w:r>
        <w:rPr>
          <w:rFonts w:hint="eastAsia" w:asciiTheme="minorEastAsia" w:hAnsiTheme="minorEastAsia" w:eastAsiaTheme="minorEastAsia" w:cstheme="minorEastAsia"/>
          <w:color w:val="auto"/>
          <w:szCs w:val="21"/>
          <w:highlight w:val="none"/>
          <w:lang w:val="en-US" w:eastAsia="zh-CN"/>
        </w:rPr>
        <w:t>5</w:t>
      </w:r>
      <w:r>
        <w:rPr>
          <w:rFonts w:hint="eastAsia" w:asciiTheme="minorEastAsia" w:hAnsiTheme="minorEastAsia" w:eastAsiaTheme="minorEastAsia" w:cstheme="minorEastAsia"/>
          <w:color w:val="auto"/>
          <w:szCs w:val="21"/>
          <w:highlight w:val="none"/>
        </w:rPr>
        <w:t>月</w:t>
      </w:r>
      <w:r>
        <w:rPr>
          <w:rFonts w:hint="eastAsia" w:asciiTheme="minorEastAsia" w:hAnsiTheme="minorEastAsia" w:eastAsiaTheme="minorEastAsia" w:cstheme="minorEastAsia"/>
          <w:color w:val="auto"/>
          <w:szCs w:val="21"/>
          <w:highlight w:val="none"/>
          <w:lang w:val="en-US" w:eastAsia="zh-CN"/>
        </w:rPr>
        <w:t>12</w:t>
      </w:r>
      <w:r>
        <w:rPr>
          <w:rFonts w:hint="eastAsia" w:asciiTheme="minorEastAsia" w:hAnsiTheme="minorEastAsia" w:eastAsiaTheme="minorEastAsia" w:cstheme="minorEastAsia"/>
          <w:color w:val="auto"/>
          <w:szCs w:val="21"/>
          <w:highlight w:val="none"/>
        </w:rPr>
        <w:t>日</w:t>
      </w:r>
    </w:p>
    <w:p>
      <w:pPr>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br w:type="page"/>
      </w:r>
    </w:p>
    <w:p>
      <w:pPr>
        <w:pStyle w:val="4"/>
        <w:rPr>
          <w:rFonts w:hint="eastAsia" w:asciiTheme="minorEastAsia" w:hAnsiTheme="minorEastAsia" w:eastAsiaTheme="minorEastAsia" w:cstheme="minorEastAsia"/>
          <w:b/>
          <w:bCs/>
          <w:color w:val="auto"/>
          <w:sz w:val="28"/>
          <w:szCs w:val="28"/>
          <w:highlight w:val="none"/>
          <w:lang w:val="en-US" w:eastAsia="zh-CN"/>
        </w:rPr>
      </w:pPr>
      <w:r>
        <w:rPr>
          <w:rFonts w:hint="eastAsia" w:asciiTheme="minorEastAsia" w:hAnsiTheme="minorEastAsia" w:eastAsiaTheme="minorEastAsia" w:cstheme="minorEastAsia"/>
          <w:b/>
          <w:bCs/>
          <w:color w:val="auto"/>
          <w:sz w:val="28"/>
          <w:szCs w:val="28"/>
          <w:highlight w:val="none"/>
          <w:lang w:val="en-US" w:eastAsia="zh-CN"/>
        </w:rPr>
        <w:t>附件：项目采购需求</w:t>
      </w:r>
    </w:p>
    <w:p>
      <w:pPr>
        <w:spacing w:line="360" w:lineRule="auto"/>
        <w:jc w:val="center"/>
        <w:outlineLvl w:val="0"/>
        <w:rPr>
          <w:rFonts w:hint="eastAsia" w:asciiTheme="minorEastAsia" w:hAnsiTheme="minorEastAsia" w:eastAsiaTheme="minorEastAsia" w:cstheme="minorEastAsia"/>
          <w:b/>
          <w:color w:val="auto"/>
          <w:sz w:val="28"/>
          <w:szCs w:val="28"/>
          <w:highlight w:val="none"/>
        </w:rPr>
      </w:pPr>
      <w:r>
        <w:rPr>
          <w:rFonts w:hint="eastAsia" w:asciiTheme="minorEastAsia" w:hAnsiTheme="minorEastAsia" w:eastAsiaTheme="minorEastAsia" w:cstheme="minorEastAsia"/>
          <w:b/>
          <w:color w:val="auto"/>
          <w:sz w:val="28"/>
          <w:szCs w:val="28"/>
          <w:highlight w:val="none"/>
        </w:rPr>
        <w:t>第六章 项目采购需求</w:t>
      </w:r>
    </w:p>
    <w:p>
      <w:pPr>
        <w:spacing w:line="360" w:lineRule="auto"/>
        <w:ind w:firstLine="413" w:firstLineChars="196"/>
        <w:rPr>
          <w:rFonts w:hint="eastAsia" w:asciiTheme="minorEastAsia" w:hAnsiTheme="minorEastAsia" w:eastAsiaTheme="minorEastAsia" w:cstheme="minorEastAsia"/>
          <w:b/>
          <w:bCs/>
          <w:color w:val="auto"/>
          <w:szCs w:val="21"/>
          <w:highlight w:val="none"/>
        </w:rPr>
      </w:pPr>
      <w:bookmarkStart w:id="57" w:name="_Toc457576272"/>
    </w:p>
    <w:p>
      <w:pPr>
        <w:spacing w:line="360" w:lineRule="auto"/>
        <w:ind w:firstLine="630" w:firstLineChars="196"/>
        <w:jc w:val="center"/>
        <w:rPr>
          <w:rFonts w:hint="eastAsia" w:asciiTheme="minorEastAsia" w:hAnsiTheme="minorEastAsia" w:eastAsiaTheme="minorEastAsia" w:cstheme="minorEastAsia"/>
          <w:b/>
          <w:bCs/>
          <w:color w:val="auto"/>
          <w:sz w:val="32"/>
          <w:szCs w:val="32"/>
          <w:highlight w:val="none"/>
        </w:rPr>
      </w:pPr>
      <w:r>
        <w:rPr>
          <w:rFonts w:hint="eastAsia" w:asciiTheme="minorEastAsia" w:hAnsiTheme="minorEastAsia" w:eastAsiaTheme="minorEastAsia" w:cstheme="minorEastAsia"/>
          <w:b/>
          <w:bCs/>
          <w:color w:val="auto"/>
          <w:sz w:val="32"/>
          <w:szCs w:val="32"/>
          <w:highlight w:val="none"/>
          <w:lang w:val="en-US" w:eastAsia="zh-CN"/>
        </w:rPr>
        <w:t xml:space="preserve">第一节  </w:t>
      </w:r>
      <w:r>
        <w:rPr>
          <w:rFonts w:hint="eastAsia" w:asciiTheme="minorEastAsia" w:hAnsiTheme="minorEastAsia" w:eastAsiaTheme="minorEastAsia" w:cstheme="minorEastAsia"/>
          <w:b/>
          <w:bCs/>
          <w:color w:val="auto"/>
          <w:sz w:val="32"/>
          <w:szCs w:val="32"/>
          <w:highlight w:val="none"/>
        </w:rPr>
        <w:t>技术服务需求及要求</w:t>
      </w:r>
    </w:p>
    <w:bookmarkEnd w:id="57"/>
    <w:tbl>
      <w:tblPr>
        <w:tblStyle w:val="5"/>
        <w:tblW w:w="9465" w:type="dxa"/>
        <w:tblInd w:w="177"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00"/>
        <w:gridCol w:w="1140"/>
        <w:gridCol w:w="705"/>
        <w:gridCol w:w="672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PrEx>
        <w:tc>
          <w:tcPr>
            <w:tcW w:w="90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品目号</w:t>
            </w:r>
          </w:p>
        </w:tc>
        <w:tc>
          <w:tcPr>
            <w:tcW w:w="114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服务名称</w:t>
            </w:r>
          </w:p>
        </w:tc>
        <w:tc>
          <w:tcPr>
            <w:tcW w:w="70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数量</w:t>
            </w:r>
          </w:p>
        </w:tc>
        <w:tc>
          <w:tcPr>
            <w:tcW w:w="672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★技术服务需求及要求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90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Theme="minorEastAsia" w:hAnsiTheme="minorEastAsia" w:eastAsiaTheme="minorEastAsia" w:cstheme="minorEastAsia"/>
                <w:b w:val="0"/>
                <w:bCs w:val="0"/>
                <w:color w:val="auto"/>
                <w:sz w:val="21"/>
                <w:szCs w:val="21"/>
                <w:highlight w:val="none"/>
                <w:lang w:val="en-US" w:eastAsia="zh-CN"/>
              </w:rPr>
            </w:pPr>
            <w:r>
              <w:rPr>
                <w:rFonts w:hint="eastAsia" w:asciiTheme="minorEastAsia" w:hAnsiTheme="minorEastAsia" w:eastAsiaTheme="minorEastAsia" w:cstheme="minorEastAsia"/>
                <w:b w:val="0"/>
                <w:bCs w:val="0"/>
                <w:color w:val="auto"/>
                <w:sz w:val="21"/>
                <w:szCs w:val="21"/>
                <w:highlight w:val="none"/>
                <w:lang w:val="en-US" w:eastAsia="zh-CN"/>
              </w:rPr>
              <w:t>1</w:t>
            </w:r>
          </w:p>
        </w:tc>
        <w:tc>
          <w:tcPr>
            <w:tcW w:w="114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Theme="minorEastAsia" w:hAnsiTheme="minorEastAsia" w:eastAsiaTheme="minorEastAsia" w:cstheme="minorEastAsia"/>
                <w:b w:val="0"/>
                <w:bCs w:val="0"/>
                <w:color w:val="auto"/>
                <w:sz w:val="21"/>
                <w:szCs w:val="21"/>
                <w:highlight w:val="none"/>
              </w:rPr>
            </w:pPr>
            <w:r>
              <w:rPr>
                <w:rFonts w:hint="eastAsia" w:asciiTheme="minorEastAsia" w:hAnsiTheme="minorEastAsia" w:eastAsiaTheme="minorEastAsia" w:cstheme="minorEastAsia"/>
                <w:b w:val="0"/>
                <w:bCs w:val="0"/>
                <w:color w:val="auto"/>
                <w:sz w:val="21"/>
                <w:szCs w:val="21"/>
                <w:highlight w:val="none"/>
              </w:rPr>
              <w:t>项目概况</w:t>
            </w:r>
          </w:p>
        </w:tc>
        <w:tc>
          <w:tcPr>
            <w:tcW w:w="70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1项</w:t>
            </w:r>
          </w:p>
        </w:tc>
        <w:tc>
          <w:tcPr>
            <w:tcW w:w="6720"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spacing w:line="360" w:lineRule="auto"/>
              <w:jc w:val="left"/>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1.党员教育阵地建设项目规划以行政楼1-7层及党性教育广场为展示场地，建设党员干部精神高地。通过本项目建设强化党员干部的教育管理，丰富教育内容，拓展教育平台，进一步推动党的建设运行管理科学化、规范化和制度化。项目建设涵盖场景装饰工程和为后续开展相关活动提供服务。</w:t>
            </w:r>
          </w:p>
          <w:p>
            <w:pPr>
              <w:numPr>
                <w:ilvl w:val="0"/>
                <w:numId w:val="0"/>
              </w:numPr>
              <w:spacing w:line="360" w:lineRule="auto"/>
              <w:jc w:val="left"/>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2.项目建设背景</w:t>
            </w:r>
          </w:p>
          <w:p>
            <w:pPr>
              <w:numPr>
                <w:ilvl w:val="0"/>
                <w:numId w:val="0"/>
              </w:numPr>
              <w:spacing w:line="360" w:lineRule="auto"/>
              <w:jc w:val="left"/>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2.1必须坚持党的领导</w:t>
            </w:r>
          </w:p>
          <w:p>
            <w:pPr>
              <w:numPr>
                <w:ilvl w:val="0"/>
                <w:numId w:val="0"/>
              </w:numPr>
              <w:spacing w:line="360" w:lineRule="auto"/>
              <w:jc w:val="left"/>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习近平总书记对税收职能作用以及扎实推进税制改革、落实减税降费政策、运用税收知识积极促进社会公平、稳妥处理中央和地方税收关系、优化税收营商环境、增强我国在国际税收领域的话语权、影响力等一系列重大问题所作的深刻阐述，是对新时代税收新使命的新定位，开辟了马克思主义税收学说发展的新境界，明确了新时代税收改革攻坚的方向、目标和任务，是高质量推进新时代税收现代化的行动指南。</w:t>
            </w:r>
          </w:p>
          <w:p>
            <w:pPr>
              <w:numPr>
                <w:ilvl w:val="0"/>
                <w:numId w:val="0"/>
              </w:numPr>
              <w:spacing w:line="360" w:lineRule="auto"/>
              <w:jc w:val="left"/>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2.2新时代党的建设总要求</w:t>
            </w:r>
          </w:p>
          <w:p>
            <w:pPr>
              <w:numPr>
                <w:ilvl w:val="0"/>
                <w:numId w:val="0"/>
              </w:numPr>
              <w:spacing w:line="360" w:lineRule="auto"/>
              <w:jc w:val="left"/>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十九大报告提出新时代党的建设总要求是：坚持和加强党的全面领导，坚持党要管党、全面从严治党，以加强党的长期执政能力建设、先进性和纯洁性建设为主线，以党的政治建设为统领，以坚定理想信念宗旨为根基，以调动全党积极性、主动性、创造性为着力点，全面推进党的政治建设、思想建设、组织建设、作风建设、纪律建设，把制度建设贯穿其中，深入推进反腐败斗争，不断提高党的建设质量，把党建设成为始终走在时代前列、人民衷心拥护、勇于自我革命、经得起各种风浪考验、朝气蓬勃的马克思主义执政党。</w:t>
            </w:r>
          </w:p>
          <w:p>
            <w:pPr>
              <w:numPr>
                <w:ilvl w:val="0"/>
                <w:numId w:val="0"/>
              </w:numPr>
              <w:spacing w:line="360" w:lineRule="auto"/>
              <w:jc w:val="left"/>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2.3新时代、新发展、新征程</w:t>
            </w:r>
          </w:p>
          <w:p>
            <w:pPr>
              <w:numPr>
                <w:ilvl w:val="0"/>
                <w:numId w:val="0"/>
              </w:numPr>
              <w:spacing w:line="360" w:lineRule="auto"/>
              <w:jc w:val="left"/>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结合十九大核心“新时代、新思想、新征程、新目标”的背景。以习近平新时代中国特色社会主义思想为指导，全面把握新时代党的建设总要求，坚持以强化党建工作为根基、以文化传承为引领、以思想建设为重点，不断深化理想信念和社会主义核心价值观教育；加强爱国主义、集体主义、社会主义教育； 强化社会公德、职业道德、家庭美德和个人品德教育，持续提高党员干部思想觉悟、道德水准、文明素养，让正能量牢牢占领党员干部的思想“主阵地”。</w:t>
            </w:r>
          </w:p>
          <w:p>
            <w:pPr>
              <w:numPr>
                <w:ilvl w:val="0"/>
                <w:numId w:val="0"/>
              </w:numPr>
              <w:spacing w:line="360" w:lineRule="auto"/>
              <w:jc w:val="left"/>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2.4“党建+税收业务”背景</w:t>
            </w:r>
          </w:p>
          <w:p>
            <w:pPr>
              <w:numPr>
                <w:ilvl w:val="0"/>
                <w:numId w:val="0"/>
              </w:numPr>
              <w:spacing w:line="360" w:lineRule="auto"/>
              <w:ind w:left="0" w:leftChars="0" w:firstLine="0" w:firstLineChars="0"/>
              <w:jc w:val="left"/>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秉持“党建+”工作理念，积极探索党建与税收工作融合举措，将党建工作与核心业务紧密结合，不断开创税务党建工作局面。</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16" w:hRule="atLeast"/>
        </w:trPr>
        <w:tc>
          <w:tcPr>
            <w:tcW w:w="9465" w:type="dxa"/>
            <w:gridSpan w:val="4"/>
            <w:tcBorders>
              <w:top w:val="single" w:color="auto" w:sz="4" w:space="0"/>
              <w:left w:val="single" w:color="auto" w:sz="4" w:space="0"/>
              <w:bottom w:val="single" w:color="auto" w:sz="4" w:space="0"/>
              <w:right w:val="single" w:color="auto" w:sz="4" w:space="0"/>
            </w:tcBorders>
            <w:noWrap w:val="0"/>
            <w:vAlign w:val="center"/>
          </w:tcPr>
          <w:p>
            <w:pPr>
              <w:pStyle w:val="7"/>
              <w:spacing w:line="360" w:lineRule="auto"/>
              <w:ind w:firstLine="0" w:firstLineChars="0"/>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2</w:t>
            </w:r>
            <w:r>
              <w:rPr>
                <w:rFonts w:hint="eastAsia" w:asciiTheme="minorEastAsia" w:hAnsiTheme="minorEastAsia" w:eastAsiaTheme="minorEastAsia" w:cstheme="minorEastAsia"/>
                <w:color w:val="auto"/>
                <w:sz w:val="21"/>
                <w:szCs w:val="21"/>
                <w:highlight w:val="none"/>
              </w:rPr>
              <w:t>.行政楼公共区域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16" w:hRule="atLeast"/>
        </w:trPr>
        <w:tc>
          <w:tcPr>
            <w:tcW w:w="90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2</w:t>
            </w:r>
            <w:r>
              <w:rPr>
                <w:rFonts w:hint="eastAsia" w:asciiTheme="minorEastAsia" w:hAnsiTheme="minorEastAsia" w:eastAsiaTheme="minorEastAsia" w:cstheme="minorEastAsia"/>
                <w:color w:val="auto"/>
                <w:sz w:val="21"/>
                <w:szCs w:val="21"/>
                <w:highlight w:val="none"/>
              </w:rPr>
              <w:t>.1</w:t>
            </w:r>
          </w:p>
        </w:tc>
        <w:tc>
          <w:tcPr>
            <w:tcW w:w="1140"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rPr>
              <w:t>行政楼入口</w:t>
            </w:r>
            <w:r>
              <w:rPr>
                <w:rFonts w:hint="eastAsia" w:asciiTheme="minorEastAsia" w:hAnsiTheme="minorEastAsia" w:eastAsiaTheme="minorEastAsia" w:cstheme="minorEastAsia"/>
                <w:color w:val="auto"/>
                <w:sz w:val="21"/>
                <w:szCs w:val="21"/>
                <w:highlight w:val="none"/>
                <w:lang w:eastAsia="zh-CN"/>
              </w:rPr>
              <w:t>处宣传栏</w:t>
            </w:r>
          </w:p>
        </w:tc>
        <w:tc>
          <w:tcPr>
            <w:tcW w:w="70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1</w:t>
            </w:r>
            <w:r>
              <w:rPr>
                <w:rFonts w:hint="eastAsia" w:asciiTheme="minorEastAsia" w:hAnsiTheme="minorEastAsia" w:eastAsiaTheme="minorEastAsia" w:cstheme="minorEastAsia"/>
                <w:color w:val="auto"/>
                <w:sz w:val="21"/>
                <w:szCs w:val="21"/>
                <w:highlight w:val="none"/>
              </w:rPr>
              <w:t>项</w:t>
            </w:r>
          </w:p>
        </w:tc>
        <w:tc>
          <w:tcPr>
            <w:tcW w:w="672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1、设计主题需求：</w:t>
            </w:r>
            <w:r>
              <w:rPr>
                <w:rFonts w:hint="eastAsia" w:asciiTheme="minorEastAsia" w:hAnsiTheme="minorEastAsia" w:eastAsiaTheme="minorEastAsia" w:cstheme="minorEastAsia"/>
                <w:color w:val="auto"/>
                <w:sz w:val="21"/>
                <w:szCs w:val="21"/>
                <w:highlight w:val="none"/>
                <w:lang w:eastAsia="zh-CN"/>
              </w:rPr>
              <w:t>结合当下党建相关重要讲话精神和精神文明创建工作需要调整。</w:t>
            </w:r>
          </w:p>
          <w:p>
            <w:pPr>
              <w:spacing w:line="360" w:lineRule="auto"/>
              <w:jc w:val="left"/>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rPr>
              <w:t>2、设计效果需求：由于行政楼入口广场位于“党员阵地”的起始位置，是党员接受教育的开篇位置，况且现场广场也较为空旷，故需要在行政楼入口广场两侧以</w:t>
            </w:r>
            <w:r>
              <w:rPr>
                <w:rFonts w:hint="eastAsia" w:asciiTheme="minorEastAsia" w:hAnsiTheme="minorEastAsia" w:eastAsiaTheme="minorEastAsia" w:cstheme="minorEastAsia"/>
                <w:color w:val="auto"/>
                <w:sz w:val="21"/>
                <w:szCs w:val="21"/>
                <w:highlight w:val="none"/>
                <w:lang w:eastAsia="zh-CN"/>
              </w:rPr>
              <w:t>宣传栏等</w:t>
            </w:r>
            <w:r>
              <w:rPr>
                <w:rFonts w:hint="eastAsia" w:asciiTheme="minorEastAsia" w:hAnsiTheme="minorEastAsia" w:eastAsiaTheme="minorEastAsia" w:cstheme="minorEastAsia"/>
                <w:color w:val="auto"/>
                <w:sz w:val="21"/>
                <w:szCs w:val="21"/>
                <w:highlight w:val="none"/>
              </w:rPr>
              <w:t>形式来进行设计布置，要求空间尺度和谐，设计效果与色彩要和周边环境相融合</w:t>
            </w:r>
            <w:r>
              <w:rPr>
                <w:rFonts w:hint="eastAsia" w:asciiTheme="minorEastAsia" w:hAnsiTheme="minorEastAsia" w:eastAsiaTheme="minorEastAsia" w:cstheme="minorEastAsia"/>
                <w:color w:val="auto"/>
                <w:sz w:val="21"/>
                <w:szCs w:val="21"/>
                <w:highlight w:val="none"/>
                <w:lang w:eastAsia="zh-CN"/>
              </w:rPr>
              <w:t>。</w:t>
            </w:r>
          </w:p>
          <w:p>
            <w:pPr>
              <w:spacing w:line="360" w:lineRule="auto"/>
              <w:jc w:val="left"/>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rPr>
              <w:t>3、工艺材质需求：需要具有一定的信息发布展示功能，根据实际设计布置的空间位置，自定义设计外壳的尺寸、形式、色彩等外装饰效果</w:t>
            </w:r>
            <w:r>
              <w:rPr>
                <w:rFonts w:hint="eastAsia" w:asciiTheme="minorEastAsia" w:hAnsiTheme="minorEastAsia" w:eastAsiaTheme="minorEastAsia" w:cstheme="minorEastAsia"/>
                <w:color w:val="auto"/>
                <w:sz w:val="21"/>
                <w:szCs w:val="21"/>
                <w:highlight w:val="none"/>
                <w:lang w:eastAsia="zh-CN"/>
              </w:rPr>
              <w:t>，</w:t>
            </w:r>
            <w:r>
              <w:rPr>
                <w:rFonts w:hint="eastAsia" w:asciiTheme="minorEastAsia" w:hAnsiTheme="minorEastAsia" w:eastAsiaTheme="minorEastAsia" w:cstheme="minorEastAsia"/>
                <w:color w:val="auto"/>
                <w:sz w:val="21"/>
                <w:szCs w:val="21"/>
                <w:highlight w:val="none"/>
              </w:rPr>
              <w:t>可选用材质为高密度PVC裱车贴、亚克力板、不锈钢等。</w:t>
            </w:r>
            <w:r>
              <w:rPr>
                <w:rFonts w:hint="eastAsia" w:asciiTheme="minorEastAsia" w:hAnsiTheme="minorEastAsia" w:eastAsiaTheme="minorEastAsia" w:cstheme="minorEastAsia"/>
                <w:color w:val="auto"/>
                <w:sz w:val="21"/>
                <w:szCs w:val="21"/>
                <w:highlight w:val="none"/>
                <w:lang w:eastAsia="zh-CN"/>
              </w:rPr>
              <w:t>需</w:t>
            </w:r>
            <w:r>
              <w:rPr>
                <w:rFonts w:hint="eastAsia" w:asciiTheme="minorEastAsia" w:hAnsiTheme="minorEastAsia" w:eastAsiaTheme="minorEastAsia" w:cstheme="minorEastAsia"/>
                <w:color w:val="auto"/>
                <w:sz w:val="21"/>
                <w:szCs w:val="21"/>
                <w:highlight w:val="none"/>
              </w:rPr>
              <w:t>考虑坚固性、耐久性和安全性</w:t>
            </w:r>
            <w:r>
              <w:rPr>
                <w:rFonts w:hint="eastAsia" w:asciiTheme="minorEastAsia" w:hAnsiTheme="minorEastAsia" w:eastAsiaTheme="minorEastAsia" w:cstheme="minorEastAsia"/>
                <w:color w:val="auto"/>
                <w:sz w:val="21"/>
                <w:szCs w:val="21"/>
                <w:highlight w:val="none"/>
                <w:lang w:eastAsia="zh-CN"/>
              </w:rPr>
              <w:t>，同时宣传内容要便于更换，可</w:t>
            </w:r>
            <w:r>
              <w:rPr>
                <w:rFonts w:hint="eastAsia" w:asciiTheme="minorEastAsia" w:hAnsiTheme="minorEastAsia" w:eastAsiaTheme="minorEastAsia" w:cstheme="minorEastAsia"/>
                <w:color w:val="auto"/>
                <w:sz w:val="21"/>
                <w:szCs w:val="21"/>
                <w:highlight w:val="none"/>
              </w:rPr>
              <w:t>考虑通电发光效果。</w:t>
            </w:r>
          </w:p>
          <w:p>
            <w:pPr>
              <w:numPr>
                <w:ilvl w:val="0"/>
                <w:numId w:val="0"/>
              </w:numPr>
              <w:spacing w:line="360" w:lineRule="auto"/>
              <w:ind w:left="0" w:leftChars="0" w:firstLine="0" w:firstLineChars="0"/>
              <w:jc w:val="left"/>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lang w:val="en-US" w:eastAsia="zh-CN"/>
              </w:rPr>
              <w:t>4</w:t>
            </w:r>
            <w:r>
              <w:rPr>
                <w:rFonts w:hint="eastAsia" w:asciiTheme="minorEastAsia" w:hAnsiTheme="minorEastAsia" w:eastAsiaTheme="minorEastAsia" w:cstheme="minorEastAsia"/>
                <w:color w:val="auto"/>
                <w:sz w:val="21"/>
                <w:szCs w:val="21"/>
                <w:highlight w:val="none"/>
              </w:rPr>
              <w:t>、其它设计需求：</w:t>
            </w:r>
            <w:r>
              <w:rPr>
                <w:rFonts w:hint="eastAsia" w:asciiTheme="minorEastAsia" w:hAnsiTheme="minorEastAsia" w:eastAsiaTheme="minorEastAsia" w:cstheme="minorEastAsia"/>
                <w:color w:val="auto"/>
                <w:sz w:val="21"/>
                <w:szCs w:val="21"/>
                <w:highlight w:val="none"/>
                <w:lang w:val="en-US" w:eastAsia="zh-CN"/>
              </w:rPr>
              <w:t>主体结构考虑耐用，但部分宣传内容根据党建+税收文化宣传和精神文明创建工作要求按需更换。包括：需要上墙制作板报展示或是动态视频展示的各类党建活动、群团活动。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16" w:hRule="atLeast"/>
        </w:trPr>
        <w:tc>
          <w:tcPr>
            <w:tcW w:w="90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2</w:t>
            </w:r>
            <w:r>
              <w:rPr>
                <w:rFonts w:hint="eastAsia" w:asciiTheme="minorEastAsia" w:hAnsiTheme="minorEastAsia" w:eastAsiaTheme="minorEastAsia" w:cstheme="minorEastAsia"/>
                <w:color w:val="auto"/>
                <w:sz w:val="21"/>
                <w:szCs w:val="21"/>
                <w:highlight w:val="none"/>
              </w:rPr>
              <w:t>.2</w:t>
            </w:r>
          </w:p>
        </w:tc>
        <w:tc>
          <w:tcPr>
            <w:tcW w:w="1140"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Theme="minorEastAsia" w:hAnsiTheme="minorEastAsia" w:eastAsiaTheme="minorEastAsia" w:cstheme="minorEastAsia"/>
                <w:color w:val="auto"/>
                <w:sz w:val="21"/>
                <w:szCs w:val="21"/>
                <w:highlight w:val="none"/>
                <w:lang w:val="en-US"/>
              </w:rPr>
            </w:pPr>
            <w:r>
              <w:rPr>
                <w:rFonts w:hint="eastAsia" w:asciiTheme="minorEastAsia" w:hAnsiTheme="minorEastAsia" w:eastAsiaTheme="minorEastAsia" w:cstheme="minorEastAsia"/>
                <w:color w:val="auto"/>
                <w:sz w:val="21"/>
                <w:szCs w:val="21"/>
                <w:highlight w:val="none"/>
                <w:lang w:val="en-US" w:eastAsia="zh-CN"/>
              </w:rPr>
              <w:t>1楼办税服务厅</w:t>
            </w:r>
          </w:p>
        </w:tc>
        <w:tc>
          <w:tcPr>
            <w:tcW w:w="705"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spacing w:line="360" w:lineRule="auto"/>
              <w:ind w:left="0" w:leftChars="0" w:firstLine="0" w:firstLineChars="0"/>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1项</w:t>
            </w:r>
          </w:p>
        </w:tc>
        <w:tc>
          <w:tcPr>
            <w:tcW w:w="6720"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spacing w:line="360" w:lineRule="auto"/>
              <w:ind w:leftChars="0"/>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1、</w:t>
            </w:r>
            <w:r>
              <w:rPr>
                <w:rFonts w:hint="eastAsia" w:asciiTheme="minorEastAsia" w:hAnsiTheme="minorEastAsia" w:eastAsiaTheme="minorEastAsia" w:cstheme="minorEastAsia"/>
                <w:color w:val="auto"/>
                <w:sz w:val="21"/>
                <w:szCs w:val="21"/>
                <w:highlight w:val="none"/>
              </w:rPr>
              <w:t>设计主题需求：</w:t>
            </w:r>
            <w:r>
              <w:rPr>
                <w:rFonts w:hint="eastAsia" w:asciiTheme="minorEastAsia" w:hAnsiTheme="minorEastAsia" w:eastAsiaTheme="minorEastAsia" w:cstheme="minorEastAsia"/>
                <w:color w:val="auto"/>
                <w:sz w:val="21"/>
                <w:szCs w:val="21"/>
                <w:highlight w:val="none"/>
                <w:lang w:eastAsia="zh-CN"/>
              </w:rPr>
              <w:t>将党建元素融入税收宣传和纳税服务。</w:t>
            </w:r>
            <w:r>
              <w:rPr>
                <w:rFonts w:hint="eastAsia" w:asciiTheme="minorEastAsia" w:hAnsiTheme="minorEastAsia" w:eastAsiaTheme="minorEastAsia" w:cstheme="minorEastAsia"/>
                <w:color w:val="auto"/>
                <w:sz w:val="21"/>
                <w:szCs w:val="21"/>
                <w:highlight w:val="none"/>
              </w:rPr>
              <w:br w:type="textWrapping"/>
            </w:r>
            <w:r>
              <w:rPr>
                <w:rFonts w:hint="eastAsia" w:asciiTheme="minorEastAsia" w:hAnsiTheme="minorEastAsia" w:eastAsiaTheme="minorEastAsia" w:cstheme="minorEastAsia"/>
                <w:color w:val="auto"/>
                <w:sz w:val="21"/>
                <w:szCs w:val="21"/>
                <w:highlight w:val="none"/>
              </w:rPr>
              <w:t>2、设计功能需求：</w:t>
            </w:r>
            <w:r>
              <w:rPr>
                <w:rFonts w:hint="eastAsia" w:asciiTheme="minorEastAsia" w:hAnsiTheme="minorEastAsia" w:eastAsiaTheme="minorEastAsia" w:cstheme="minorEastAsia"/>
                <w:color w:val="auto"/>
                <w:sz w:val="21"/>
                <w:szCs w:val="21"/>
                <w:highlight w:val="none"/>
                <w:lang w:eastAsia="zh-CN"/>
              </w:rPr>
              <w:t>（</w:t>
            </w:r>
            <w:r>
              <w:rPr>
                <w:rFonts w:hint="eastAsia" w:asciiTheme="minorEastAsia" w:hAnsiTheme="minorEastAsia" w:eastAsiaTheme="minorEastAsia" w:cstheme="minorEastAsia"/>
                <w:color w:val="auto"/>
                <w:sz w:val="21"/>
                <w:szCs w:val="21"/>
                <w:highlight w:val="none"/>
                <w:lang w:val="en-US" w:eastAsia="zh-CN"/>
              </w:rPr>
              <w:t>1</w:t>
            </w:r>
            <w:r>
              <w:rPr>
                <w:rFonts w:hint="eastAsia" w:asciiTheme="minorEastAsia" w:hAnsiTheme="minorEastAsia" w:eastAsiaTheme="minorEastAsia" w:cstheme="minorEastAsia"/>
                <w:color w:val="auto"/>
                <w:sz w:val="21"/>
                <w:szCs w:val="21"/>
                <w:highlight w:val="none"/>
                <w:lang w:eastAsia="zh-CN"/>
              </w:rPr>
              <w:t>）综合指引台，需结合实际场地设计具有党建、民族文化等元素的指引台，可对青秀税务局党建文化进行简介，兼顾美观和指引介绍功能。（</w:t>
            </w:r>
            <w:r>
              <w:rPr>
                <w:rFonts w:hint="eastAsia" w:asciiTheme="minorEastAsia" w:hAnsiTheme="minorEastAsia" w:eastAsiaTheme="minorEastAsia" w:cstheme="minorEastAsia"/>
                <w:color w:val="auto"/>
                <w:sz w:val="21"/>
                <w:szCs w:val="21"/>
                <w:highlight w:val="none"/>
                <w:lang w:val="en-US" w:eastAsia="zh-CN"/>
              </w:rPr>
              <w:t>2</w:t>
            </w:r>
            <w:r>
              <w:rPr>
                <w:rFonts w:hint="eastAsia" w:asciiTheme="minorEastAsia" w:hAnsiTheme="minorEastAsia" w:eastAsiaTheme="minorEastAsia" w:cstheme="minorEastAsia"/>
                <w:color w:val="auto"/>
                <w:sz w:val="21"/>
                <w:szCs w:val="21"/>
                <w:highlight w:val="none"/>
                <w:lang w:eastAsia="zh-CN"/>
              </w:rPr>
              <w:t>）党建文化展览区，供纳税人缴费人参观学习了解党建文化，同时兼顾商务服务功能，比如充电、阅览等；（</w:t>
            </w:r>
            <w:r>
              <w:rPr>
                <w:rFonts w:hint="eastAsia" w:asciiTheme="minorEastAsia" w:hAnsiTheme="minorEastAsia" w:eastAsiaTheme="minorEastAsia" w:cstheme="minorEastAsia"/>
                <w:color w:val="auto"/>
                <w:sz w:val="21"/>
                <w:szCs w:val="21"/>
                <w:highlight w:val="none"/>
                <w:lang w:val="en-US" w:eastAsia="zh-CN"/>
              </w:rPr>
              <w:t>3</w:t>
            </w:r>
            <w:r>
              <w:rPr>
                <w:rFonts w:hint="eastAsia" w:asciiTheme="minorEastAsia" w:hAnsiTheme="minorEastAsia" w:eastAsiaTheme="minorEastAsia" w:cstheme="minorEastAsia"/>
                <w:color w:val="auto"/>
                <w:sz w:val="21"/>
                <w:szCs w:val="21"/>
                <w:highlight w:val="none"/>
                <w:lang w:eastAsia="zh-CN"/>
              </w:rPr>
              <w:t>）其他墙面结合税收宣传和纳税服务适当融入党建元素。</w:t>
            </w:r>
          </w:p>
          <w:p>
            <w:pPr>
              <w:numPr>
                <w:ilvl w:val="0"/>
                <w:numId w:val="0"/>
              </w:numPr>
              <w:spacing w:line="360" w:lineRule="auto"/>
              <w:ind w:leftChars="0"/>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3、</w:t>
            </w:r>
            <w:r>
              <w:rPr>
                <w:rFonts w:hint="eastAsia" w:asciiTheme="minorEastAsia" w:hAnsiTheme="minorEastAsia" w:eastAsiaTheme="minorEastAsia" w:cstheme="minorEastAsia"/>
                <w:color w:val="auto"/>
                <w:sz w:val="21"/>
                <w:szCs w:val="21"/>
                <w:highlight w:val="none"/>
              </w:rPr>
              <w:t>工艺材质需求</w:t>
            </w:r>
            <w:r>
              <w:rPr>
                <w:rFonts w:hint="eastAsia" w:asciiTheme="minorEastAsia" w:hAnsiTheme="minorEastAsia" w:eastAsiaTheme="minorEastAsia" w:cstheme="minorEastAsia"/>
                <w:color w:val="auto"/>
                <w:sz w:val="21"/>
                <w:szCs w:val="21"/>
                <w:highlight w:val="none"/>
                <w:lang w:eastAsia="zh-CN"/>
              </w:rPr>
              <w:t>：</w:t>
            </w:r>
            <w:r>
              <w:rPr>
                <w:rFonts w:hint="eastAsia" w:asciiTheme="minorEastAsia" w:hAnsiTheme="minorEastAsia" w:eastAsiaTheme="minorEastAsia" w:cstheme="minorEastAsia"/>
                <w:color w:val="auto"/>
                <w:sz w:val="21"/>
                <w:szCs w:val="21"/>
                <w:highlight w:val="none"/>
              </w:rPr>
              <w:t>根据实际设计布置的空间位置，自定义设计外壳的尺寸、形式、色彩等外装饰效果</w:t>
            </w:r>
            <w:r>
              <w:rPr>
                <w:rFonts w:hint="eastAsia" w:asciiTheme="minorEastAsia" w:hAnsiTheme="minorEastAsia" w:eastAsiaTheme="minorEastAsia" w:cstheme="minorEastAsia"/>
                <w:color w:val="auto"/>
                <w:sz w:val="21"/>
                <w:szCs w:val="21"/>
                <w:highlight w:val="none"/>
                <w:lang w:eastAsia="zh-CN"/>
              </w:rPr>
              <w:t>，</w:t>
            </w:r>
            <w:r>
              <w:rPr>
                <w:rFonts w:hint="eastAsia" w:asciiTheme="minorEastAsia" w:hAnsiTheme="minorEastAsia" w:eastAsiaTheme="minorEastAsia" w:cstheme="minorEastAsia"/>
                <w:color w:val="auto"/>
                <w:sz w:val="21"/>
                <w:szCs w:val="21"/>
                <w:highlight w:val="none"/>
              </w:rPr>
              <w:t>可选用材质为高密度PVC裱车贴、亚克力板、不锈钢等。</w:t>
            </w:r>
            <w:r>
              <w:rPr>
                <w:rFonts w:hint="eastAsia" w:asciiTheme="minorEastAsia" w:hAnsiTheme="minorEastAsia" w:eastAsiaTheme="minorEastAsia" w:cstheme="minorEastAsia"/>
                <w:color w:val="auto"/>
                <w:sz w:val="21"/>
                <w:szCs w:val="21"/>
                <w:highlight w:val="none"/>
                <w:lang w:eastAsia="zh-CN"/>
              </w:rPr>
              <w:t>需</w:t>
            </w:r>
            <w:r>
              <w:rPr>
                <w:rFonts w:hint="eastAsia" w:asciiTheme="minorEastAsia" w:hAnsiTheme="minorEastAsia" w:eastAsiaTheme="minorEastAsia" w:cstheme="minorEastAsia"/>
                <w:color w:val="auto"/>
                <w:sz w:val="21"/>
                <w:szCs w:val="21"/>
                <w:highlight w:val="none"/>
              </w:rPr>
              <w:t>考虑坚固性、耐久性和安全性</w:t>
            </w:r>
            <w:r>
              <w:rPr>
                <w:rFonts w:hint="eastAsia" w:asciiTheme="minorEastAsia" w:hAnsiTheme="minorEastAsia" w:eastAsiaTheme="minorEastAsia" w:cstheme="minorEastAsia"/>
                <w:color w:val="auto"/>
                <w:sz w:val="21"/>
                <w:szCs w:val="21"/>
                <w:highlight w:val="none"/>
                <w:lang w:eastAsia="zh-CN"/>
              </w:rPr>
              <w:t>，同时宣传内容要便于更换，可</w:t>
            </w:r>
            <w:r>
              <w:rPr>
                <w:rFonts w:hint="eastAsia" w:asciiTheme="minorEastAsia" w:hAnsiTheme="minorEastAsia" w:eastAsiaTheme="minorEastAsia" w:cstheme="minorEastAsia"/>
                <w:color w:val="auto"/>
                <w:sz w:val="21"/>
                <w:szCs w:val="21"/>
                <w:highlight w:val="none"/>
              </w:rPr>
              <w:t>考虑通电发光效果。</w:t>
            </w:r>
          </w:p>
          <w:p>
            <w:pPr>
              <w:numPr>
                <w:ilvl w:val="0"/>
                <w:numId w:val="0"/>
              </w:numPr>
              <w:spacing w:line="360" w:lineRule="auto"/>
              <w:ind w:left="0" w:leftChars="0" w:firstLine="0" w:firstLineChars="0"/>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4、其他要求：文化墙主体结构考虑耐用，但部分宣传内容根据党建+税收文化宣传和精神文明创建工作要求按需更换。包括：需要上墙制作板报展示或是动态视频展示的各类党建活动、群团活动。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16" w:hRule="atLeast"/>
        </w:trPr>
        <w:tc>
          <w:tcPr>
            <w:tcW w:w="90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xml:space="preserve"> </w:t>
            </w:r>
            <w:r>
              <w:rPr>
                <w:rFonts w:hint="eastAsia" w:asciiTheme="minorEastAsia" w:hAnsiTheme="minorEastAsia" w:eastAsiaTheme="minorEastAsia" w:cstheme="minorEastAsia"/>
                <w:color w:val="auto"/>
                <w:sz w:val="21"/>
                <w:szCs w:val="21"/>
                <w:highlight w:val="none"/>
                <w:lang w:val="en-US" w:eastAsia="zh-CN"/>
              </w:rPr>
              <w:t>2</w:t>
            </w:r>
            <w:r>
              <w:rPr>
                <w:rFonts w:hint="eastAsia" w:asciiTheme="minorEastAsia" w:hAnsiTheme="minorEastAsia" w:eastAsiaTheme="minorEastAsia" w:cstheme="minorEastAsia"/>
                <w:color w:val="auto"/>
                <w:sz w:val="21"/>
                <w:szCs w:val="21"/>
                <w:highlight w:val="none"/>
              </w:rPr>
              <w:t>.3</w:t>
            </w:r>
          </w:p>
        </w:tc>
        <w:tc>
          <w:tcPr>
            <w:tcW w:w="114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2楼办税服务厅</w:t>
            </w:r>
          </w:p>
        </w:tc>
        <w:tc>
          <w:tcPr>
            <w:tcW w:w="70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1项</w:t>
            </w:r>
          </w:p>
        </w:tc>
        <w:tc>
          <w:tcPr>
            <w:tcW w:w="6720" w:type="dxa"/>
            <w:tcBorders>
              <w:top w:val="single" w:color="auto" w:sz="4" w:space="0"/>
              <w:left w:val="single" w:color="auto" w:sz="4" w:space="0"/>
              <w:bottom w:val="single" w:color="auto" w:sz="4" w:space="0"/>
              <w:right w:val="single" w:color="auto" w:sz="4" w:space="0"/>
            </w:tcBorders>
            <w:noWrap w:val="0"/>
            <w:vAlign w:val="center"/>
          </w:tcPr>
          <w:p>
            <w:pPr>
              <w:numPr>
                <w:ilvl w:val="0"/>
                <w:numId w:val="2"/>
              </w:numPr>
              <w:spacing w:line="360" w:lineRule="auto"/>
              <w:jc w:val="left"/>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rPr>
              <w:t>设计主题需求：</w:t>
            </w:r>
            <w:r>
              <w:rPr>
                <w:rFonts w:hint="eastAsia" w:asciiTheme="minorEastAsia" w:hAnsiTheme="minorEastAsia" w:eastAsiaTheme="minorEastAsia" w:cstheme="minorEastAsia"/>
                <w:color w:val="auto"/>
                <w:sz w:val="21"/>
                <w:szCs w:val="21"/>
                <w:highlight w:val="none"/>
                <w:lang w:eastAsia="zh-CN"/>
              </w:rPr>
              <w:t>将党建元素融入税收宣传和纳税服务。</w:t>
            </w:r>
          </w:p>
          <w:p>
            <w:pPr>
              <w:numPr>
                <w:ilvl w:val="0"/>
                <w:numId w:val="0"/>
              </w:numPr>
              <w:spacing w:line="360" w:lineRule="auto"/>
              <w:jc w:val="left"/>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lang w:val="en-US" w:eastAsia="zh-CN"/>
              </w:rPr>
              <w:t>2、</w:t>
            </w:r>
            <w:r>
              <w:rPr>
                <w:rFonts w:hint="eastAsia" w:asciiTheme="minorEastAsia" w:hAnsiTheme="minorEastAsia" w:eastAsiaTheme="minorEastAsia" w:cstheme="minorEastAsia"/>
                <w:color w:val="auto"/>
                <w:sz w:val="21"/>
                <w:szCs w:val="21"/>
                <w:highlight w:val="none"/>
              </w:rPr>
              <w:t>设计效果需求：</w:t>
            </w:r>
            <w:r>
              <w:rPr>
                <w:rFonts w:hint="eastAsia" w:asciiTheme="minorEastAsia" w:hAnsiTheme="minorEastAsia" w:eastAsiaTheme="minorEastAsia" w:cstheme="minorEastAsia"/>
                <w:color w:val="auto"/>
                <w:sz w:val="21"/>
                <w:szCs w:val="21"/>
                <w:highlight w:val="none"/>
                <w:lang w:eastAsia="zh-CN"/>
              </w:rPr>
              <w:t>（</w:t>
            </w:r>
            <w:r>
              <w:rPr>
                <w:rFonts w:hint="eastAsia" w:asciiTheme="minorEastAsia" w:hAnsiTheme="minorEastAsia" w:eastAsiaTheme="minorEastAsia" w:cstheme="minorEastAsia"/>
                <w:color w:val="auto"/>
                <w:sz w:val="21"/>
                <w:szCs w:val="21"/>
                <w:highlight w:val="none"/>
                <w:lang w:val="en-US" w:eastAsia="zh-CN"/>
              </w:rPr>
              <w:t>1</w:t>
            </w:r>
            <w:r>
              <w:rPr>
                <w:rFonts w:hint="eastAsia" w:asciiTheme="minorEastAsia" w:hAnsiTheme="minorEastAsia" w:eastAsiaTheme="minorEastAsia" w:cstheme="minorEastAsia"/>
                <w:color w:val="auto"/>
                <w:sz w:val="21"/>
                <w:szCs w:val="21"/>
                <w:highlight w:val="none"/>
                <w:lang w:eastAsia="zh-CN"/>
              </w:rPr>
              <w:t>）党建文化长廊，需结合实际场地设计具有党建、民族文化、枫桥经验等元素的文化长廊。（</w:t>
            </w:r>
            <w:r>
              <w:rPr>
                <w:rFonts w:hint="eastAsia" w:asciiTheme="minorEastAsia" w:hAnsiTheme="minorEastAsia" w:eastAsiaTheme="minorEastAsia" w:cstheme="minorEastAsia"/>
                <w:color w:val="auto"/>
                <w:sz w:val="21"/>
                <w:szCs w:val="21"/>
                <w:highlight w:val="none"/>
                <w:lang w:val="en-US" w:eastAsia="zh-CN"/>
              </w:rPr>
              <w:t>2</w:t>
            </w:r>
            <w:r>
              <w:rPr>
                <w:rFonts w:hint="eastAsia" w:asciiTheme="minorEastAsia" w:hAnsiTheme="minorEastAsia" w:eastAsiaTheme="minorEastAsia" w:cstheme="minorEastAsia"/>
                <w:color w:val="auto"/>
                <w:sz w:val="21"/>
                <w:szCs w:val="21"/>
                <w:highlight w:val="none"/>
                <w:lang w:eastAsia="zh-CN"/>
              </w:rPr>
              <w:t>）其他墙面结合税收宣传和纳税服务适当融入党建元素。</w:t>
            </w:r>
            <w:r>
              <w:rPr>
                <w:rFonts w:hint="eastAsia" w:asciiTheme="minorEastAsia" w:hAnsiTheme="minorEastAsia" w:eastAsiaTheme="minorEastAsia" w:cstheme="minorEastAsia"/>
                <w:color w:val="auto"/>
                <w:sz w:val="21"/>
                <w:szCs w:val="21"/>
                <w:highlight w:val="none"/>
              </w:rPr>
              <w:br w:type="textWrapping"/>
            </w:r>
            <w:r>
              <w:rPr>
                <w:rFonts w:hint="eastAsia" w:asciiTheme="minorEastAsia" w:hAnsiTheme="minorEastAsia" w:eastAsiaTheme="minorEastAsia" w:cstheme="minorEastAsia"/>
                <w:color w:val="auto"/>
                <w:sz w:val="21"/>
                <w:szCs w:val="21"/>
                <w:highlight w:val="none"/>
              </w:rPr>
              <w:t>3、材质工艺需求：根据实际设计布置的空间位置，自定义设计外壳的尺寸、形式、色彩等外装饰效果</w:t>
            </w:r>
            <w:r>
              <w:rPr>
                <w:rFonts w:hint="eastAsia" w:asciiTheme="minorEastAsia" w:hAnsiTheme="minorEastAsia" w:eastAsiaTheme="minorEastAsia" w:cstheme="minorEastAsia"/>
                <w:color w:val="auto"/>
                <w:sz w:val="21"/>
                <w:szCs w:val="21"/>
                <w:highlight w:val="none"/>
                <w:lang w:eastAsia="zh-CN"/>
              </w:rPr>
              <w:t>，</w:t>
            </w:r>
            <w:r>
              <w:rPr>
                <w:rFonts w:hint="eastAsia" w:asciiTheme="minorEastAsia" w:hAnsiTheme="minorEastAsia" w:eastAsiaTheme="minorEastAsia" w:cstheme="minorEastAsia"/>
                <w:color w:val="auto"/>
                <w:sz w:val="21"/>
                <w:szCs w:val="21"/>
                <w:highlight w:val="none"/>
              </w:rPr>
              <w:t>可选用材质为高密度PVC裱车贴、亚克力板、不锈钢等。</w:t>
            </w:r>
            <w:r>
              <w:rPr>
                <w:rFonts w:hint="eastAsia" w:asciiTheme="minorEastAsia" w:hAnsiTheme="minorEastAsia" w:eastAsiaTheme="minorEastAsia" w:cstheme="minorEastAsia"/>
                <w:color w:val="auto"/>
                <w:sz w:val="21"/>
                <w:szCs w:val="21"/>
                <w:highlight w:val="none"/>
                <w:lang w:eastAsia="zh-CN"/>
              </w:rPr>
              <w:t>需</w:t>
            </w:r>
            <w:r>
              <w:rPr>
                <w:rFonts w:hint="eastAsia" w:asciiTheme="minorEastAsia" w:hAnsiTheme="minorEastAsia" w:eastAsiaTheme="minorEastAsia" w:cstheme="minorEastAsia"/>
                <w:color w:val="auto"/>
                <w:sz w:val="21"/>
                <w:szCs w:val="21"/>
                <w:highlight w:val="none"/>
              </w:rPr>
              <w:t>考虑坚固性、耐久性和安全性</w:t>
            </w:r>
            <w:r>
              <w:rPr>
                <w:rFonts w:hint="eastAsia" w:asciiTheme="minorEastAsia" w:hAnsiTheme="minorEastAsia" w:eastAsiaTheme="minorEastAsia" w:cstheme="minorEastAsia"/>
                <w:color w:val="auto"/>
                <w:sz w:val="21"/>
                <w:szCs w:val="21"/>
                <w:highlight w:val="none"/>
                <w:lang w:eastAsia="zh-CN"/>
              </w:rPr>
              <w:t>，同时宣传内容要便于更换，可考虑通电发光效果。</w:t>
            </w:r>
          </w:p>
          <w:p>
            <w:pPr>
              <w:numPr>
                <w:ilvl w:val="0"/>
                <w:numId w:val="0"/>
              </w:numPr>
              <w:spacing w:line="360" w:lineRule="auto"/>
              <w:ind w:left="0" w:leftChars="0" w:firstLine="0" w:firstLineChars="0"/>
              <w:jc w:val="left"/>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lang w:val="en-US" w:eastAsia="zh-CN"/>
              </w:rPr>
              <w:t>4、其他要求：文化墙主体结构考虑耐用，但部分宣传内容根据党建+税收文化宣传和精神文明创建工作要求按需更换。包括：需要上墙制作板报展示或是动态视频展示的各类党建活动、群团活动。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16" w:hRule="atLeast"/>
        </w:trPr>
        <w:tc>
          <w:tcPr>
            <w:tcW w:w="90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xml:space="preserve"> </w:t>
            </w:r>
            <w:r>
              <w:rPr>
                <w:rFonts w:hint="eastAsia" w:asciiTheme="minorEastAsia" w:hAnsiTheme="minorEastAsia" w:eastAsiaTheme="minorEastAsia" w:cstheme="minorEastAsia"/>
                <w:color w:val="auto"/>
                <w:sz w:val="21"/>
                <w:szCs w:val="21"/>
                <w:highlight w:val="none"/>
                <w:lang w:val="en-US" w:eastAsia="zh-CN"/>
              </w:rPr>
              <w:t>2</w:t>
            </w:r>
            <w:r>
              <w:rPr>
                <w:rFonts w:hint="eastAsia" w:asciiTheme="minorEastAsia" w:hAnsiTheme="minorEastAsia" w:eastAsiaTheme="minorEastAsia" w:cstheme="minorEastAsia"/>
                <w:color w:val="auto"/>
                <w:sz w:val="21"/>
                <w:szCs w:val="21"/>
                <w:highlight w:val="none"/>
              </w:rPr>
              <w:t>.4</w:t>
            </w:r>
          </w:p>
        </w:tc>
        <w:tc>
          <w:tcPr>
            <w:tcW w:w="114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行政楼</w:t>
            </w:r>
            <w:r>
              <w:rPr>
                <w:rFonts w:hint="eastAsia" w:asciiTheme="minorEastAsia" w:hAnsiTheme="minorEastAsia" w:eastAsiaTheme="minorEastAsia" w:cstheme="minorEastAsia"/>
                <w:color w:val="auto"/>
                <w:sz w:val="21"/>
                <w:szCs w:val="21"/>
                <w:highlight w:val="none"/>
                <w:lang w:val="en-US" w:eastAsia="zh-CN"/>
              </w:rPr>
              <w:t>3～7</w:t>
            </w:r>
            <w:r>
              <w:rPr>
                <w:rFonts w:hint="eastAsia" w:asciiTheme="minorEastAsia" w:hAnsiTheme="minorEastAsia" w:eastAsiaTheme="minorEastAsia" w:cstheme="minorEastAsia"/>
                <w:color w:val="auto"/>
                <w:sz w:val="21"/>
                <w:szCs w:val="21"/>
                <w:highlight w:val="none"/>
              </w:rPr>
              <w:t>层</w:t>
            </w:r>
            <w:r>
              <w:rPr>
                <w:rFonts w:hint="eastAsia" w:asciiTheme="minorEastAsia" w:hAnsiTheme="minorEastAsia" w:eastAsiaTheme="minorEastAsia" w:cstheme="minorEastAsia"/>
                <w:color w:val="auto"/>
                <w:sz w:val="21"/>
                <w:szCs w:val="21"/>
                <w:highlight w:val="none"/>
                <w:lang w:eastAsia="zh-CN"/>
              </w:rPr>
              <w:t>公共办公区和会议室</w:t>
            </w:r>
            <w:r>
              <w:rPr>
                <w:rFonts w:hint="eastAsia" w:asciiTheme="minorEastAsia" w:hAnsiTheme="minorEastAsia" w:eastAsiaTheme="minorEastAsia" w:cstheme="minorEastAsia"/>
                <w:color w:val="auto"/>
                <w:sz w:val="21"/>
                <w:szCs w:val="21"/>
                <w:highlight w:val="none"/>
              </w:rPr>
              <w:t>党建</w:t>
            </w:r>
            <w:r>
              <w:rPr>
                <w:rFonts w:hint="eastAsia" w:asciiTheme="minorEastAsia" w:hAnsiTheme="minorEastAsia" w:eastAsiaTheme="minorEastAsia" w:cstheme="minorEastAsia"/>
                <w:color w:val="auto"/>
                <w:sz w:val="21"/>
                <w:szCs w:val="21"/>
                <w:highlight w:val="none"/>
                <w:lang w:val="en-US" w:eastAsia="zh-CN"/>
              </w:rPr>
              <w:t>+税收</w:t>
            </w:r>
            <w:r>
              <w:rPr>
                <w:rFonts w:hint="eastAsia" w:asciiTheme="minorEastAsia" w:hAnsiTheme="minorEastAsia" w:eastAsiaTheme="minorEastAsia" w:cstheme="minorEastAsia"/>
                <w:color w:val="auto"/>
                <w:sz w:val="21"/>
                <w:szCs w:val="21"/>
                <w:highlight w:val="none"/>
                <w:lang w:eastAsia="zh-CN"/>
              </w:rPr>
              <w:t>文化</w:t>
            </w:r>
            <w:r>
              <w:rPr>
                <w:rFonts w:hint="eastAsia" w:asciiTheme="minorEastAsia" w:hAnsiTheme="minorEastAsia" w:eastAsiaTheme="minorEastAsia" w:cstheme="minorEastAsia"/>
                <w:color w:val="auto"/>
                <w:sz w:val="21"/>
                <w:szCs w:val="21"/>
                <w:highlight w:val="none"/>
              </w:rPr>
              <w:t>宣传墙</w:t>
            </w:r>
          </w:p>
        </w:tc>
        <w:tc>
          <w:tcPr>
            <w:tcW w:w="70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4项</w:t>
            </w:r>
          </w:p>
        </w:tc>
        <w:tc>
          <w:tcPr>
            <w:tcW w:w="6720" w:type="dxa"/>
            <w:tcBorders>
              <w:top w:val="single" w:color="auto" w:sz="4" w:space="0"/>
              <w:left w:val="single" w:color="auto" w:sz="4" w:space="0"/>
              <w:bottom w:val="single" w:color="auto" w:sz="4" w:space="0"/>
              <w:right w:val="single" w:color="auto" w:sz="4" w:space="0"/>
            </w:tcBorders>
            <w:noWrap w:val="0"/>
            <w:vAlign w:val="center"/>
          </w:tcPr>
          <w:p>
            <w:pPr>
              <w:numPr>
                <w:ilvl w:val="0"/>
                <w:numId w:val="3"/>
              </w:numPr>
              <w:spacing w:line="360" w:lineRule="auto"/>
              <w:jc w:val="left"/>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rPr>
              <w:t>设计主题需求：</w:t>
            </w:r>
            <w:r>
              <w:rPr>
                <w:rFonts w:hint="eastAsia" w:asciiTheme="minorEastAsia" w:hAnsiTheme="minorEastAsia" w:eastAsiaTheme="minorEastAsia" w:cstheme="minorEastAsia"/>
                <w:color w:val="auto"/>
                <w:sz w:val="21"/>
                <w:szCs w:val="21"/>
                <w:highlight w:val="none"/>
              </w:rPr>
              <w:br w:type="textWrapping"/>
            </w:r>
            <w:r>
              <w:rPr>
                <w:rFonts w:hint="eastAsia" w:asciiTheme="minorEastAsia" w:hAnsiTheme="minorEastAsia" w:eastAsiaTheme="minorEastAsia" w:cstheme="minorEastAsia"/>
                <w:color w:val="auto"/>
                <w:sz w:val="21"/>
                <w:szCs w:val="21"/>
                <w:highlight w:val="none"/>
              </w:rPr>
              <w:t>3F——主题：</w:t>
            </w:r>
            <w:r>
              <w:rPr>
                <w:rFonts w:hint="eastAsia" w:asciiTheme="minorEastAsia" w:hAnsiTheme="minorEastAsia" w:eastAsiaTheme="minorEastAsia" w:cstheme="minorEastAsia"/>
                <w:color w:val="auto"/>
                <w:sz w:val="21"/>
                <w:szCs w:val="21"/>
                <w:highlight w:val="none"/>
                <w:lang w:eastAsia="zh-CN"/>
              </w:rPr>
              <w:t>廉政文化</w:t>
            </w:r>
            <w:r>
              <w:rPr>
                <w:rFonts w:hint="eastAsia" w:asciiTheme="minorEastAsia" w:hAnsiTheme="minorEastAsia" w:eastAsiaTheme="minorEastAsia" w:cstheme="minorEastAsia"/>
                <w:color w:val="auto"/>
                <w:sz w:val="21"/>
                <w:szCs w:val="21"/>
                <w:highlight w:val="none"/>
              </w:rPr>
              <w:br w:type="textWrapping"/>
            </w:r>
            <w:r>
              <w:rPr>
                <w:rFonts w:hint="eastAsia" w:asciiTheme="minorEastAsia" w:hAnsiTheme="minorEastAsia" w:eastAsiaTheme="minorEastAsia" w:cstheme="minorEastAsia"/>
                <w:color w:val="auto"/>
                <w:sz w:val="21"/>
                <w:szCs w:val="21"/>
                <w:highlight w:val="none"/>
                <w:lang w:val="en-US" w:eastAsia="zh-CN"/>
              </w:rPr>
              <w:t>5</w:t>
            </w:r>
            <w:r>
              <w:rPr>
                <w:rFonts w:hint="eastAsia" w:asciiTheme="minorEastAsia" w:hAnsiTheme="minorEastAsia" w:eastAsiaTheme="minorEastAsia" w:cstheme="minorEastAsia"/>
                <w:color w:val="auto"/>
                <w:sz w:val="21"/>
                <w:szCs w:val="21"/>
                <w:highlight w:val="none"/>
              </w:rPr>
              <w:t>F——主题：</w:t>
            </w:r>
            <w:r>
              <w:rPr>
                <w:rFonts w:hint="eastAsia" w:asciiTheme="minorEastAsia" w:hAnsiTheme="minorEastAsia" w:eastAsiaTheme="minorEastAsia" w:cstheme="minorEastAsia"/>
                <w:color w:val="auto"/>
                <w:sz w:val="21"/>
                <w:szCs w:val="21"/>
                <w:highlight w:val="none"/>
                <w:lang w:eastAsia="zh-CN"/>
              </w:rPr>
              <w:t>群团主题</w:t>
            </w:r>
            <w:r>
              <w:rPr>
                <w:rFonts w:hint="eastAsia" w:asciiTheme="minorEastAsia" w:hAnsiTheme="minorEastAsia" w:eastAsiaTheme="minorEastAsia" w:cstheme="minorEastAsia"/>
                <w:color w:val="auto"/>
                <w:sz w:val="21"/>
                <w:szCs w:val="21"/>
                <w:highlight w:val="none"/>
              </w:rPr>
              <w:br w:type="textWrapping"/>
            </w:r>
            <w:r>
              <w:rPr>
                <w:rFonts w:hint="eastAsia" w:asciiTheme="minorEastAsia" w:hAnsiTheme="minorEastAsia" w:eastAsiaTheme="minorEastAsia" w:cstheme="minorEastAsia"/>
                <w:color w:val="auto"/>
                <w:sz w:val="21"/>
                <w:szCs w:val="21"/>
                <w:highlight w:val="none"/>
              </w:rPr>
              <w:t>6F——主题：</w:t>
            </w:r>
            <w:r>
              <w:rPr>
                <w:rFonts w:hint="eastAsia" w:asciiTheme="minorEastAsia" w:hAnsiTheme="minorEastAsia" w:eastAsiaTheme="minorEastAsia" w:cstheme="minorEastAsia"/>
                <w:color w:val="auto"/>
                <w:sz w:val="21"/>
                <w:szCs w:val="21"/>
                <w:highlight w:val="none"/>
                <w:lang w:eastAsia="zh-CN"/>
              </w:rPr>
              <w:t>党建专题</w:t>
            </w:r>
          </w:p>
          <w:p>
            <w:pPr>
              <w:pStyle w:val="3"/>
              <w:spacing w:line="360" w:lineRule="auto"/>
              <w:ind w:left="0" w:leftChars="0" w:firstLine="0" w:firstLineChars="0"/>
              <w:rPr>
                <w:rFonts w:hint="eastAsia" w:asciiTheme="minorEastAsia" w:hAnsiTheme="minorEastAsia" w:eastAsiaTheme="minorEastAsia" w:cstheme="minorEastAsia"/>
                <w:color w:val="auto"/>
                <w:kern w:val="2"/>
                <w:sz w:val="21"/>
                <w:szCs w:val="21"/>
                <w:highlight w:val="none"/>
                <w:lang w:val="en-US" w:eastAsia="zh-CN" w:bidi="ar-SA"/>
              </w:rPr>
            </w:pPr>
            <w:r>
              <w:rPr>
                <w:rFonts w:hint="eastAsia" w:asciiTheme="minorEastAsia" w:hAnsiTheme="minorEastAsia" w:eastAsiaTheme="minorEastAsia" w:cstheme="minorEastAsia"/>
                <w:color w:val="auto"/>
                <w:kern w:val="2"/>
                <w:sz w:val="21"/>
                <w:szCs w:val="21"/>
                <w:highlight w:val="none"/>
                <w:lang w:val="en-US" w:eastAsia="zh-CN" w:bidi="ar-SA"/>
              </w:rPr>
              <w:t>7F——主题：民族团结</w:t>
            </w:r>
          </w:p>
          <w:p>
            <w:pPr>
              <w:numPr>
                <w:ilvl w:val="0"/>
                <w:numId w:val="3"/>
              </w:numPr>
              <w:spacing w:line="360" w:lineRule="auto"/>
              <w:ind w:left="0" w:leftChars="0" w:firstLine="0" w:firstLineChars="0"/>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设计效果需求：</w:t>
            </w:r>
          </w:p>
          <w:p>
            <w:pPr>
              <w:numPr>
                <w:ilvl w:val="0"/>
                <w:numId w:val="3"/>
              </w:numPr>
              <w:spacing w:line="360" w:lineRule="auto"/>
              <w:ind w:left="0" w:leftChars="0" w:firstLine="0" w:firstLineChars="0"/>
              <w:jc w:val="left"/>
              <w:rPr>
                <w:rFonts w:hint="eastAsia"/>
                <w:color w:val="auto"/>
                <w:highlight w:val="none"/>
              </w:rPr>
            </w:pPr>
            <w:r>
              <w:rPr>
                <w:rFonts w:hint="eastAsia"/>
                <w:color w:val="auto"/>
                <w:highlight w:val="none"/>
              </w:rPr>
              <w:t>设计效果需求：</w:t>
            </w:r>
            <w:r>
              <w:rPr>
                <w:rFonts w:hint="eastAsia"/>
                <w:color w:val="auto"/>
                <w:highlight w:val="none"/>
                <w:lang w:eastAsia="zh-CN"/>
              </w:rPr>
              <w:t>（</w:t>
            </w:r>
            <w:r>
              <w:rPr>
                <w:rFonts w:hint="eastAsia"/>
                <w:color w:val="auto"/>
                <w:highlight w:val="none"/>
                <w:lang w:val="en-US" w:eastAsia="zh-CN"/>
              </w:rPr>
              <w:t>1）</w:t>
            </w:r>
            <w:r>
              <w:rPr>
                <w:rFonts w:hint="eastAsia"/>
                <w:color w:val="auto"/>
                <w:highlight w:val="none"/>
                <w:lang w:eastAsia="zh-CN"/>
              </w:rPr>
              <w:t>文化墙</w:t>
            </w:r>
            <w:r>
              <w:rPr>
                <w:rFonts w:hint="eastAsia"/>
                <w:color w:val="auto"/>
                <w:highlight w:val="none"/>
              </w:rPr>
              <w:t>设计</w:t>
            </w:r>
            <w:r>
              <w:rPr>
                <w:rFonts w:hint="eastAsia"/>
                <w:color w:val="auto"/>
                <w:highlight w:val="none"/>
                <w:lang w:eastAsia="zh-CN"/>
              </w:rPr>
              <w:t>总体要求：</w:t>
            </w:r>
            <w:r>
              <w:rPr>
                <w:rFonts w:hint="eastAsia"/>
                <w:color w:val="auto"/>
                <w:highlight w:val="none"/>
              </w:rPr>
              <w:t>需要</w:t>
            </w:r>
            <w:r>
              <w:rPr>
                <w:rFonts w:hint="eastAsia"/>
                <w:color w:val="auto"/>
                <w:highlight w:val="none"/>
                <w:lang w:eastAsia="zh-CN"/>
              </w:rPr>
              <w:t>结合具体办公区布局，</w:t>
            </w:r>
            <w:r>
              <w:rPr>
                <w:rFonts w:hint="eastAsia"/>
                <w:color w:val="auto"/>
                <w:highlight w:val="none"/>
              </w:rPr>
              <w:t>在</w:t>
            </w:r>
            <w:r>
              <w:rPr>
                <w:rFonts w:hint="eastAsia"/>
                <w:color w:val="auto"/>
                <w:highlight w:val="none"/>
                <w:lang w:eastAsia="zh-CN"/>
              </w:rPr>
              <w:t>指定楼层公共办公区</w:t>
            </w:r>
            <w:r>
              <w:rPr>
                <w:rFonts w:hint="eastAsia"/>
                <w:color w:val="auto"/>
                <w:highlight w:val="none"/>
                <w:lang w:val="en-US" w:eastAsia="zh-CN"/>
              </w:rPr>
              <w:t>4面</w:t>
            </w:r>
            <w:r>
              <w:rPr>
                <w:rFonts w:hint="eastAsia"/>
                <w:color w:val="auto"/>
                <w:highlight w:val="none"/>
              </w:rPr>
              <w:t>墙面范围内</w:t>
            </w:r>
            <w:r>
              <w:rPr>
                <w:rFonts w:hint="eastAsia"/>
                <w:color w:val="auto"/>
                <w:highlight w:val="none"/>
                <w:lang w:eastAsia="zh-CN"/>
              </w:rPr>
              <w:t>、走廊、会议室、部分办公室、两头不规则区域，</w:t>
            </w:r>
            <w:r>
              <w:rPr>
                <w:rFonts w:hint="eastAsia"/>
                <w:color w:val="auto"/>
                <w:highlight w:val="none"/>
              </w:rPr>
              <w:t>进行符合上述主题的</w:t>
            </w:r>
            <w:r>
              <w:rPr>
                <w:rFonts w:hint="eastAsia"/>
                <w:color w:val="auto"/>
                <w:highlight w:val="none"/>
                <w:lang w:eastAsia="zh-CN"/>
              </w:rPr>
              <w:t>文化墙</w:t>
            </w:r>
            <w:r>
              <w:rPr>
                <w:rFonts w:hint="eastAsia"/>
                <w:color w:val="auto"/>
                <w:highlight w:val="none"/>
              </w:rPr>
              <w:t>设计</w:t>
            </w:r>
            <w:r>
              <w:rPr>
                <w:rFonts w:hint="eastAsia"/>
                <w:color w:val="auto"/>
                <w:highlight w:val="none"/>
                <w:lang w:eastAsia="zh-CN"/>
              </w:rPr>
              <w:t>。虽然每层楼主题不一样，但每层楼均需融入党建元素，同时所有楼层总体保持协调</w:t>
            </w:r>
            <w:r>
              <w:rPr>
                <w:rFonts w:hint="eastAsia"/>
                <w:color w:val="auto"/>
                <w:highlight w:val="none"/>
              </w:rPr>
              <w:t>。要求视觉效果美观，主题明确，在给参观者带来赏心悦目的视觉享受时，也能起到党建文化的教育和传播作用。</w:t>
            </w:r>
            <w:r>
              <w:rPr>
                <w:rFonts w:hint="eastAsia"/>
                <w:color w:val="auto"/>
                <w:highlight w:val="none"/>
                <w:lang w:eastAsia="zh-CN"/>
              </w:rPr>
              <w:t>（</w:t>
            </w:r>
            <w:r>
              <w:rPr>
                <w:rFonts w:hint="eastAsia"/>
                <w:color w:val="auto"/>
                <w:highlight w:val="none"/>
                <w:lang w:val="en-US" w:eastAsia="zh-CN"/>
              </w:rPr>
              <w:t>2）两头不规则区域，根据各楼层主题融入党建元素，同时兼顾收纳、洽谈等功能。（3）3、5、6、7楼会议室区域视频背景墙和天花板需要结合党建元素进行形象提升改造。</w:t>
            </w:r>
            <w:r>
              <w:rPr>
                <w:rFonts w:hint="eastAsia"/>
                <w:color w:val="auto"/>
                <w:highlight w:val="none"/>
              </w:rPr>
              <w:br w:type="textWrapping"/>
            </w:r>
            <w:r>
              <w:rPr>
                <w:rFonts w:hint="eastAsia"/>
                <w:color w:val="auto"/>
                <w:highlight w:val="none"/>
              </w:rPr>
              <w:t>3、材质工艺需求：</w:t>
            </w:r>
            <w:r>
              <w:rPr>
                <w:rFonts w:hint="eastAsia" w:asciiTheme="minorEastAsia" w:hAnsiTheme="minorEastAsia" w:eastAsiaTheme="minorEastAsia" w:cstheme="minorEastAsia"/>
                <w:color w:val="auto"/>
                <w:sz w:val="21"/>
                <w:szCs w:val="21"/>
                <w:highlight w:val="none"/>
              </w:rPr>
              <w:t>根据实际设计布置的空间位置，自定义设计外壳的尺寸、形式、色彩等外装饰效果</w:t>
            </w:r>
            <w:r>
              <w:rPr>
                <w:rFonts w:hint="eastAsia" w:asciiTheme="minorEastAsia" w:hAnsiTheme="minorEastAsia" w:eastAsiaTheme="minorEastAsia" w:cstheme="minorEastAsia"/>
                <w:color w:val="auto"/>
                <w:sz w:val="21"/>
                <w:szCs w:val="21"/>
                <w:highlight w:val="none"/>
                <w:lang w:eastAsia="zh-CN"/>
              </w:rPr>
              <w:t>，</w:t>
            </w:r>
            <w:r>
              <w:rPr>
                <w:rFonts w:hint="eastAsia" w:asciiTheme="minorEastAsia" w:hAnsiTheme="minorEastAsia" w:eastAsiaTheme="minorEastAsia" w:cstheme="minorEastAsia"/>
                <w:color w:val="auto"/>
                <w:sz w:val="21"/>
                <w:szCs w:val="21"/>
                <w:highlight w:val="none"/>
              </w:rPr>
              <w:t>可选用材质为高密度PVC裱车贴、亚克力板、不</w:t>
            </w:r>
            <w:r>
              <w:rPr>
                <w:rFonts w:hint="eastAsia"/>
                <w:color w:val="auto"/>
                <w:highlight w:val="none"/>
              </w:rPr>
              <w:t>锈钢等。</w:t>
            </w:r>
            <w:r>
              <w:rPr>
                <w:rFonts w:hint="eastAsia"/>
                <w:color w:val="auto"/>
                <w:highlight w:val="none"/>
                <w:lang w:eastAsia="zh-CN"/>
              </w:rPr>
              <w:t>需</w:t>
            </w:r>
            <w:r>
              <w:rPr>
                <w:rFonts w:hint="eastAsia"/>
                <w:color w:val="auto"/>
                <w:highlight w:val="none"/>
              </w:rPr>
              <w:t>考虑坚固性、耐久性和安全性</w:t>
            </w:r>
            <w:r>
              <w:rPr>
                <w:rFonts w:hint="eastAsia"/>
                <w:color w:val="auto"/>
                <w:highlight w:val="none"/>
                <w:lang w:eastAsia="zh-CN"/>
              </w:rPr>
              <w:t>，同时宣传内容要便于更换，可</w:t>
            </w:r>
            <w:r>
              <w:rPr>
                <w:rFonts w:hint="eastAsia"/>
                <w:color w:val="auto"/>
                <w:highlight w:val="none"/>
              </w:rPr>
              <w:t>考虑通电发光效果。</w:t>
            </w:r>
          </w:p>
          <w:p>
            <w:pPr>
              <w:numPr>
                <w:ilvl w:val="0"/>
                <w:numId w:val="0"/>
              </w:numPr>
              <w:spacing w:line="360" w:lineRule="auto"/>
              <w:ind w:left="0" w:leftChars="0" w:firstLine="0" w:firstLineChars="0"/>
              <w:jc w:val="left"/>
              <w:rPr>
                <w:rFonts w:hint="eastAsia" w:asciiTheme="minorEastAsia" w:hAnsiTheme="minorEastAsia" w:eastAsiaTheme="minorEastAsia" w:cstheme="minorEastAsia"/>
                <w:color w:val="auto"/>
                <w:sz w:val="21"/>
                <w:szCs w:val="21"/>
                <w:highlight w:val="none"/>
                <w:lang w:val="en-US" w:eastAsia="zh-CN"/>
              </w:rPr>
            </w:pPr>
            <w:r>
              <w:rPr>
                <w:rFonts w:hint="eastAsia"/>
                <w:color w:val="auto"/>
                <w:highlight w:val="none"/>
                <w:lang w:val="en-US" w:eastAsia="zh-CN"/>
              </w:rPr>
              <w:t>4、其他要求：文化墙主体结构考虑耐用，但部分宣传内容根据党建+税收文化宣传和精神文明创建工作要求按需更换。包括：需要上墙制作板报展示或是动态视频展示的各类党建活动、群团活动。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16" w:hRule="atLeast"/>
        </w:trPr>
        <w:tc>
          <w:tcPr>
            <w:tcW w:w="9465" w:type="dxa"/>
            <w:gridSpan w:val="4"/>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31" w:firstLineChars="15"/>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3</w:t>
            </w:r>
            <w:r>
              <w:rPr>
                <w:rFonts w:hint="eastAsia" w:asciiTheme="minorEastAsia" w:hAnsiTheme="minorEastAsia" w:eastAsiaTheme="minorEastAsia" w:cstheme="minorEastAsia"/>
                <w:color w:val="auto"/>
                <w:sz w:val="21"/>
                <w:szCs w:val="21"/>
                <w:highlight w:val="none"/>
              </w:rPr>
              <w:t>. 党员活动室场景布置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16" w:hRule="atLeast"/>
        </w:trPr>
        <w:tc>
          <w:tcPr>
            <w:tcW w:w="90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3</w:t>
            </w:r>
            <w:r>
              <w:rPr>
                <w:rFonts w:hint="eastAsia" w:asciiTheme="minorEastAsia" w:hAnsiTheme="minorEastAsia" w:eastAsiaTheme="minorEastAsia" w:cstheme="minorEastAsia"/>
                <w:color w:val="auto"/>
                <w:sz w:val="21"/>
                <w:szCs w:val="21"/>
                <w:highlight w:val="none"/>
              </w:rPr>
              <w:t>.1</w:t>
            </w:r>
          </w:p>
        </w:tc>
        <w:tc>
          <w:tcPr>
            <w:tcW w:w="114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公共党员活动室</w:t>
            </w:r>
          </w:p>
          <w:p>
            <w:pPr>
              <w:pStyle w:val="3"/>
              <w:spacing w:line="360" w:lineRule="auto"/>
              <w:ind w:left="0" w:leftChars="0" w:firstLine="0" w:firstLineChars="0"/>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eastAsia="zh-CN"/>
              </w:rPr>
              <w:t>党建阵地</w:t>
            </w:r>
            <w:r>
              <w:rPr>
                <w:rFonts w:hint="eastAsia" w:asciiTheme="minorEastAsia" w:hAnsiTheme="minorEastAsia" w:eastAsiaTheme="minorEastAsia" w:cstheme="minorEastAsia"/>
                <w:color w:val="auto"/>
                <w:sz w:val="21"/>
                <w:szCs w:val="21"/>
                <w:highlight w:val="none"/>
                <w:lang w:val="en-US" w:eastAsia="zh-CN"/>
              </w:rPr>
              <w:t>1区、2区、3区</w:t>
            </w:r>
          </w:p>
        </w:tc>
        <w:tc>
          <w:tcPr>
            <w:tcW w:w="70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rPr>
              <w:t>3</w:t>
            </w:r>
            <w:r>
              <w:rPr>
                <w:rFonts w:hint="eastAsia" w:asciiTheme="minorEastAsia" w:hAnsiTheme="minorEastAsia" w:eastAsiaTheme="minorEastAsia" w:cstheme="minorEastAsia"/>
                <w:color w:val="auto"/>
                <w:sz w:val="21"/>
                <w:szCs w:val="21"/>
                <w:highlight w:val="none"/>
                <w:lang w:eastAsia="zh-CN"/>
              </w:rPr>
              <w:t>项</w:t>
            </w:r>
          </w:p>
        </w:tc>
        <w:tc>
          <w:tcPr>
            <w:tcW w:w="6720"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spacing w:line="360" w:lineRule="auto"/>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eastAsia="zh-CN"/>
              </w:rPr>
              <w:t>备注：党建阵地</w:t>
            </w:r>
            <w:r>
              <w:rPr>
                <w:rFonts w:hint="eastAsia" w:asciiTheme="minorEastAsia" w:hAnsiTheme="minorEastAsia" w:eastAsiaTheme="minorEastAsia" w:cstheme="minorEastAsia"/>
                <w:color w:val="auto"/>
                <w:sz w:val="21"/>
                <w:szCs w:val="21"/>
                <w:highlight w:val="none"/>
                <w:lang w:val="en-US" w:eastAsia="zh-CN"/>
              </w:rPr>
              <w:t>3区分别是：</w:t>
            </w:r>
            <w:r>
              <w:rPr>
                <w:rFonts w:hint="eastAsia" w:asciiTheme="minorEastAsia" w:hAnsiTheme="minorEastAsia" w:eastAsiaTheme="minorEastAsia" w:cstheme="minorEastAsia"/>
                <w:color w:val="auto"/>
                <w:sz w:val="21"/>
                <w:szCs w:val="21"/>
                <w:highlight w:val="none"/>
                <w:lang w:eastAsia="zh-CN"/>
              </w:rPr>
              <w:t>党建阵地</w:t>
            </w:r>
            <w:r>
              <w:rPr>
                <w:rFonts w:hint="eastAsia" w:asciiTheme="minorEastAsia" w:hAnsiTheme="minorEastAsia" w:eastAsiaTheme="minorEastAsia" w:cstheme="minorEastAsia"/>
                <w:color w:val="auto"/>
                <w:sz w:val="21"/>
                <w:szCs w:val="21"/>
                <w:highlight w:val="none"/>
                <w:lang w:val="en-US" w:eastAsia="zh-CN"/>
              </w:rPr>
              <w:t>1区（2楼）；</w:t>
            </w:r>
            <w:r>
              <w:rPr>
                <w:rFonts w:hint="eastAsia"/>
                <w:color w:val="auto"/>
                <w:highlight w:val="none"/>
                <w:lang w:eastAsia="zh-CN"/>
              </w:rPr>
              <w:t>党建阵地</w:t>
            </w:r>
            <w:r>
              <w:rPr>
                <w:rFonts w:hint="eastAsia"/>
                <w:color w:val="auto"/>
                <w:highlight w:val="none"/>
                <w:lang w:val="en-US" w:eastAsia="zh-CN"/>
              </w:rPr>
              <w:t>2区（3楼党员活动室）；</w:t>
            </w:r>
            <w:r>
              <w:rPr>
                <w:rFonts w:hint="eastAsia"/>
                <w:color w:val="auto"/>
                <w:highlight w:val="none"/>
                <w:lang w:eastAsia="zh-CN"/>
              </w:rPr>
              <w:t>党建阵地</w:t>
            </w:r>
            <w:r>
              <w:rPr>
                <w:rFonts w:hint="eastAsia"/>
                <w:color w:val="auto"/>
                <w:highlight w:val="none"/>
                <w:lang w:val="en-US" w:eastAsia="zh-CN"/>
              </w:rPr>
              <w:t>3区（3楼）。</w:t>
            </w:r>
          </w:p>
          <w:p>
            <w:pPr>
              <w:numPr>
                <w:ilvl w:val="0"/>
                <w:numId w:val="4"/>
              </w:numPr>
              <w:spacing w:line="360" w:lineRule="auto"/>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设计主题及效果需求：</w:t>
            </w:r>
            <w:r>
              <w:rPr>
                <w:rFonts w:hint="eastAsia" w:asciiTheme="minorEastAsia" w:hAnsiTheme="minorEastAsia" w:eastAsiaTheme="minorEastAsia" w:cstheme="minorEastAsia"/>
                <w:color w:val="auto"/>
                <w:sz w:val="21"/>
                <w:szCs w:val="21"/>
                <w:highlight w:val="none"/>
                <w:lang w:eastAsia="zh-CN"/>
              </w:rPr>
              <w:t>党建主题</w:t>
            </w:r>
          </w:p>
          <w:p>
            <w:pPr>
              <w:numPr>
                <w:ilvl w:val="0"/>
                <w:numId w:val="4"/>
              </w:numPr>
              <w:spacing w:line="360" w:lineRule="auto"/>
              <w:ind w:left="0" w:leftChars="0" w:firstLine="0" w:firstLineChars="0"/>
              <w:jc w:val="left"/>
              <w:rPr>
                <w:rFonts w:hint="eastAsia"/>
                <w:color w:val="auto"/>
                <w:highlight w:val="none"/>
              </w:rPr>
            </w:pPr>
            <w:r>
              <w:rPr>
                <w:rFonts w:hint="eastAsia"/>
                <w:color w:val="auto"/>
                <w:highlight w:val="none"/>
              </w:rPr>
              <w:t>设计效果需求：</w:t>
            </w:r>
            <w:r>
              <w:rPr>
                <w:rFonts w:hint="eastAsia" w:asciiTheme="minorEastAsia" w:hAnsiTheme="minorEastAsia" w:eastAsiaTheme="minorEastAsia" w:cstheme="minorEastAsia"/>
                <w:color w:val="auto"/>
                <w:sz w:val="21"/>
                <w:szCs w:val="21"/>
                <w:highlight w:val="none"/>
                <w:lang w:val="en-US" w:eastAsia="zh-CN"/>
              </w:rPr>
              <w:t xml:space="preserve"> （1）</w:t>
            </w:r>
            <w:r>
              <w:rPr>
                <w:rFonts w:hint="eastAsia" w:asciiTheme="minorEastAsia" w:hAnsiTheme="minorEastAsia" w:eastAsiaTheme="minorEastAsia" w:cstheme="minorEastAsia"/>
                <w:color w:val="auto"/>
                <w:sz w:val="21"/>
                <w:szCs w:val="21"/>
                <w:highlight w:val="none"/>
                <w:lang w:eastAsia="zh-CN"/>
              </w:rPr>
              <w:t>党建阵地</w:t>
            </w:r>
            <w:r>
              <w:rPr>
                <w:rFonts w:hint="eastAsia" w:asciiTheme="minorEastAsia" w:hAnsiTheme="minorEastAsia" w:eastAsiaTheme="minorEastAsia" w:cstheme="minorEastAsia"/>
                <w:color w:val="auto"/>
                <w:sz w:val="21"/>
                <w:szCs w:val="21"/>
                <w:highlight w:val="none"/>
                <w:lang w:val="en-US" w:eastAsia="zh-CN"/>
              </w:rPr>
              <w:t>1区（2楼） ：</w:t>
            </w:r>
            <w:r>
              <w:rPr>
                <w:rFonts w:hint="eastAsia"/>
                <w:color w:val="auto"/>
                <w:highlight w:val="none"/>
                <w:lang w:val="en-US" w:eastAsia="zh-CN"/>
              </w:rPr>
              <w:t>供党员和其他同事参观了解党建文化，具备党员开展小范围活动，比如读书分享、座谈研讨、谈心谈话等功能，另外</w:t>
            </w:r>
            <w:r>
              <w:rPr>
                <w:rFonts w:hint="eastAsia"/>
                <w:color w:val="auto"/>
                <w:highlight w:val="none"/>
              </w:rPr>
              <w:t>至少</w:t>
            </w:r>
            <w:r>
              <w:rPr>
                <w:rFonts w:hint="eastAsia"/>
                <w:color w:val="auto"/>
                <w:highlight w:val="none"/>
                <w:lang w:eastAsia="zh-CN"/>
              </w:rPr>
              <w:t>有</w:t>
            </w:r>
            <w:r>
              <w:rPr>
                <w:rFonts w:hint="eastAsia"/>
                <w:color w:val="auto"/>
                <w:highlight w:val="none"/>
              </w:rPr>
              <w:t>2处墙面上进行符合</w:t>
            </w:r>
            <w:r>
              <w:rPr>
                <w:rFonts w:hint="eastAsia"/>
                <w:color w:val="auto"/>
                <w:highlight w:val="none"/>
                <w:lang w:eastAsia="zh-CN"/>
              </w:rPr>
              <w:t>党建</w:t>
            </w:r>
            <w:r>
              <w:rPr>
                <w:rFonts w:hint="eastAsia"/>
                <w:color w:val="auto"/>
                <w:highlight w:val="none"/>
              </w:rPr>
              <w:t>主题的墙面图文设计，要求视觉效果明显</w:t>
            </w:r>
            <w:r>
              <w:rPr>
                <w:rFonts w:hint="eastAsia"/>
                <w:color w:val="auto"/>
                <w:highlight w:val="none"/>
                <w:lang w:eastAsia="zh-CN"/>
              </w:rPr>
              <w:t>、</w:t>
            </w:r>
            <w:r>
              <w:rPr>
                <w:rFonts w:hint="eastAsia"/>
                <w:color w:val="auto"/>
                <w:highlight w:val="none"/>
              </w:rPr>
              <w:t>主题明确，能够起到党建文化教育的引导作用。</w:t>
            </w:r>
            <w:r>
              <w:rPr>
                <w:rFonts w:hint="eastAsia"/>
                <w:color w:val="auto"/>
                <w:highlight w:val="none"/>
                <w:lang w:eastAsia="zh-CN"/>
              </w:rPr>
              <w:t>（</w:t>
            </w:r>
            <w:r>
              <w:rPr>
                <w:rFonts w:hint="eastAsia"/>
                <w:color w:val="auto"/>
                <w:highlight w:val="none"/>
                <w:lang w:val="en-US" w:eastAsia="zh-CN"/>
              </w:rPr>
              <w:t>2</w:t>
            </w:r>
            <w:r>
              <w:rPr>
                <w:rFonts w:hint="eastAsia"/>
                <w:color w:val="auto"/>
                <w:highlight w:val="none"/>
                <w:lang w:eastAsia="zh-CN"/>
              </w:rPr>
              <w:t>）党建阵地</w:t>
            </w:r>
            <w:r>
              <w:rPr>
                <w:rFonts w:hint="eastAsia"/>
                <w:color w:val="auto"/>
                <w:highlight w:val="none"/>
                <w:lang w:val="en-US" w:eastAsia="zh-CN"/>
              </w:rPr>
              <w:t>2区（3楼党员活动室）</w:t>
            </w:r>
            <w:r>
              <w:rPr>
                <w:rFonts w:hint="eastAsia" w:asciiTheme="minorEastAsia" w:hAnsiTheme="minorEastAsia" w:eastAsiaTheme="minorEastAsia" w:cstheme="minorEastAsia"/>
                <w:color w:val="auto"/>
                <w:sz w:val="21"/>
                <w:szCs w:val="21"/>
                <w:highlight w:val="none"/>
                <w:lang w:val="en-US" w:eastAsia="zh-CN"/>
              </w:rPr>
              <w:t xml:space="preserve"> ：</w:t>
            </w:r>
            <w:r>
              <w:rPr>
                <w:rFonts w:hint="eastAsia" w:asciiTheme="minorEastAsia" w:hAnsiTheme="minorEastAsia" w:eastAsiaTheme="minorEastAsia" w:cstheme="minorEastAsia"/>
                <w:color w:val="auto"/>
                <w:sz w:val="21"/>
                <w:szCs w:val="21"/>
                <w:highlight w:val="none"/>
                <w:lang w:eastAsia="zh-CN"/>
              </w:rPr>
              <w:t>对党员活动室在现有基础上设计规划，对整体活动室进行形象提升和党建氛围营造，其中包括活动室所有</w:t>
            </w:r>
            <w:r>
              <w:rPr>
                <w:rFonts w:hint="eastAsia" w:asciiTheme="minorEastAsia" w:hAnsiTheme="minorEastAsia" w:eastAsiaTheme="minorEastAsia" w:cstheme="minorEastAsia"/>
                <w:color w:val="auto"/>
                <w:sz w:val="21"/>
                <w:szCs w:val="21"/>
                <w:highlight w:val="none"/>
              </w:rPr>
              <w:t>面墙的布置设计</w:t>
            </w:r>
            <w:r>
              <w:rPr>
                <w:rFonts w:hint="eastAsia" w:asciiTheme="minorEastAsia" w:hAnsiTheme="minorEastAsia" w:eastAsiaTheme="minorEastAsia" w:cstheme="minorEastAsia"/>
                <w:color w:val="auto"/>
                <w:sz w:val="21"/>
                <w:szCs w:val="21"/>
                <w:highlight w:val="none"/>
                <w:lang w:eastAsia="zh-CN"/>
              </w:rPr>
              <w:t>。总体</w:t>
            </w:r>
            <w:r>
              <w:rPr>
                <w:rFonts w:hint="eastAsia" w:asciiTheme="minorEastAsia" w:hAnsiTheme="minorEastAsia" w:eastAsiaTheme="minorEastAsia" w:cstheme="minorEastAsia"/>
                <w:color w:val="auto"/>
                <w:sz w:val="21"/>
                <w:szCs w:val="21"/>
                <w:highlight w:val="none"/>
                <w:lang w:val="en-US" w:eastAsia="zh-CN"/>
              </w:rPr>
              <w:t>坚持“规范、 节约、实用”和“完善功能、一室多用”的原则，把党员活动室建成党员学习的中心、思想教育的阵地、传授知识的课堂、宣传税务文化的窗口，增强党员的认同感和归属感，为充分发挥党支部、党员的战斗堡垒作用和先锋模范作用。（3）</w:t>
            </w:r>
            <w:r>
              <w:rPr>
                <w:rFonts w:hint="eastAsia"/>
                <w:color w:val="auto"/>
                <w:highlight w:val="none"/>
                <w:lang w:eastAsia="zh-CN"/>
              </w:rPr>
              <w:t>党建阵地</w:t>
            </w:r>
            <w:r>
              <w:rPr>
                <w:rFonts w:hint="eastAsia"/>
                <w:color w:val="auto"/>
                <w:highlight w:val="none"/>
                <w:lang w:val="en-US" w:eastAsia="zh-CN"/>
              </w:rPr>
              <w:t>3区（3楼）：该区原本为职工健身房，房间呈不规则形状，需融入党建元素、精神文明创建元素，对总体</w:t>
            </w:r>
            <w:r>
              <w:rPr>
                <w:rFonts w:hint="eastAsia" w:asciiTheme="minorEastAsia" w:hAnsiTheme="minorEastAsia" w:eastAsiaTheme="minorEastAsia" w:cstheme="minorEastAsia"/>
                <w:color w:val="auto"/>
                <w:sz w:val="21"/>
                <w:szCs w:val="21"/>
                <w:highlight w:val="none"/>
                <w:lang w:eastAsia="zh-CN"/>
              </w:rPr>
              <w:t>进行形象提升进一步完善功能便于开展群团活动</w:t>
            </w:r>
            <w:r>
              <w:rPr>
                <w:rFonts w:hint="eastAsia" w:asciiTheme="minorEastAsia" w:hAnsiTheme="minorEastAsia" w:eastAsiaTheme="minorEastAsia" w:cstheme="minorEastAsia"/>
                <w:color w:val="auto"/>
                <w:sz w:val="21"/>
                <w:szCs w:val="21"/>
                <w:highlight w:val="none"/>
              </w:rPr>
              <w:t>。</w:t>
            </w:r>
            <w:r>
              <w:rPr>
                <w:rFonts w:hint="eastAsia" w:asciiTheme="minorEastAsia" w:hAnsiTheme="minorEastAsia" w:eastAsiaTheme="minorEastAsia" w:cstheme="minorEastAsia"/>
                <w:color w:val="auto"/>
                <w:sz w:val="21"/>
                <w:szCs w:val="21"/>
                <w:highlight w:val="none"/>
              </w:rPr>
              <w:br w:type="textWrapping"/>
            </w:r>
            <w:r>
              <w:rPr>
                <w:rFonts w:hint="eastAsia" w:asciiTheme="minorEastAsia" w:hAnsiTheme="minorEastAsia" w:eastAsiaTheme="minorEastAsia" w:cstheme="minorEastAsia"/>
                <w:color w:val="auto"/>
                <w:sz w:val="21"/>
                <w:szCs w:val="21"/>
                <w:highlight w:val="none"/>
              </w:rPr>
              <w:t>3、材质工艺需求：根据实际设计布置的空间位置，自定义设计外壳的尺寸、形式、色彩等外装饰效果</w:t>
            </w:r>
            <w:r>
              <w:rPr>
                <w:rFonts w:hint="eastAsia" w:asciiTheme="minorEastAsia" w:hAnsiTheme="minorEastAsia" w:eastAsiaTheme="minorEastAsia" w:cstheme="minorEastAsia"/>
                <w:color w:val="auto"/>
                <w:sz w:val="21"/>
                <w:szCs w:val="21"/>
                <w:highlight w:val="none"/>
                <w:lang w:eastAsia="zh-CN"/>
              </w:rPr>
              <w:t>。</w:t>
            </w:r>
            <w:r>
              <w:rPr>
                <w:rFonts w:hint="eastAsia" w:asciiTheme="minorEastAsia" w:hAnsiTheme="minorEastAsia" w:eastAsiaTheme="minorEastAsia" w:cstheme="minorEastAsia"/>
                <w:color w:val="auto"/>
                <w:sz w:val="21"/>
                <w:szCs w:val="21"/>
                <w:highlight w:val="none"/>
              </w:rPr>
              <w:t>安装中要求对原墙面的破环做到最小程度，采用符合国家规范的安装标准</w:t>
            </w:r>
            <w:r>
              <w:rPr>
                <w:rFonts w:hint="eastAsia" w:asciiTheme="minorEastAsia" w:hAnsiTheme="minorEastAsia" w:eastAsiaTheme="minorEastAsia" w:cstheme="minorEastAsia"/>
                <w:color w:val="auto"/>
                <w:sz w:val="21"/>
                <w:szCs w:val="21"/>
                <w:highlight w:val="none"/>
                <w:lang w:eastAsia="zh-CN"/>
              </w:rPr>
              <w:t>，</w:t>
            </w:r>
            <w:r>
              <w:rPr>
                <w:rFonts w:hint="eastAsia" w:asciiTheme="minorEastAsia" w:hAnsiTheme="minorEastAsia" w:eastAsiaTheme="minorEastAsia" w:cstheme="minorEastAsia"/>
                <w:color w:val="auto"/>
                <w:sz w:val="21"/>
                <w:szCs w:val="21"/>
                <w:highlight w:val="none"/>
              </w:rPr>
              <w:t>可选用材质为高密度PVC裱车贴、亚克力板、不锈钢等。</w:t>
            </w:r>
            <w:r>
              <w:rPr>
                <w:rFonts w:hint="eastAsia" w:asciiTheme="minorEastAsia" w:hAnsiTheme="minorEastAsia" w:eastAsiaTheme="minorEastAsia" w:cstheme="minorEastAsia"/>
                <w:color w:val="auto"/>
                <w:sz w:val="21"/>
                <w:szCs w:val="21"/>
                <w:highlight w:val="none"/>
                <w:lang w:eastAsia="zh-CN"/>
              </w:rPr>
              <w:t>需</w:t>
            </w:r>
            <w:r>
              <w:rPr>
                <w:rFonts w:hint="eastAsia" w:asciiTheme="minorEastAsia" w:hAnsiTheme="minorEastAsia" w:eastAsiaTheme="minorEastAsia" w:cstheme="minorEastAsia"/>
                <w:color w:val="auto"/>
                <w:sz w:val="21"/>
                <w:szCs w:val="21"/>
                <w:highlight w:val="none"/>
              </w:rPr>
              <w:t>考虑坚固性、耐久性和安全性</w:t>
            </w:r>
            <w:r>
              <w:rPr>
                <w:rFonts w:hint="eastAsia" w:asciiTheme="minorEastAsia" w:hAnsiTheme="minorEastAsia" w:eastAsiaTheme="minorEastAsia" w:cstheme="minorEastAsia"/>
                <w:color w:val="auto"/>
                <w:sz w:val="21"/>
                <w:szCs w:val="21"/>
                <w:highlight w:val="none"/>
                <w:lang w:eastAsia="zh-CN"/>
              </w:rPr>
              <w:t>，同时宣传内容要便于更换，可</w:t>
            </w:r>
            <w:r>
              <w:rPr>
                <w:rFonts w:hint="eastAsia" w:asciiTheme="minorEastAsia" w:hAnsiTheme="minorEastAsia" w:eastAsiaTheme="minorEastAsia" w:cstheme="minorEastAsia"/>
                <w:color w:val="auto"/>
                <w:sz w:val="21"/>
                <w:szCs w:val="21"/>
                <w:highlight w:val="none"/>
              </w:rPr>
              <w:t>考虑通电发光效果。</w:t>
            </w:r>
          </w:p>
          <w:p>
            <w:pPr>
              <w:numPr>
                <w:ilvl w:val="0"/>
                <w:numId w:val="0"/>
              </w:numPr>
              <w:spacing w:line="360" w:lineRule="auto"/>
              <w:ind w:left="0" w:leftChars="0" w:firstLine="0" w:firstLineChars="0"/>
              <w:jc w:val="left"/>
              <w:rPr>
                <w:rFonts w:hint="eastAsia" w:asciiTheme="minorEastAsia" w:hAnsiTheme="minorEastAsia" w:eastAsiaTheme="minorEastAsia" w:cstheme="minorEastAsia"/>
                <w:color w:val="auto"/>
                <w:sz w:val="21"/>
                <w:szCs w:val="21"/>
                <w:highlight w:val="none"/>
              </w:rPr>
            </w:pPr>
            <w:r>
              <w:rPr>
                <w:rFonts w:hint="eastAsia"/>
                <w:color w:val="auto"/>
                <w:highlight w:val="none"/>
                <w:lang w:val="en-US" w:eastAsia="zh-CN"/>
              </w:rPr>
              <w:t>4、其他要求：主体结构考虑耐用，但部分宣传内容根据党建+税收文化宣传和精神文明创建工作要求按需更换。包括：需要上墙制作板报展示或是动态视频展示的各类党建活动、群团活动。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66" w:hRule="atLeast"/>
        </w:trPr>
        <w:tc>
          <w:tcPr>
            <w:tcW w:w="9465" w:type="dxa"/>
            <w:gridSpan w:val="4"/>
            <w:tcBorders>
              <w:top w:val="single" w:color="auto" w:sz="4" w:space="0"/>
              <w:left w:val="single" w:color="auto" w:sz="4" w:space="0"/>
              <w:bottom w:val="single" w:color="auto" w:sz="4" w:space="0"/>
              <w:right w:val="single" w:color="auto" w:sz="4" w:space="0"/>
            </w:tcBorders>
            <w:noWrap w:val="0"/>
            <w:vAlign w:val="center"/>
          </w:tcPr>
          <w:p>
            <w:pPr>
              <w:numPr>
                <w:ilvl w:val="0"/>
                <w:numId w:val="0"/>
              </w:numPr>
              <w:spacing w:line="360" w:lineRule="auto"/>
              <w:ind w:left="0" w:leftChars="0" w:firstLine="0" w:firstLineChars="0"/>
              <w:jc w:val="left"/>
              <w:rPr>
                <w:rFonts w:hint="eastAsia" w:eastAsiaTheme="minorEastAsia"/>
                <w:color w:val="auto"/>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4</w:t>
            </w:r>
            <w:r>
              <w:rPr>
                <w:rFonts w:hint="eastAsia" w:asciiTheme="minorEastAsia" w:hAnsiTheme="minorEastAsia" w:eastAsiaTheme="minorEastAsia" w:cstheme="minorEastAsia"/>
                <w:color w:val="auto"/>
                <w:sz w:val="21"/>
                <w:szCs w:val="21"/>
                <w:highlight w:val="none"/>
              </w:rPr>
              <w:t xml:space="preserve">. </w:t>
            </w:r>
            <w:r>
              <w:rPr>
                <w:rFonts w:hint="eastAsia" w:asciiTheme="minorEastAsia" w:hAnsiTheme="minorEastAsia" w:eastAsiaTheme="minorEastAsia" w:cstheme="minorEastAsia"/>
                <w:color w:val="auto"/>
                <w:sz w:val="21"/>
                <w:szCs w:val="21"/>
                <w:highlight w:val="none"/>
                <w:lang w:eastAsia="zh-CN"/>
              </w:rPr>
              <w:t>党建阵地建设</w:t>
            </w:r>
            <w:r>
              <w:rPr>
                <w:rFonts w:hint="eastAsia" w:asciiTheme="minorEastAsia" w:hAnsiTheme="minorEastAsia" w:eastAsiaTheme="minorEastAsia" w:cstheme="minorEastAsia"/>
                <w:color w:val="auto"/>
                <w:sz w:val="21"/>
                <w:szCs w:val="21"/>
                <w:highlight w:val="none"/>
              </w:rPr>
              <w:t>相关活动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16" w:hRule="atLeast"/>
        </w:trPr>
        <w:tc>
          <w:tcPr>
            <w:tcW w:w="90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4.1</w:t>
            </w:r>
          </w:p>
        </w:tc>
        <w:tc>
          <w:tcPr>
            <w:tcW w:w="1140" w:type="dxa"/>
            <w:tcBorders>
              <w:top w:val="single" w:color="auto" w:sz="4" w:space="0"/>
              <w:left w:val="single" w:color="auto" w:sz="4" w:space="0"/>
              <w:bottom w:val="single" w:color="auto" w:sz="4" w:space="0"/>
              <w:right w:val="single" w:color="auto" w:sz="4" w:space="0"/>
            </w:tcBorders>
            <w:noWrap w:val="0"/>
            <w:vAlign w:val="center"/>
          </w:tcPr>
          <w:p>
            <w:pPr>
              <w:pStyle w:val="3"/>
              <w:spacing w:line="360" w:lineRule="auto"/>
              <w:ind w:left="0" w:leftChars="0" w:firstLine="0" w:firstLineChars="0"/>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lang w:eastAsia="zh-CN"/>
              </w:rPr>
              <w:t>党建阵地建设</w:t>
            </w:r>
            <w:r>
              <w:rPr>
                <w:rFonts w:hint="eastAsia" w:asciiTheme="minorEastAsia" w:hAnsiTheme="minorEastAsia" w:eastAsiaTheme="minorEastAsia" w:cstheme="minorEastAsia"/>
                <w:color w:val="auto"/>
                <w:sz w:val="21"/>
                <w:szCs w:val="21"/>
                <w:highlight w:val="none"/>
              </w:rPr>
              <w:t>相关活动</w:t>
            </w:r>
          </w:p>
        </w:tc>
        <w:tc>
          <w:tcPr>
            <w:tcW w:w="70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eastAsia="zh-CN"/>
              </w:rPr>
              <w:t>系列</w:t>
            </w:r>
          </w:p>
        </w:tc>
        <w:tc>
          <w:tcPr>
            <w:tcW w:w="6720" w:type="dxa"/>
            <w:tcBorders>
              <w:top w:val="single" w:color="auto" w:sz="4" w:space="0"/>
              <w:left w:val="single" w:color="auto" w:sz="4" w:space="0"/>
              <w:bottom w:val="single" w:color="auto" w:sz="4" w:space="0"/>
              <w:right w:val="single" w:color="auto" w:sz="4" w:space="0"/>
            </w:tcBorders>
            <w:noWrap w:val="0"/>
            <w:vAlign w:val="center"/>
          </w:tcPr>
          <w:p>
            <w:pPr>
              <w:numPr>
                <w:ilvl w:val="0"/>
                <w:numId w:val="5"/>
              </w:numPr>
              <w:spacing w:line="360" w:lineRule="auto"/>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eastAsia="zh-CN"/>
              </w:rPr>
              <w:t>党建阵地建设</w:t>
            </w:r>
            <w:r>
              <w:rPr>
                <w:rFonts w:hint="eastAsia" w:asciiTheme="minorEastAsia" w:hAnsiTheme="minorEastAsia" w:eastAsiaTheme="minorEastAsia" w:cstheme="minorEastAsia"/>
                <w:color w:val="auto"/>
                <w:sz w:val="21"/>
                <w:szCs w:val="21"/>
                <w:highlight w:val="none"/>
              </w:rPr>
              <w:t>相关活动</w:t>
            </w:r>
          </w:p>
          <w:p>
            <w:pPr>
              <w:pStyle w:val="3"/>
              <w:numPr>
                <w:ilvl w:val="0"/>
                <w:numId w:val="0"/>
              </w:numPr>
              <w:rPr>
                <w:rFonts w:hint="eastAsia" w:ascii="Times New Roman" w:hAnsi="Times New Roman" w:eastAsia="宋体" w:cs="Times New Roman"/>
                <w:color w:val="auto"/>
                <w:kern w:val="2"/>
                <w:sz w:val="21"/>
                <w:szCs w:val="24"/>
                <w:highlight w:val="none"/>
                <w:lang w:val="en-US" w:eastAsia="zh-CN" w:bidi="ar-SA"/>
              </w:rPr>
            </w:pPr>
            <w:r>
              <w:rPr>
                <w:rFonts w:hint="eastAsia" w:ascii="Times New Roman" w:hAnsi="Times New Roman" w:eastAsia="宋体" w:cs="Times New Roman"/>
                <w:color w:val="auto"/>
                <w:kern w:val="2"/>
                <w:sz w:val="21"/>
                <w:szCs w:val="24"/>
                <w:highlight w:val="none"/>
                <w:lang w:val="en-US" w:eastAsia="zh-CN" w:bidi="ar-SA"/>
              </w:rPr>
              <w:t>包括：需要上墙制作板报展示或是动态视频展示的各类党建活动、群团活动</w:t>
            </w:r>
          </w:p>
          <w:p>
            <w:pPr>
              <w:numPr>
                <w:ilvl w:val="0"/>
                <w:numId w:val="0"/>
              </w:numPr>
              <w:spacing w:line="360" w:lineRule="auto"/>
              <w:jc w:val="left"/>
              <w:rPr>
                <w:rFonts w:hint="eastAsia"/>
                <w:color w:val="auto"/>
                <w:highlight w:val="none"/>
                <w:lang w:val="en-US" w:eastAsia="zh-CN"/>
              </w:rPr>
            </w:pPr>
            <w:r>
              <w:rPr>
                <w:rFonts w:hint="eastAsia"/>
                <w:color w:val="auto"/>
                <w:highlight w:val="none"/>
                <w:lang w:val="en-US" w:eastAsia="zh-CN"/>
              </w:rPr>
              <w:t>1.开展支部共建活动，举办《习近平新时代中国特色社会主义思想》“六进”系列活动。（与自治区税务局人事处、与青秀区医保局、人社局、卫健局结对共建）；</w:t>
            </w:r>
          </w:p>
          <w:p>
            <w:pPr>
              <w:numPr>
                <w:ilvl w:val="0"/>
                <w:numId w:val="0"/>
              </w:numPr>
              <w:spacing w:line="360" w:lineRule="auto"/>
              <w:jc w:val="left"/>
              <w:rPr>
                <w:rFonts w:hint="eastAsia"/>
                <w:color w:val="auto"/>
                <w:highlight w:val="none"/>
                <w:lang w:val="en-US" w:eastAsia="zh-CN"/>
              </w:rPr>
            </w:pPr>
            <w:r>
              <w:rPr>
                <w:rFonts w:hint="eastAsia"/>
                <w:color w:val="auto"/>
                <w:highlight w:val="none"/>
                <w:lang w:val="en-US" w:eastAsia="zh-CN"/>
              </w:rPr>
              <w:t>2.民族团结宣传月宣传活动；</w:t>
            </w:r>
          </w:p>
          <w:p>
            <w:pPr>
              <w:numPr>
                <w:ilvl w:val="0"/>
                <w:numId w:val="0"/>
              </w:numPr>
              <w:spacing w:line="360" w:lineRule="auto"/>
              <w:jc w:val="left"/>
              <w:rPr>
                <w:rFonts w:hint="eastAsia"/>
                <w:color w:val="auto"/>
                <w:highlight w:val="none"/>
                <w:lang w:val="en-US" w:eastAsia="zh-CN"/>
              </w:rPr>
            </w:pPr>
            <w:r>
              <w:rPr>
                <w:rFonts w:hint="eastAsia"/>
                <w:color w:val="auto"/>
                <w:highlight w:val="none"/>
                <w:lang w:val="en-US" w:eastAsia="zh-CN"/>
              </w:rPr>
              <w:t>3.“千名党员进社区下乡镇”社保缴费便利化宣传活动；</w:t>
            </w:r>
          </w:p>
          <w:p>
            <w:pPr>
              <w:numPr>
                <w:ilvl w:val="0"/>
                <w:numId w:val="0"/>
              </w:numPr>
              <w:spacing w:line="360" w:lineRule="auto"/>
              <w:jc w:val="left"/>
              <w:rPr>
                <w:rFonts w:hint="eastAsia"/>
                <w:color w:val="auto"/>
                <w:highlight w:val="none"/>
                <w:lang w:val="en-US" w:eastAsia="zh-CN"/>
              </w:rPr>
            </w:pPr>
            <w:r>
              <w:rPr>
                <w:rFonts w:hint="eastAsia"/>
                <w:color w:val="auto"/>
                <w:highlight w:val="none"/>
                <w:lang w:val="en-US" w:eastAsia="zh-CN"/>
              </w:rPr>
              <w:t>4.创先争优项目，承接上级、城区创先争优项目（“青秀杯”等）；</w:t>
            </w:r>
          </w:p>
          <w:p>
            <w:pPr>
              <w:numPr>
                <w:ilvl w:val="0"/>
                <w:numId w:val="0"/>
              </w:numPr>
              <w:spacing w:line="360" w:lineRule="auto"/>
              <w:jc w:val="left"/>
              <w:rPr>
                <w:rFonts w:hint="eastAsia"/>
                <w:color w:val="auto"/>
                <w:highlight w:val="none"/>
                <w:lang w:val="en-US" w:eastAsia="zh-CN"/>
              </w:rPr>
            </w:pPr>
            <w:r>
              <w:rPr>
                <w:rFonts w:hint="eastAsia"/>
                <w:color w:val="auto"/>
                <w:highlight w:val="none"/>
                <w:lang w:val="en-US" w:eastAsia="zh-CN"/>
              </w:rPr>
              <w:t>5.新时代文明实践活动（开展志愿服务、结合传统节日如“七一”“八一”“十一”等开展实践活动）；</w:t>
            </w:r>
          </w:p>
          <w:p>
            <w:pPr>
              <w:numPr>
                <w:ilvl w:val="0"/>
                <w:numId w:val="0"/>
              </w:numPr>
              <w:spacing w:line="360" w:lineRule="auto"/>
              <w:jc w:val="left"/>
              <w:rPr>
                <w:rFonts w:hint="eastAsia"/>
                <w:color w:val="auto"/>
                <w:highlight w:val="none"/>
                <w:lang w:val="en-US" w:eastAsia="zh-CN"/>
              </w:rPr>
            </w:pPr>
            <w:r>
              <w:rPr>
                <w:rFonts w:hint="eastAsia"/>
                <w:color w:val="auto"/>
                <w:highlight w:val="none"/>
                <w:lang w:val="en-US" w:eastAsia="zh-CN"/>
              </w:rPr>
              <w:t>6.廉政月活动、廉洁文化建设活动（“好家风”“好税风”相关活动，廉政主题演讲比赛等）；</w:t>
            </w:r>
          </w:p>
          <w:p>
            <w:pPr>
              <w:numPr>
                <w:ilvl w:val="0"/>
                <w:numId w:val="0"/>
              </w:numPr>
              <w:spacing w:line="360" w:lineRule="auto"/>
              <w:jc w:val="left"/>
              <w:rPr>
                <w:rFonts w:hint="eastAsia"/>
                <w:color w:val="auto"/>
                <w:highlight w:val="none"/>
                <w:lang w:val="en-US" w:eastAsia="zh-CN"/>
              </w:rPr>
            </w:pPr>
            <w:r>
              <w:rPr>
                <w:rFonts w:hint="eastAsia"/>
                <w:color w:val="auto"/>
                <w:highlight w:val="none"/>
                <w:lang w:val="en-US" w:eastAsia="zh-CN"/>
              </w:rPr>
              <w:t>7.“群众性主题”宣传教育活动；</w:t>
            </w:r>
          </w:p>
          <w:p>
            <w:pPr>
              <w:numPr>
                <w:ilvl w:val="0"/>
                <w:numId w:val="0"/>
              </w:numPr>
              <w:spacing w:line="360" w:lineRule="auto"/>
              <w:jc w:val="left"/>
              <w:rPr>
                <w:rFonts w:hint="eastAsia"/>
                <w:color w:val="auto"/>
                <w:highlight w:val="none"/>
                <w:lang w:val="en-US" w:eastAsia="zh-CN"/>
              </w:rPr>
            </w:pPr>
            <w:r>
              <w:rPr>
                <w:rFonts w:hint="eastAsia"/>
                <w:color w:val="auto"/>
                <w:highlight w:val="none"/>
                <w:lang w:val="en-US" w:eastAsia="zh-CN"/>
              </w:rPr>
              <w:t>8.举办“道德讲堂”“党员讲堂”“法律讲堂”等系列活动；</w:t>
            </w:r>
          </w:p>
          <w:p>
            <w:pPr>
              <w:numPr>
                <w:ilvl w:val="0"/>
                <w:numId w:val="0"/>
              </w:numPr>
              <w:spacing w:line="360" w:lineRule="auto"/>
              <w:jc w:val="left"/>
              <w:rPr>
                <w:rFonts w:hint="eastAsia"/>
                <w:color w:val="auto"/>
                <w:highlight w:val="none"/>
                <w:lang w:val="en-US" w:eastAsia="zh-CN"/>
              </w:rPr>
            </w:pPr>
            <w:r>
              <w:rPr>
                <w:rFonts w:hint="eastAsia"/>
                <w:color w:val="auto"/>
                <w:highlight w:val="none"/>
                <w:lang w:val="en-US" w:eastAsia="zh-CN"/>
              </w:rPr>
              <w:t>9.举办“微党课”“微视频”等系列比赛活动；</w:t>
            </w:r>
          </w:p>
          <w:p>
            <w:pPr>
              <w:numPr>
                <w:ilvl w:val="0"/>
                <w:numId w:val="0"/>
              </w:numPr>
              <w:spacing w:line="360" w:lineRule="auto"/>
              <w:jc w:val="left"/>
              <w:rPr>
                <w:rFonts w:hint="default"/>
                <w:color w:val="auto"/>
                <w:highlight w:val="none"/>
                <w:lang w:val="en-US" w:eastAsia="zh-CN"/>
              </w:rPr>
            </w:pPr>
            <w:r>
              <w:rPr>
                <w:rFonts w:hint="eastAsia"/>
                <w:color w:val="auto"/>
                <w:highlight w:val="none"/>
                <w:lang w:val="en-US" w:eastAsia="zh-CN"/>
              </w:rPr>
              <w:t>10.精神文明创建活动；</w:t>
            </w:r>
          </w:p>
          <w:p>
            <w:pPr>
              <w:numPr>
                <w:ilvl w:val="0"/>
                <w:numId w:val="0"/>
              </w:numPr>
              <w:spacing w:line="360" w:lineRule="auto"/>
              <w:jc w:val="left"/>
              <w:rPr>
                <w:rFonts w:hint="eastAsia"/>
                <w:color w:val="auto"/>
                <w:highlight w:val="none"/>
                <w:lang w:val="en-US" w:eastAsia="zh-CN"/>
              </w:rPr>
            </w:pPr>
            <w:r>
              <w:rPr>
                <w:rFonts w:hint="eastAsia"/>
                <w:color w:val="auto"/>
                <w:highlight w:val="none"/>
                <w:lang w:val="en-US" w:eastAsia="zh-CN"/>
              </w:rPr>
              <w:t>11.其他党建活动</w:t>
            </w:r>
          </w:p>
          <w:p>
            <w:pPr>
              <w:pStyle w:val="3"/>
              <w:spacing w:line="360" w:lineRule="auto"/>
              <w:rPr>
                <w:rFonts w:hint="eastAsia"/>
                <w:color w:val="auto"/>
                <w:highlight w:val="none"/>
                <w:lang w:val="en-US" w:eastAsia="zh-CN"/>
              </w:rPr>
            </w:pPr>
          </w:p>
          <w:p>
            <w:pPr>
              <w:numPr>
                <w:ilvl w:val="0"/>
                <w:numId w:val="0"/>
              </w:numPr>
              <w:spacing w:line="360" w:lineRule="auto"/>
              <w:jc w:val="left"/>
              <w:rPr>
                <w:rFonts w:hint="eastAsia"/>
                <w:color w:val="auto"/>
                <w:highlight w:val="none"/>
                <w:lang w:val="en-US" w:eastAsia="zh-CN"/>
              </w:rPr>
            </w:pPr>
            <w:r>
              <w:rPr>
                <w:rFonts w:hint="eastAsia"/>
                <w:color w:val="auto"/>
                <w:highlight w:val="none"/>
                <w:lang w:val="en-US" w:eastAsia="zh-CN"/>
              </w:rPr>
              <w:t>（2）提供相关服务要求</w:t>
            </w:r>
          </w:p>
          <w:p>
            <w:pPr>
              <w:numPr>
                <w:ilvl w:val="0"/>
                <w:numId w:val="0"/>
              </w:numPr>
              <w:spacing w:line="360" w:lineRule="auto"/>
              <w:ind w:left="0" w:leftChars="0" w:firstLine="0" w:firstLineChars="0"/>
              <w:jc w:val="left"/>
              <w:rPr>
                <w:rFonts w:hint="eastAsia"/>
                <w:color w:val="auto"/>
                <w:highlight w:val="none"/>
                <w:lang w:val="en-US" w:eastAsia="zh-CN"/>
              </w:rPr>
            </w:pPr>
            <w:r>
              <w:rPr>
                <w:rFonts w:hint="eastAsia"/>
                <w:color w:val="auto"/>
                <w:highlight w:val="none"/>
                <w:lang w:val="en-US" w:eastAsia="zh-CN"/>
              </w:rPr>
              <w:t>负责1.活动策划和前期的宣传。活动物料配备：包括现场道具、服装、化妆、横幅、手持牌、展板等，活动相关PPT制作，活动师资聘请，活动场地及相关设备租赁，活动现场灯光和音响等设备设施的布置、调试。2.现场活动影像资料的拍摄，以及活动照片和视频的收集、制作、整理，后期宣传文稿的撰写、投稿、上稿发表等宣传工作。</w:t>
            </w:r>
          </w:p>
        </w:tc>
      </w:tr>
    </w:tbl>
    <w:p>
      <w:pPr>
        <w:numPr>
          <w:ilvl w:val="0"/>
          <w:numId w:val="0"/>
        </w:numPr>
        <w:spacing w:line="360" w:lineRule="auto"/>
        <w:jc w:val="both"/>
        <w:rPr>
          <w:rFonts w:hint="eastAsia" w:asciiTheme="minorEastAsia" w:hAnsiTheme="minorEastAsia" w:eastAsiaTheme="minorEastAsia" w:cstheme="minorEastAsia"/>
          <w:b/>
          <w:bCs/>
          <w:color w:val="auto"/>
          <w:kern w:val="0"/>
          <w:sz w:val="30"/>
          <w:szCs w:val="30"/>
          <w:highlight w:val="none"/>
        </w:rPr>
      </w:pPr>
    </w:p>
    <w:p>
      <w:pPr>
        <w:pStyle w:val="3"/>
        <w:rPr>
          <w:rFonts w:hint="eastAsia" w:asciiTheme="minorEastAsia" w:hAnsiTheme="minorEastAsia" w:eastAsiaTheme="minorEastAsia" w:cstheme="minorEastAsia"/>
          <w:b/>
          <w:bCs/>
          <w:color w:val="auto"/>
          <w:kern w:val="0"/>
          <w:sz w:val="30"/>
          <w:szCs w:val="30"/>
          <w:highlight w:val="none"/>
        </w:rPr>
      </w:pPr>
    </w:p>
    <w:p>
      <w:pPr>
        <w:numPr>
          <w:ilvl w:val="0"/>
          <w:numId w:val="6"/>
        </w:numPr>
        <w:spacing w:line="360" w:lineRule="auto"/>
        <w:jc w:val="center"/>
        <w:rPr>
          <w:rFonts w:hint="eastAsia" w:asciiTheme="minorEastAsia" w:hAnsiTheme="minorEastAsia" w:eastAsiaTheme="minorEastAsia" w:cstheme="minorEastAsia"/>
          <w:b/>
          <w:bCs/>
          <w:color w:val="auto"/>
          <w:kern w:val="0"/>
          <w:sz w:val="30"/>
          <w:szCs w:val="30"/>
          <w:highlight w:val="none"/>
        </w:rPr>
      </w:pPr>
      <w:r>
        <w:rPr>
          <w:rFonts w:hint="eastAsia" w:asciiTheme="minorEastAsia" w:hAnsiTheme="minorEastAsia" w:eastAsiaTheme="minorEastAsia" w:cstheme="minorEastAsia"/>
          <w:b/>
          <w:bCs/>
          <w:color w:val="auto"/>
          <w:kern w:val="0"/>
          <w:sz w:val="30"/>
          <w:szCs w:val="30"/>
          <w:highlight w:val="none"/>
          <w:lang w:val="en-US" w:eastAsia="zh-CN"/>
        </w:rPr>
        <w:t xml:space="preserve"> </w:t>
      </w:r>
      <w:r>
        <w:rPr>
          <w:rFonts w:hint="eastAsia" w:asciiTheme="minorEastAsia" w:hAnsiTheme="minorEastAsia" w:eastAsiaTheme="minorEastAsia" w:cstheme="minorEastAsia"/>
          <w:b/>
          <w:bCs/>
          <w:color w:val="auto"/>
          <w:kern w:val="0"/>
          <w:sz w:val="30"/>
          <w:szCs w:val="30"/>
          <w:highlight w:val="none"/>
        </w:rPr>
        <w:t>商务条款</w:t>
      </w:r>
    </w:p>
    <w:p>
      <w:pPr>
        <w:pStyle w:val="3"/>
        <w:numPr>
          <w:ilvl w:val="0"/>
          <w:numId w:val="0"/>
        </w:numPr>
        <w:rPr>
          <w:rFonts w:hint="eastAsia"/>
          <w:color w:val="auto"/>
          <w:highlight w:val="none"/>
        </w:rPr>
      </w:pPr>
    </w:p>
    <w:tbl>
      <w:tblPr>
        <w:tblStyle w:val="5"/>
        <w:tblW w:w="9589" w:type="dxa"/>
        <w:tblInd w:w="177"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00"/>
        <w:gridCol w:w="1620"/>
        <w:gridCol w:w="706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90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Theme="minorEastAsia" w:hAnsiTheme="minorEastAsia" w:eastAsiaTheme="minorEastAsia" w:cstheme="minorEastAsia"/>
                <w:b/>
                <w:bCs/>
                <w:color w:val="auto"/>
                <w:sz w:val="21"/>
                <w:szCs w:val="21"/>
                <w:highlight w:val="none"/>
                <w:lang w:val="en-US" w:eastAsia="zh-CN"/>
              </w:rPr>
            </w:pPr>
            <w:r>
              <w:rPr>
                <w:rFonts w:hint="eastAsia" w:asciiTheme="minorEastAsia" w:hAnsiTheme="minorEastAsia" w:eastAsiaTheme="minorEastAsia" w:cstheme="minorEastAsia"/>
                <w:b/>
                <w:bCs/>
                <w:color w:val="auto"/>
                <w:sz w:val="21"/>
                <w:szCs w:val="21"/>
                <w:highlight w:val="none"/>
                <w:lang w:val="en-US" w:eastAsia="zh-CN"/>
              </w:rPr>
              <w:t>序号</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Theme="minorEastAsia" w:hAnsiTheme="minorEastAsia" w:eastAsiaTheme="minorEastAsia" w:cstheme="minorEastAsia"/>
                <w:b/>
                <w:bCs/>
                <w:color w:val="auto"/>
                <w:sz w:val="21"/>
                <w:szCs w:val="21"/>
                <w:highlight w:val="none"/>
                <w:lang w:val="en-US" w:eastAsia="zh-CN"/>
              </w:rPr>
            </w:pPr>
            <w:r>
              <w:rPr>
                <w:rFonts w:hint="eastAsia" w:asciiTheme="minorEastAsia" w:hAnsiTheme="minorEastAsia" w:eastAsiaTheme="minorEastAsia" w:cstheme="minorEastAsia"/>
                <w:b/>
                <w:bCs/>
                <w:color w:val="auto"/>
                <w:sz w:val="21"/>
                <w:szCs w:val="21"/>
                <w:highlight w:val="none"/>
                <w:lang w:val="en-US" w:eastAsia="zh-CN"/>
              </w:rPr>
              <w:t>条目号</w:t>
            </w:r>
          </w:p>
        </w:tc>
        <w:tc>
          <w:tcPr>
            <w:tcW w:w="7069"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hint="eastAsia" w:asciiTheme="minorEastAsia" w:hAnsiTheme="minorEastAsia" w:eastAsiaTheme="minorEastAsia" w:cstheme="minorEastAsia"/>
                <w:b/>
                <w:bCs/>
                <w:color w:val="auto"/>
                <w:sz w:val="21"/>
                <w:szCs w:val="21"/>
                <w:highlight w:val="none"/>
                <w:lang w:val="en-US" w:eastAsia="zh-CN"/>
              </w:rPr>
            </w:pPr>
            <w:r>
              <w:rPr>
                <w:rFonts w:hint="eastAsia" w:asciiTheme="minorEastAsia" w:hAnsiTheme="minorEastAsia" w:eastAsiaTheme="minorEastAsia" w:cstheme="minorEastAsia"/>
                <w:b/>
                <w:bCs/>
                <w:color w:val="auto"/>
                <w:sz w:val="21"/>
                <w:szCs w:val="21"/>
                <w:highlight w:val="none"/>
                <w:lang w:val="en-US" w:eastAsia="zh-CN"/>
              </w:rPr>
              <w:t>商务条款内容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48" w:hRule="atLeast"/>
        </w:trPr>
        <w:tc>
          <w:tcPr>
            <w:tcW w:w="90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1</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b/>
                <w:bCs/>
                <w:color w:val="auto"/>
                <w:sz w:val="21"/>
                <w:szCs w:val="21"/>
                <w:highlight w:val="none"/>
              </w:rPr>
              <w:t>★</w:t>
            </w:r>
            <w:r>
              <w:rPr>
                <w:rFonts w:hint="eastAsia" w:asciiTheme="minorEastAsia" w:hAnsiTheme="minorEastAsia" w:eastAsiaTheme="minorEastAsia" w:cstheme="minorEastAsia"/>
                <w:color w:val="auto"/>
                <w:sz w:val="21"/>
                <w:szCs w:val="21"/>
                <w:highlight w:val="none"/>
              </w:rPr>
              <w:t>质保期</w:t>
            </w:r>
          </w:p>
        </w:tc>
        <w:tc>
          <w:tcPr>
            <w:tcW w:w="7069"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1.1</w:t>
            </w:r>
            <w:r>
              <w:rPr>
                <w:rFonts w:hint="eastAsia" w:asciiTheme="minorEastAsia" w:hAnsiTheme="minorEastAsia" w:eastAsiaTheme="minorEastAsia" w:cstheme="minorEastAsia"/>
                <w:color w:val="auto"/>
                <w:sz w:val="21"/>
                <w:szCs w:val="21"/>
                <w:highlight w:val="none"/>
              </w:rPr>
              <w:t>自验收合格之日起不少于一年。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90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2</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售后服务要求</w:t>
            </w:r>
          </w:p>
        </w:tc>
        <w:tc>
          <w:tcPr>
            <w:tcW w:w="7069"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2.1</w:t>
            </w:r>
            <w:r>
              <w:rPr>
                <w:rFonts w:hint="eastAsia" w:asciiTheme="minorEastAsia" w:hAnsiTheme="minorEastAsia" w:eastAsiaTheme="minorEastAsia" w:cstheme="minorEastAsia"/>
                <w:color w:val="auto"/>
                <w:sz w:val="21"/>
                <w:szCs w:val="21"/>
                <w:highlight w:val="none"/>
              </w:rPr>
              <w:t>从验收合格之日起每个月</w:t>
            </w:r>
            <w:r>
              <w:rPr>
                <w:rFonts w:hint="eastAsia" w:asciiTheme="minorEastAsia" w:hAnsiTheme="minorEastAsia" w:eastAsiaTheme="minorEastAsia" w:cstheme="minorEastAsia"/>
                <w:color w:val="auto"/>
                <w:sz w:val="21"/>
                <w:szCs w:val="21"/>
                <w:highlight w:val="none"/>
                <w:lang w:eastAsia="zh-CN"/>
              </w:rPr>
              <w:t>至少</w:t>
            </w:r>
            <w:r>
              <w:rPr>
                <w:rFonts w:hint="eastAsia" w:asciiTheme="minorEastAsia" w:hAnsiTheme="minorEastAsia" w:eastAsiaTheme="minorEastAsia" w:cstheme="minorEastAsia"/>
                <w:color w:val="auto"/>
                <w:sz w:val="21"/>
                <w:szCs w:val="21"/>
                <w:highlight w:val="none"/>
              </w:rPr>
              <w:t>巡检一次，</w:t>
            </w:r>
            <w:r>
              <w:rPr>
                <w:rFonts w:hint="eastAsia" w:asciiTheme="minorEastAsia" w:hAnsiTheme="minorEastAsia" w:eastAsiaTheme="minorEastAsia" w:cstheme="minorEastAsia"/>
                <w:color w:val="auto"/>
                <w:sz w:val="21"/>
                <w:szCs w:val="21"/>
                <w:highlight w:val="none"/>
                <w:lang w:eastAsia="zh-CN"/>
              </w:rPr>
              <w:t>对文化墙内容更新维护，</w:t>
            </w:r>
            <w:r>
              <w:rPr>
                <w:rFonts w:hint="eastAsia" w:asciiTheme="minorEastAsia" w:hAnsiTheme="minorEastAsia" w:eastAsiaTheme="minorEastAsia" w:cstheme="minorEastAsia"/>
                <w:color w:val="auto"/>
                <w:sz w:val="21"/>
                <w:szCs w:val="21"/>
                <w:highlight w:val="none"/>
              </w:rPr>
              <w:t>并免费维修、保养、更换零部件。质保期满后，终身维护。</w:t>
            </w:r>
          </w:p>
          <w:p>
            <w:pPr>
              <w:spacing w:line="360" w:lineRule="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b/>
                <w:bCs/>
                <w:color w:val="auto"/>
                <w:sz w:val="21"/>
                <w:szCs w:val="21"/>
                <w:highlight w:val="none"/>
              </w:rPr>
              <w:t>★</w:t>
            </w:r>
            <w:r>
              <w:rPr>
                <w:rFonts w:hint="eastAsia" w:asciiTheme="minorEastAsia" w:hAnsiTheme="minorEastAsia" w:eastAsiaTheme="minorEastAsia" w:cstheme="minorEastAsia"/>
                <w:color w:val="auto"/>
                <w:sz w:val="21"/>
                <w:szCs w:val="21"/>
                <w:highlight w:val="none"/>
                <w:lang w:val="en-US" w:eastAsia="zh-CN"/>
              </w:rPr>
              <w:t>2.</w:t>
            </w:r>
            <w:r>
              <w:rPr>
                <w:rFonts w:hint="eastAsia" w:asciiTheme="minorEastAsia" w:hAnsiTheme="minorEastAsia" w:eastAsiaTheme="minorEastAsia" w:cstheme="minorEastAsia"/>
                <w:color w:val="auto"/>
                <w:sz w:val="21"/>
                <w:szCs w:val="21"/>
                <w:highlight w:val="none"/>
              </w:rPr>
              <w:t>2制作完毕免费送达采购人指定交付地点，免费负责安装，并免费提供安装所需的零配件。</w:t>
            </w:r>
          </w:p>
          <w:p>
            <w:pPr>
              <w:spacing w:line="360" w:lineRule="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2.</w:t>
            </w:r>
            <w:r>
              <w:rPr>
                <w:rFonts w:hint="eastAsia" w:asciiTheme="minorEastAsia" w:hAnsiTheme="minorEastAsia" w:eastAsiaTheme="minorEastAsia" w:cstheme="minorEastAsia"/>
                <w:color w:val="auto"/>
                <w:sz w:val="21"/>
                <w:szCs w:val="21"/>
                <w:highlight w:val="none"/>
              </w:rPr>
              <w:t>3发生故障时接到通知后2小时内响应，48小时内到达现场，一般问题应在到场后24小时内解决，重大问题或其它无法迅速解决的问题协商解决，维修时间不超过一周。</w:t>
            </w:r>
          </w:p>
          <w:p>
            <w:pPr>
              <w:spacing w:line="360" w:lineRule="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b/>
                <w:bCs/>
                <w:color w:val="auto"/>
                <w:sz w:val="21"/>
                <w:szCs w:val="21"/>
                <w:highlight w:val="none"/>
              </w:rPr>
              <w:t>★</w:t>
            </w:r>
            <w:r>
              <w:rPr>
                <w:rFonts w:hint="eastAsia" w:asciiTheme="minorEastAsia" w:hAnsiTheme="minorEastAsia" w:eastAsiaTheme="minorEastAsia" w:cstheme="minorEastAsia"/>
                <w:color w:val="auto"/>
                <w:sz w:val="21"/>
                <w:szCs w:val="21"/>
                <w:highlight w:val="none"/>
                <w:lang w:val="en-US" w:eastAsia="zh-CN"/>
              </w:rPr>
              <w:t>2.</w:t>
            </w:r>
            <w:r>
              <w:rPr>
                <w:rFonts w:hint="eastAsia" w:asciiTheme="minorEastAsia" w:hAnsiTheme="minorEastAsia" w:eastAsiaTheme="minorEastAsia" w:cstheme="minorEastAsia"/>
                <w:color w:val="auto"/>
                <w:sz w:val="21"/>
                <w:szCs w:val="21"/>
                <w:highlight w:val="none"/>
              </w:rPr>
              <w:t>4</w:t>
            </w:r>
            <w:r>
              <w:rPr>
                <w:rFonts w:hint="eastAsia" w:asciiTheme="minorEastAsia" w:hAnsiTheme="minorEastAsia" w:eastAsiaTheme="minorEastAsia" w:cstheme="minorEastAsia"/>
                <w:color w:val="auto"/>
                <w:sz w:val="21"/>
                <w:szCs w:val="21"/>
                <w:highlight w:val="none"/>
                <w:lang w:val="en-US" w:eastAsia="zh-CN"/>
              </w:rPr>
              <w:t>成交人的</w:t>
            </w:r>
            <w:r>
              <w:rPr>
                <w:rFonts w:hint="eastAsia" w:asciiTheme="minorEastAsia" w:hAnsiTheme="minorEastAsia" w:eastAsiaTheme="minorEastAsia" w:cstheme="minorEastAsia"/>
                <w:color w:val="auto"/>
                <w:sz w:val="21"/>
                <w:szCs w:val="21"/>
                <w:highlight w:val="none"/>
              </w:rPr>
              <w:t>设计方案及文化内容须经采购人项目组</w:t>
            </w:r>
            <w:r>
              <w:rPr>
                <w:rFonts w:hint="eastAsia" w:asciiTheme="minorEastAsia" w:hAnsiTheme="minorEastAsia" w:eastAsiaTheme="minorEastAsia" w:cstheme="minorEastAsia"/>
                <w:color w:val="auto"/>
                <w:sz w:val="21"/>
                <w:szCs w:val="21"/>
                <w:highlight w:val="none"/>
                <w:lang w:val="en-US" w:eastAsia="zh-CN"/>
              </w:rPr>
              <w:t>审批后（或</w:t>
            </w:r>
            <w:r>
              <w:rPr>
                <w:rFonts w:hint="eastAsia" w:asciiTheme="minorEastAsia" w:hAnsiTheme="minorEastAsia" w:eastAsiaTheme="minorEastAsia" w:cstheme="minorEastAsia"/>
                <w:color w:val="auto"/>
                <w:sz w:val="21"/>
                <w:szCs w:val="21"/>
                <w:highlight w:val="none"/>
              </w:rPr>
              <w:t>签字确认后</w:t>
            </w:r>
            <w:r>
              <w:rPr>
                <w:rFonts w:hint="eastAsia" w:asciiTheme="minorEastAsia" w:hAnsiTheme="minorEastAsia" w:eastAsiaTheme="minorEastAsia" w:cstheme="minorEastAsia"/>
                <w:color w:val="auto"/>
                <w:sz w:val="21"/>
                <w:szCs w:val="21"/>
                <w:highlight w:val="none"/>
                <w:lang w:val="en-US" w:eastAsia="zh-CN"/>
              </w:rPr>
              <w:t>）</w:t>
            </w:r>
            <w:r>
              <w:rPr>
                <w:rFonts w:hint="eastAsia" w:asciiTheme="minorEastAsia" w:hAnsiTheme="minorEastAsia" w:eastAsiaTheme="minorEastAsia" w:cstheme="minorEastAsia"/>
                <w:color w:val="auto"/>
                <w:sz w:val="21"/>
                <w:szCs w:val="21"/>
                <w:highlight w:val="none"/>
              </w:rPr>
              <w:t>方可实施，</w:t>
            </w:r>
            <w:r>
              <w:rPr>
                <w:rFonts w:hint="eastAsia" w:asciiTheme="minorEastAsia" w:hAnsiTheme="minorEastAsia" w:eastAsiaTheme="minorEastAsia" w:cstheme="minorEastAsia"/>
                <w:color w:val="auto"/>
                <w:sz w:val="21"/>
                <w:szCs w:val="21"/>
                <w:highlight w:val="none"/>
                <w:lang w:val="en-US" w:eastAsia="zh-CN"/>
              </w:rPr>
              <w:t>成交人</w:t>
            </w:r>
            <w:r>
              <w:rPr>
                <w:rFonts w:hint="eastAsia" w:asciiTheme="minorEastAsia" w:hAnsiTheme="minorEastAsia" w:eastAsiaTheme="minorEastAsia" w:cstheme="minorEastAsia"/>
                <w:color w:val="auto"/>
                <w:sz w:val="21"/>
                <w:szCs w:val="21"/>
                <w:highlight w:val="none"/>
              </w:rPr>
              <w:t>制作完成的展示须达到</w:t>
            </w:r>
            <w:r>
              <w:rPr>
                <w:rFonts w:hint="eastAsia" w:asciiTheme="minorEastAsia" w:hAnsiTheme="minorEastAsia" w:eastAsiaTheme="minorEastAsia" w:cstheme="minorEastAsia"/>
                <w:color w:val="auto"/>
                <w:sz w:val="21"/>
                <w:szCs w:val="21"/>
                <w:highlight w:val="none"/>
                <w:lang w:val="en-US" w:eastAsia="zh-CN"/>
              </w:rPr>
              <w:t>采购</w:t>
            </w:r>
            <w:r>
              <w:rPr>
                <w:rFonts w:hint="eastAsia" w:asciiTheme="minorEastAsia" w:hAnsiTheme="minorEastAsia" w:eastAsiaTheme="minorEastAsia" w:cstheme="minorEastAsia"/>
                <w:color w:val="auto"/>
                <w:sz w:val="21"/>
                <w:szCs w:val="21"/>
                <w:highlight w:val="none"/>
              </w:rPr>
              <w:t>文件</w:t>
            </w:r>
            <w:r>
              <w:rPr>
                <w:rFonts w:hint="eastAsia" w:asciiTheme="minorEastAsia" w:hAnsiTheme="minorEastAsia" w:eastAsiaTheme="minorEastAsia" w:cstheme="minorEastAsia"/>
                <w:color w:val="auto"/>
                <w:sz w:val="21"/>
                <w:szCs w:val="21"/>
                <w:highlight w:val="none"/>
                <w:lang w:val="en-US" w:eastAsia="zh-CN"/>
              </w:rPr>
              <w:t>以及经审批的设计方案</w:t>
            </w:r>
            <w:r>
              <w:rPr>
                <w:rFonts w:hint="eastAsia" w:asciiTheme="minorEastAsia" w:hAnsiTheme="minorEastAsia" w:eastAsiaTheme="minorEastAsia" w:cstheme="minorEastAsia"/>
                <w:color w:val="auto"/>
                <w:sz w:val="21"/>
                <w:szCs w:val="21"/>
                <w:highlight w:val="none"/>
              </w:rPr>
              <w:t>规定的展示效果，如不能达到，在采购人允许的一定时间内进行修改、完善，使其达到对展示效果的承诺。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30" w:hRule="atLeast"/>
        </w:trPr>
        <w:tc>
          <w:tcPr>
            <w:tcW w:w="90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3</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b/>
                <w:bCs/>
                <w:color w:val="auto"/>
                <w:sz w:val="21"/>
                <w:szCs w:val="21"/>
                <w:highlight w:val="none"/>
              </w:rPr>
              <w:t>★</w:t>
            </w:r>
            <w:r>
              <w:rPr>
                <w:rFonts w:hint="eastAsia" w:asciiTheme="minorEastAsia" w:hAnsiTheme="minorEastAsia" w:eastAsiaTheme="minorEastAsia" w:cstheme="minorEastAsia"/>
                <w:color w:val="auto"/>
                <w:sz w:val="21"/>
                <w:szCs w:val="21"/>
                <w:highlight w:val="none"/>
              </w:rPr>
              <w:t>提供服务的时间、地点、方式、项目服务期限：</w:t>
            </w:r>
          </w:p>
        </w:tc>
        <w:tc>
          <w:tcPr>
            <w:tcW w:w="7069"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3.1</w:t>
            </w:r>
            <w:r>
              <w:rPr>
                <w:rFonts w:hint="eastAsia" w:asciiTheme="minorEastAsia" w:hAnsiTheme="minorEastAsia" w:eastAsiaTheme="minorEastAsia" w:cstheme="minorEastAsia"/>
                <w:color w:val="auto"/>
                <w:sz w:val="21"/>
                <w:szCs w:val="21"/>
                <w:highlight w:val="none"/>
              </w:rPr>
              <w:t>提供服务的时间：自合同签订之日起一年，其中：（1）主体结构：自合同签订之日起</w:t>
            </w:r>
            <w:r>
              <w:rPr>
                <w:rFonts w:hint="eastAsia" w:asciiTheme="minorEastAsia" w:hAnsiTheme="minorEastAsia" w:eastAsiaTheme="minorEastAsia" w:cstheme="minorEastAsia"/>
                <w:color w:val="auto"/>
                <w:sz w:val="21"/>
                <w:szCs w:val="21"/>
                <w:highlight w:val="none"/>
                <w:lang w:val="en-US" w:eastAsia="zh-CN"/>
              </w:rPr>
              <w:t>1</w:t>
            </w:r>
            <w:r>
              <w:rPr>
                <w:rFonts w:hint="eastAsia" w:asciiTheme="minorEastAsia" w:hAnsiTheme="minorEastAsia" w:eastAsiaTheme="minorEastAsia" w:cstheme="minorEastAsia"/>
                <w:color w:val="auto"/>
                <w:sz w:val="21"/>
                <w:szCs w:val="21"/>
                <w:highlight w:val="none"/>
              </w:rPr>
              <w:t>个月内完成主体设计、制作及验收工作；（2）每个月需要更换的部分宣传内容：宣传内容的资料收集、排版设计、制作及验收工作，自采购人更换需求提出日起一周内完成。</w:t>
            </w:r>
          </w:p>
          <w:p>
            <w:pPr>
              <w:spacing w:line="360" w:lineRule="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3.2</w:t>
            </w:r>
            <w:r>
              <w:rPr>
                <w:rFonts w:hint="eastAsia" w:asciiTheme="minorEastAsia" w:hAnsiTheme="minorEastAsia" w:eastAsiaTheme="minorEastAsia" w:cstheme="minorEastAsia"/>
                <w:color w:val="auto"/>
                <w:sz w:val="21"/>
                <w:szCs w:val="21"/>
                <w:highlight w:val="none"/>
              </w:rPr>
              <w:t>提供服务的地点：国家税务总局南宁市青秀区税务局内采购人指定地点。</w:t>
            </w:r>
          </w:p>
          <w:p>
            <w:pPr>
              <w:spacing w:line="360" w:lineRule="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3.3</w:t>
            </w:r>
            <w:r>
              <w:rPr>
                <w:rFonts w:hint="eastAsia" w:asciiTheme="minorEastAsia" w:hAnsiTheme="minorEastAsia" w:eastAsiaTheme="minorEastAsia" w:cstheme="minorEastAsia"/>
                <w:color w:val="auto"/>
                <w:sz w:val="21"/>
                <w:szCs w:val="21"/>
                <w:highlight w:val="none"/>
              </w:rPr>
              <w:t>提供服务的方式：详见《项目采购需求》</w:t>
            </w:r>
          </w:p>
          <w:p>
            <w:pPr>
              <w:spacing w:line="360" w:lineRule="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3.4</w:t>
            </w:r>
            <w:r>
              <w:rPr>
                <w:rFonts w:hint="eastAsia" w:asciiTheme="minorEastAsia" w:hAnsiTheme="minorEastAsia" w:eastAsiaTheme="minorEastAsia" w:cstheme="minorEastAsia"/>
                <w:color w:val="auto"/>
                <w:sz w:val="21"/>
                <w:szCs w:val="21"/>
                <w:highlight w:val="none"/>
              </w:rPr>
              <w:t>项目服务期限：自合同签订之日起一年，其中：（1）主体结构：自合同签订之日起</w:t>
            </w:r>
            <w:r>
              <w:rPr>
                <w:rFonts w:hint="eastAsia" w:asciiTheme="minorEastAsia" w:hAnsiTheme="minorEastAsia" w:eastAsiaTheme="minorEastAsia" w:cstheme="minorEastAsia"/>
                <w:color w:val="auto"/>
                <w:sz w:val="21"/>
                <w:szCs w:val="21"/>
                <w:highlight w:val="none"/>
                <w:lang w:val="en-US" w:eastAsia="zh-CN"/>
              </w:rPr>
              <w:t>1</w:t>
            </w:r>
            <w:r>
              <w:rPr>
                <w:rFonts w:hint="eastAsia" w:asciiTheme="minorEastAsia" w:hAnsiTheme="minorEastAsia" w:eastAsiaTheme="minorEastAsia" w:cstheme="minorEastAsia"/>
                <w:color w:val="auto"/>
                <w:sz w:val="21"/>
                <w:szCs w:val="21"/>
                <w:highlight w:val="none"/>
              </w:rPr>
              <w:t>个月内完成主体设计、制作及验收工作；（2）每个月需要更换的部分宣传内容：宣传内容的资料收集、排版设计、制作及验收工作，自采购人更换需求提出日起一周内完成。</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30" w:hRule="atLeast"/>
        </w:trPr>
        <w:tc>
          <w:tcPr>
            <w:tcW w:w="90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4</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b/>
                <w:bCs/>
                <w:color w:val="auto"/>
                <w:sz w:val="21"/>
                <w:szCs w:val="21"/>
                <w:highlight w:val="none"/>
              </w:rPr>
              <w:t>★</w:t>
            </w:r>
            <w:r>
              <w:rPr>
                <w:rFonts w:hint="eastAsia" w:asciiTheme="minorEastAsia" w:hAnsiTheme="minorEastAsia" w:eastAsiaTheme="minorEastAsia" w:cstheme="minorEastAsia"/>
                <w:color w:val="auto"/>
                <w:sz w:val="21"/>
                <w:szCs w:val="21"/>
                <w:highlight w:val="none"/>
              </w:rPr>
              <w:t>安装、测试、验收</w:t>
            </w:r>
          </w:p>
        </w:tc>
        <w:tc>
          <w:tcPr>
            <w:tcW w:w="7069"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4.</w:t>
            </w:r>
            <w:r>
              <w:rPr>
                <w:rFonts w:hint="eastAsia" w:asciiTheme="minorEastAsia" w:hAnsiTheme="minorEastAsia" w:eastAsiaTheme="minorEastAsia" w:cstheme="minorEastAsia"/>
                <w:color w:val="auto"/>
                <w:sz w:val="21"/>
                <w:szCs w:val="21"/>
                <w:highlight w:val="none"/>
              </w:rPr>
              <w:t>1验收过程中所产生的一切费用均由成交人承担</w:t>
            </w:r>
            <w:r>
              <w:rPr>
                <w:rFonts w:hint="eastAsia" w:asciiTheme="minorEastAsia" w:hAnsiTheme="minorEastAsia" w:eastAsiaTheme="minorEastAsia" w:cstheme="minorEastAsia"/>
                <w:color w:val="auto"/>
                <w:sz w:val="21"/>
                <w:szCs w:val="21"/>
                <w:highlight w:val="none"/>
                <w:lang w:eastAsia="zh-CN"/>
              </w:rPr>
              <w:t>，</w:t>
            </w:r>
            <w:r>
              <w:rPr>
                <w:rFonts w:hint="eastAsia" w:asciiTheme="minorEastAsia" w:hAnsiTheme="minorEastAsia" w:eastAsiaTheme="minorEastAsia" w:cstheme="minorEastAsia"/>
                <w:color w:val="auto"/>
                <w:sz w:val="21"/>
                <w:szCs w:val="21"/>
                <w:highlight w:val="none"/>
              </w:rPr>
              <w:t>报价时应考虑相关费用。</w:t>
            </w:r>
          </w:p>
          <w:p>
            <w:pPr>
              <w:spacing w:line="360" w:lineRule="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4.</w:t>
            </w:r>
            <w:r>
              <w:rPr>
                <w:rFonts w:hint="eastAsia" w:asciiTheme="minorEastAsia" w:hAnsiTheme="minorEastAsia" w:eastAsiaTheme="minorEastAsia" w:cstheme="minorEastAsia"/>
                <w:color w:val="auto"/>
                <w:sz w:val="21"/>
                <w:szCs w:val="21"/>
                <w:highlight w:val="none"/>
              </w:rPr>
              <w:t>2成交人提供不符合采购文件及合同规定的货物或服务，采购人有权拒绝接受。</w:t>
            </w:r>
          </w:p>
          <w:p>
            <w:pPr>
              <w:spacing w:line="360" w:lineRule="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4.</w:t>
            </w:r>
            <w:r>
              <w:rPr>
                <w:rFonts w:hint="eastAsia" w:asciiTheme="minorEastAsia" w:hAnsiTheme="minorEastAsia" w:eastAsiaTheme="minorEastAsia" w:cstheme="minorEastAsia"/>
                <w:color w:val="auto"/>
                <w:sz w:val="21"/>
                <w:szCs w:val="21"/>
                <w:highlight w:val="none"/>
              </w:rPr>
              <w:t>3.验收方式：由采购方与成交人共同参与，根据</w:t>
            </w:r>
            <w:r>
              <w:rPr>
                <w:rFonts w:hint="eastAsia" w:asciiTheme="minorEastAsia" w:hAnsiTheme="minorEastAsia" w:eastAsiaTheme="minorEastAsia" w:cstheme="minorEastAsia"/>
                <w:color w:val="auto"/>
                <w:sz w:val="21"/>
                <w:szCs w:val="21"/>
                <w:highlight w:val="none"/>
                <w:lang w:val="en-US" w:eastAsia="zh-CN"/>
              </w:rPr>
              <w:t>双方确认的设计方案</w:t>
            </w:r>
            <w:r>
              <w:rPr>
                <w:rFonts w:hint="eastAsia" w:asciiTheme="minorEastAsia" w:hAnsiTheme="minorEastAsia" w:eastAsiaTheme="minorEastAsia" w:cstheme="minorEastAsia"/>
                <w:color w:val="auto"/>
                <w:sz w:val="21"/>
                <w:szCs w:val="21"/>
                <w:highlight w:val="none"/>
              </w:rPr>
              <w:t>开展验收</w:t>
            </w:r>
            <w:r>
              <w:rPr>
                <w:rFonts w:hint="eastAsia" w:asciiTheme="minorEastAsia" w:hAnsiTheme="minorEastAsia" w:eastAsiaTheme="minorEastAsia" w:cstheme="minorEastAsia"/>
                <w:color w:val="auto"/>
                <w:sz w:val="21"/>
                <w:szCs w:val="21"/>
                <w:highlight w:val="none"/>
                <w:lang w:eastAsia="zh-CN"/>
              </w:rPr>
              <w:t>，</w:t>
            </w:r>
            <w:r>
              <w:rPr>
                <w:rFonts w:hint="eastAsia" w:asciiTheme="minorEastAsia" w:hAnsiTheme="minorEastAsia" w:eastAsiaTheme="minorEastAsia" w:cstheme="minorEastAsia"/>
                <w:color w:val="auto"/>
                <w:sz w:val="21"/>
                <w:szCs w:val="21"/>
                <w:highlight w:val="none"/>
              </w:rPr>
              <w:t>未尽的技术条件及要求均按国家标准和行业标准执行。若验收未一次通过，成交方应于</w:t>
            </w:r>
            <w:r>
              <w:rPr>
                <w:rFonts w:hint="eastAsia" w:asciiTheme="minorEastAsia" w:hAnsiTheme="minorEastAsia" w:eastAsiaTheme="minorEastAsia" w:cstheme="minorEastAsia"/>
                <w:color w:val="auto"/>
                <w:sz w:val="21"/>
                <w:szCs w:val="21"/>
                <w:highlight w:val="none"/>
                <w:lang w:val="en-US" w:eastAsia="zh-CN"/>
              </w:rPr>
              <w:t>7</w:t>
            </w:r>
            <w:r>
              <w:rPr>
                <w:rFonts w:hint="eastAsia" w:asciiTheme="minorEastAsia" w:hAnsiTheme="minorEastAsia" w:eastAsiaTheme="minorEastAsia" w:cstheme="minorEastAsia"/>
                <w:color w:val="auto"/>
                <w:sz w:val="21"/>
                <w:szCs w:val="21"/>
                <w:highlight w:val="none"/>
              </w:rPr>
              <w:t>个工作日内按整改意见完成整改。</w:t>
            </w:r>
          </w:p>
          <w:p>
            <w:pPr>
              <w:spacing w:line="360" w:lineRule="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4.4</w:t>
            </w:r>
            <w:r>
              <w:rPr>
                <w:rFonts w:hint="eastAsia" w:asciiTheme="minorEastAsia" w:hAnsiTheme="minorEastAsia" w:eastAsiaTheme="minorEastAsia" w:cstheme="minorEastAsia"/>
                <w:color w:val="auto"/>
                <w:sz w:val="21"/>
                <w:szCs w:val="21"/>
                <w:highlight w:val="none"/>
              </w:rPr>
              <w:t>采购人应当在产品或服务成果提交并安装、测试、检验完后</w:t>
            </w:r>
            <w:r>
              <w:rPr>
                <w:rFonts w:hint="eastAsia" w:asciiTheme="minorEastAsia" w:hAnsiTheme="minorEastAsia" w:eastAsiaTheme="minorEastAsia" w:cstheme="minorEastAsia"/>
                <w:color w:val="auto"/>
                <w:sz w:val="21"/>
                <w:szCs w:val="21"/>
                <w:highlight w:val="none"/>
                <w:lang w:val="en-US" w:eastAsia="zh-CN"/>
              </w:rPr>
              <w:t>7</w:t>
            </w:r>
            <w:r>
              <w:rPr>
                <w:rFonts w:hint="eastAsia" w:asciiTheme="minorEastAsia" w:hAnsiTheme="minorEastAsia" w:eastAsiaTheme="minorEastAsia" w:cstheme="minorEastAsia"/>
                <w:color w:val="auto"/>
                <w:sz w:val="21"/>
                <w:szCs w:val="21"/>
                <w:highlight w:val="none"/>
              </w:rPr>
              <w:t>个工作日内进行验收，逾期不验收的，成交人可视同验收合格。验收合格后由双方签署验收单并加盖采购单位公章，双方各执一份。</w:t>
            </w:r>
          </w:p>
          <w:p>
            <w:pPr>
              <w:spacing w:line="360" w:lineRule="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4.5</w:t>
            </w:r>
            <w:r>
              <w:rPr>
                <w:rFonts w:hint="eastAsia" w:asciiTheme="minorEastAsia" w:hAnsiTheme="minorEastAsia" w:eastAsiaTheme="minorEastAsia" w:cstheme="minorEastAsia"/>
                <w:color w:val="auto"/>
                <w:sz w:val="21"/>
                <w:szCs w:val="21"/>
                <w:highlight w:val="none"/>
              </w:rPr>
              <w:t>在验收过程中发现成交人有违约问题，可暂缓资金结算，待违约问题解决后，方可办理资金结算事宜。</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30" w:hRule="atLeast"/>
        </w:trPr>
        <w:tc>
          <w:tcPr>
            <w:tcW w:w="90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5</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b/>
                <w:bCs/>
                <w:color w:val="auto"/>
                <w:sz w:val="21"/>
                <w:szCs w:val="21"/>
                <w:highlight w:val="none"/>
              </w:rPr>
              <w:t>★</w:t>
            </w:r>
            <w:r>
              <w:rPr>
                <w:rFonts w:hint="eastAsia" w:asciiTheme="minorEastAsia" w:hAnsiTheme="minorEastAsia" w:eastAsiaTheme="minorEastAsia" w:cstheme="minorEastAsia"/>
                <w:color w:val="auto"/>
                <w:sz w:val="21"/>
                <w:szCs w:val="21"/>
                <w:highlight w:val="none"/>
              </w:rPr>
              <w:t>报价要求</w:t>
            </w:r>
          </w:p>
        </w:tc>
        <w:tc>
          <w:tcPr>
            <w:tcW w:w="7069"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5.1</w:t>
            </w:r>
            <w:r>
              <w:rPr>
                <w:rFonts w:hint="eastAsia" w:asciiTheme="minorEastAsia" w:hAnsiTheme="minorEastAsia" w:eastAsiaTheme="minorEastAsia" w:cstheme="minorEastAsia"/>
                <w:color w:val="auto"/>
                <w:sz w:val="21"/>
                <w:szCs w:val="21"/>
                <w:highlight w:val="none"/>
              </w:rPr>
              <w:t>本项目采用总价包干方式，包含</w:t>
            </w:r>
            <w:r>
              <w:rPr>
                <w:rFonts w:hint="eastAsia" w:asciiTheme="minorEastAsia" w:hAnsiTheme="minorEastAsia" w:eastAsiaTheme="minorEastAsia" w:cstheme="minorEastAsia"/>
                <w:color w:val="auto"/>
                <w:spacing w:val="-6"/>
                <w:sz w:val="21"/>
                <w:szCs w:val="21"/>
                <w:highlight w:val="none"/>
              </w:rPr>
              <w:t>设计、制作、安装及相关材料费、实施费、技术支持、人工费、运输、售后服务、税金、利息及其它所有成本费用的项目包干总和</w:t>
            </w:r>
            <w:r>
              <w:rPr>
                <w:rFonts w:hint="eastAsia" w:asciiTheme="minorEastAsia" w:hAnsiTheme="minorEastAsia" w:eastAsiaTheme="minorEastAsia" w:cstheme="minorEastAsia"/>
                <w:color w:val="auto"/>
                <w:sz w:val="21"/>
                <w:szCs w:val="21"/>
                <w:highlight w:val="none"/>
              </w:rPr>
              <w:t>，供应商可自行根据自己的需要到采购单位进行实地</w:t>
            </w:r>
            <w:r>
              <w:rPr>
                <w:rFonts w:hint="eastAsia" w:asciiTheme="minorEastAsia" w:hAnsiTheme="minorEastAsia" w:eastAsiaTheme="minorEastAsia" w:cstheme="minorEastAsia"/>
                <w:color w:val="auto"/>
                <w:sz w:val="21"/>
                <w:szCs w:val="21"/>
                <w:highlight w:val="none"/>
                <w:lang w:val="en-US" w:eastAsia="zh-CN"/>
              </w:rPr>
              <w:t>勘察</w:t>
            </w:r>
            <w:r>
              <w:rPr>
                <w:rFonts w:hint="eastAsia" w:asciiTheme="minorEastAsia" w:hAnsiTheme="minorEastAsia" w:eastAsiaTheme="minorEastAsia" w:cstheme="minorEastAsia"/>
                <w:color w:val="auto"/>
                <w:sz w:val="21"/>
                <w:szCs w:val="21"/>
                <w:highlight w:val="none"/>
              </w:rPr>
              <w:t>，充分考虑优化设计后的设计制作安装所需的成本，作出合理的报价。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30" w:hRule="atLeast"/>
        </w:trPr>
        <w:tc>
          <w:tcPr>
            <w:tcW w:w="90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6</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b/>
                <w:bCs/>
                <w:color w:val="auto"/>
                <w:sz w:val="21"/>
                <w:szCs w:val="21"/>
                <w:highlight w:val="none"/>
              </w:rPr>
              <w:t>★</w:t>
            </w:r>
            <w:r>
              <w:rPr>
                <w:rFonts w:hint="eastAsia" w:asciiTheme="minorEastAsia" w:hAnsiTheme="minorEastAsia" w:eastAsiaTheme="minorEastAsia" w:cstheme="minorEastAsia"/>
                <w:color w:val="auto"/>
                <w:sz w:val="21"/>
                <w:szCs w:val="21"/>
                <w:highlight w:val="none"/>
                <w:lang w:val="en-US" w:eastAsia="zh-CN"/>
              </w:rPr>
              <w:t>付款方式</w:t>
            </w:r>
          </w:p>
        </w:tc>
        <w:tc>
          <w:tcPr>
            <w:tcW w:w="7069"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Theme="minorEastAsia" w:hAnsiTheme="minorEastAsia" w:eastAsiaTheme="minorEastAsia" w:cstheme="minorEastAsia"/>
                <w:bCs/>
                <w:color w:val="auto"/>
                <w:sz w:val="21"/>
                <w:szCs w:val="21"/>
                <w:highlight w:val="none"/>
                <w:lang w:val="en-US" w:eastAsia="zh-CN"/>
              </w:rPr>
            </w:pPr>
            <w:r>
              <w:rPr>
                <w:rFonts w:hint="eastAsia" w:asciiTheme="minorEastAsia" w:hAnsiTheme="minorEastAsia" w:eastAsiaTheme="minorEastAsia" w:cstheme="minorEastAsia"/>
                <w:bCs/>
                <w:color w:val="auto"/>
                <w:sz w:val="21"/>
                <w:szCs w:val="21"/>
                <w:highlight w:val="none"/>
                <w:lang w:val="en-US" w:eastAsia="zh-CN"/>
              </w:rPr>
              <w:t>6.1整个项目分为两个部分付款：</w:t>
            </w:r>
          </w:p>
          <w:p>
            <w:pPr>
              <w:spacing w:line="360" w:lineRule="auto"/>
              <w:ind w:firstLine="420" w:firstLineChars="200"/>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第一部分为行政公共区域和党员活动室区域建设工程</w:t>
            </w:r>
            <w:r>
              <w:rPr>
                <w:rFonts w:hint="eastAsia" w:asciiTheme="minorEastAsia" w:hAnsiTheme="minorEastAsia" w:eastAsiaTheme="minorEastAsia" w:cstheme="minorEastAsia"/>
                <w:bCs/>
                <w:color w:val="auto"/>
                <w:sz w:val="21"/>
                <w:szCs w:val="21"/>
                <w:highlight w:val="none"/>
                <w:lang w:val="en-US" w:eastAsia="zh-CN"/>
              </w:rPr>
              <w:t>（即“第一节  技术服务需求及要求”中的“2.行政楼公共区域”和“3. 党员活动室场景布置”内容）</w:t>
            </w:r>
            <w:r>
              <w:rPr>
                <w:rFonts w:hint="eastAsia" w:asciiTheme="minorEastAsia" w:hAnsiTheme="minorEastAsia" w:eastAsiaTheme="minorEastAsia" w:cstheme="minorEastAsia"/>
                <w:color w:val="auto"/>
                <w:sz w:val="21"/>
                <w:szCs w:val="21"/>
                <w:highlight w:val="none"/>
                <w:lang w:val="en-US" w:eastAsia="zh-CN"/>
              </w:rPr>
              <w:t>，该部分在合同签订前先支付给甲方合同中对应区域建设工程金额的10%作为履约保证金；甲方在签订合同后10日内向乙方支付合同金额第一部分的30%；</w:t>
            </w:r>
            <w:r>
              <w:rPr>
                <w:rFonts w:hint="eastAsia" w:asciiTheme="minorEastAsia" w:hAnsiTheme="minorEastAsia" w:eastAsiaTheme="minorEastAsia" w:cstheme="minorEastAsia"/>
                <w:bCs/>
                <w:color w:val="auto"/>
                <w:sz w:val="21"/>
                <w:szCs w:val="21"/>
                <w:highlight w:val="none"/>
                <w:lang w:val="en-US" w:eastAsia="zh-CN"/>
              </w:rPr>
              <w:t>第一部分</w:t>
            </w:r>
            <w:r>
              <w:rPr>
                <w:rFonts w:hint="eastAsia" w:asciiTheme="minorEastAsia" w:hAnsiTheme="minorEastAsia" w:eastAsiaTheme="minorEastAsia" w:cstheme="minorEastAsia"/>
                <w:color w:val="auto"/>
                <w:sz w:val="21"/>
                <w:szCs w:val="21"/>
                <w:highlight w:val="none"/>
                <w:lang w:val="en-US" w:eastAsia="zh-CN"/>
              </w:rPr>
              <w:t>项目通过验收后30日内，甲方再支付合同金额第一部分的70%，完成全部验收后履约保证金在质保期满后无维保问题30日内一次性无息退还给乙方。</w:t>
            </w:r>
          </w:p>
          <w:p>
            <w:pPr>
              <w:spacing w:line="360" w:lineRule="auto"/>
              <w:ind w:firstLine="420" w:firstLineChars="200"/>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第二部分为后续协助机关党委组织开展党建阵地建设上墙相关活动的费用</w:t>
            </w:r>
            <w:r>
              <w:rPr>
                <w:rFonts w:hint="eastAsia" w:asciiTheme="minorEastAsia" w:hAnsiTheme="minorEastAsia" w:eastAsiaTheme="minorEastAsia" w:cstheme="minorEastAsia"/>
                <w:bCs/>
                <w:color w:val="auto"/>
                <w:sz w:val="21"/>
                <w:szCs w:val="21"/>
                <w:highlight w:val="none"/>
                <w:lang w:eastAsia="zh-CN"/>
              </w:rPr>
              <w:t>（</w:t>
            </w:r>
            <w:r>
              <w:rPr>
                <w:rFonts w:hint="eastAsia" w:asciiTheme="minorEastAsia" w:hAnsiTheme="minorEastAsia" w:eastAsiaTheme="minorEastAsia" w:cstheme="minorEastAsia"/>
                <w:bCs/>
                <w:color w:val="auto"/>
                <w:sz w:val="21"/>
                <w:szCs w:val="21"/>
                <w:highlight w:val="none"/>
                <w:lang w:val="en-US" w:eastAsia="zh-CN"/>
              </w:rPr>
              <w:t>即“第一节  技术服务需求及要求”中的“</w:t>
            </w:r>
            <w:r>
              <w:rPr>
                <w:rFonts w:hint="eastAsia" w:asciiTheme="minorEastAsia" w:hAnsiTheme="minorEastAsia" w:eastAsiaTheme="minorEastAsia" w:cstheme="minorEastAsia"/>
                <w:color w:val="auto"/>
                <w:sz w:val="21"/>
                <w:szCs w:val="21"/>
                <w:highlight w:val="none"/>
                <w:lang w:val="en-US" w:eastAsia="zh-CN"/>
              </w:rPr>
              <w:t>4</w:t>
            </w:r>
            <w:r>
              <w:rPr>
                <w:rFonts w:hint="eastAsia" w:asciiTheme="minorEastAsia" w:hAnsiTheme="minorEastAsia" w:eastAsiaTheme="minorEastAsia" w:cstheme="minorEastAsia"/>
                <w:color w:val="auto"/>
                <w:sz w:val="21"/>
                <w:szCs w:val="21"/>
                <w:highlight w:val="none"/>
              </w:rPr>
              <w:t>. 后续相关活动</w:t>
            </w:r>
            <w:r>
              <w:rPr>
                <w:rFonts w:hint="eastAsia" w:asciiTheme="minorEastAsia" w:hAnsiTheme="minorEastAsia" w:eastAsiaTheme="minorEastAsia" w:cstheme="minorEastAsia"/>
                <w:bCs/>
                <w:color w:val="auto"/>
                <w:sz w:val="21"/>
                <w:szCs w:val="21"/>
                <w:highlight w:val="none"/>
                <w:lang w:val="en-US" w:eastAsia="zh-CN"/>
              </w:rPr>
              <w:t>”</w:t>
            </w:r>
            <w:r>
              <w:rPr>
                <w:rFonts w:hint="eastAsia" w:asciiTheme="minorEastAsia" w:hAnsiTheme="minorEastAsia" w:eastAsiaTheme="minorEastAsia" w:cstheme="minorEastAsia"/>
                <w:bCs/>
                <w:color w:val="auto"/>
                <w:sz w:val="21"/>
                <w:szCs w:val="21"/>
                <w:highlight w:val="none"/>
                <w:lang w:eastAsia="zh-CN"/>
              </w:rPr>
              <w:t>）</w:t>
            </w:r>
            <w:r>
              <w:rPr>
                <w:rFonts w:hint="eastAsia" w:asciiTheme="minorEastAsia" w:hAnsiTheme="minorEastAsia" w:eastAsiaTheme="minorEastAsia" w:cstheme="minorEastAsia"/>
                <w:color w:val="auto"/>
                <w:sz w:val="21"/>
                <w:szCs w:val="21"/>
                <w:highlight w:val="none"/>
                <w:lang w:val="en-US" w:eastAsia="zh-CN"/>
              </w:rPr>
              <w:t>，该部分费用根据</w:t>
            </w:r>
            <w:r>
              <w:rPr>
                <w:rFonts w:hint="eastAsia" w:asciiTheme="minorEastAsia" w:hAnsiTheme="minorEastAsia" w:eastAsiaTheme="minorEastAsia" w:cstheme="minorEastAsia"/>
                <w:strike w:val="0"/>
                <w:dstrike w:val="0"/>
                <w:color w:val="auto"/>
                <w:sz w:val="21"/>
                <w:szCs w:val="21"/>
                <w:highlight w:val="none"/>
                <w:lang w:val="en-US" w:eastAsia="zh-CN"/>
              </w:rPr>
              <w:t>每次</w:t>
            </w:r>
            <w:r>
              <w:rPr>
                <w:rFonts w:hint="eastAsia" w:asciiTheme="minorEastAsia" w:hAnsiTheme="minorEastAsia" w:eastAsiaTheme="minorEastAsia" w:cstheme="minorEastAsia"/>
                <w:color w:val="auto"/>
                <w:sz w:val="21"/>
                <w:szCs w:val="21"/>
                <w:highlight w:val="none"/>
                <w:lang w:val="en-US" w:eastAsia="zh-CN"/>
              </w:rPr>
              <w:t>举办活动情况或宣传内容更换需求，在每次活动、项目完工验收后30日内完成结算。</w:t>
            </w:r>
          </w:p>
          <w:p>
            <w:pPr>
              <w:spacing w:line="360" w:lineRule="auto"/>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bCs/>
                <w:color w:val="auto"/>
                <w:sz w:val="21"/>
                <w:szCs w:val="21"/>
                <w:highlight w:val="none"/>
                <w:lang w:val="en-US" w:eastAsia="zh-CN"/>
              </w:rPr>
              <w:t>6.2</w:t>
            </w:r>
            <w:r>
              <w:rPr>
                <w:rFonts w:hint="eastAsia" w:asciiTheme="minorEastAsia" w:hAnsiTheme="minorEastAsia" w:eastAsiaTheme="minorEastAsia" w:cstheme="minorEastAsia"/>
                <w:color w:val="auto"/>
                <w:sz w:val="21"/>
                <w:szCs w:val="21"/>
                <w:highlight w:val="none"/>
                <w:lang w:val="en-US" w:eastAsia="zh-CN"/>
              </w:rPr>
              <w:t>甲方</w:t>
            </w:r>
            <w:r>
              <w:rPr>
                <w:rFonts w:hint="eastAsia" w:asciiTheme="minorEastAsia" w:hAnsiTheme="minorEastAsia" w:eastAsiaTheme="minorEastAsia" w:cstheme="minorEastAsia"/>
                <w:color w:val="auto"/>
                <w:sz w:val="21"/>
                <w:szCs w:val="21"/>
                <w:highlight w:val="none"/>
              </w:rPr>
              <w:t>付款前，</w:t>
            </w:r>
            <w:r>
              <w:rPr>
                <w:rFonts w:hint="eastAsia" w:asciiTheme="minorEastAsia" w:hAnsiTheme="minorEastAsia" w:eastAsiaTheme="minorEastAsia" w:cstheme="minorEastAsia"/>
                <w:color w:val="auto"/>
                <w:sz w:val="21"/>
                <w:szCs w:val="21"/>
                <w:highlight w:val="none"/>
                <w:lang w:val="en-US" w:eastAsia="zh-CN"/>
              </w:rPr>
              <w:t>乙方</w:t>
            </w:r>
            <w:r>
              <w:rPr>
                <w:rFonts w:hint="eastAsia" w:asciiTheme="minorEastAsia" w:hAnsiTheme="minorEastAsia" w:eastAsiaTheme="minorEastAsia" w:cstheme="minorEastAsia"/>
                <w:color w:val="auto"/>
                <w:sz w:val="21"/>
                <w:szCs w:val="21"/>
                <w:highlight w:val="none"/>
              </w:rPr>
              <w:t>应向</w:t>
            </w:r>
            <w:r>
              <w:rPr>
                <w:rFonts w:hint="eastAsia" w:asciiTheme="minorEastAsia" w:hAnsiTheme="minorEastAsia" w:eastAsiaTheme="minorEastAsia" w:cstheme="minorEastAsia"/>
                <w:color w:val="auto"/>
                <w:sz w:val="21"/>
                <w:szCs w:val="21"/>
                <w:highlight w:val="none"/>
                <w:lang w:val="en-US" w:eastAsia="zh-CN"/>
              </w:rPr>
              <w:t>甲方</w:t>
            </w:r>
            <w:r>
              <w:rPr>
                <w:rFonts w:hint="eastAsia" w:asciiTheme="minorEastAsia" w:hAnsiTheme="minorEastAsia" w:eastAsiaTheme="minorEastAsia" w:cstheme="minorEastAsia"/>
                <w:color w:val="auto"/>
                <w:sz w:val="21"/>
                <w:szCs w:val="21"/>
                <w:highlight w:val="none"/>
              </w:rPr>
              <w:t>开具等额有效的增值税专用发票，</w:t>
            </w:r>
            <w:r>
              <w:rPr>
                <w:rFonts w:hint="eastAsia" w:asciiTheme="minorEastAsia" w:hAnsiTheme="minorEastAsia" w:eastAsiaTheme="minorEastAsia" w:cstheme="minorEastAsia"/>
                <w:color w:val="auto"/>
                <w:sz w:val="21"/>
                <w:szCs w:val="21"/>
                <w:highlight w:val="none"/>
                <w:lang w:val="en-US" w:eastAsia="zh-CN"/>
              </w:rPr>
              <w:t>甲方</w:t>
            </w:r>
            <w:r>
              <w:rPr>
                <w:rFonts w:hint="eastAsia" w:asciiTheme="minorEastAsia" w:hAnsiTheme="minorEastAsia" w:eastAsiaTheme="minorEastAsia" w:cstheme="minorEastAsia"/>
                <w:color w:val="auto"/>
                <w:sz w:val="21"/>
                <w:szCs w:val="21"/>
                <w:highlight w:val="none"/>
              </w:rPr>
              <w:t>在收到发票后于</w:t>
            </w:r>
            <w:r>
              <w:rPr>
                <w:rFonts w:hint="eastAsia" w:asciiTheme="minorEastAsia" w:hAnsiTheme="minorEastAsia" w:eastAsiaTheme="minorEastAsia" w:cstheme="minorEastAsia"/>
                <w:color w:val="auto"/>
                <w:sz w:val="21"/>
                <w:szCs w:val="21"/>
                <w:highlight w:val="none"/>
                <w:lang w:val="en-US" w:eastAsia="zh-CN"/>
              </w:rPr>
              <w:t>3</w:t>
            </w:r>
            <w:r>
              <w:rPr>
                <w:rFonts w:hint="eastAsia" w:asciiTheme="minorEastAsia" w:hAnsiTheme="minorEastAsia" w:eastAsiaTheme="minorEastAsia" w:cstheme="minorEastAsia"/>
                <w:color w:val="auto"/>
                <w:sz w:val="21"/>
                <w:szCs w:val="21"/>
                <w:highlight w:val="none"/>
              </w:rPr>
              <w:t>0日内支付相应费用；</w:t>
            </w:r>
            <w:r>
              <w:rPr>
                <w:rFonts w:hint="eastAsia" w:asciiTheme="minorEastAsia" w:hAnsiTheme="minorEastAsia" w:eastAsiaTheme="minorEastAsia" w:cstheme="minorEastAsia"/>
                <w:color w:val="auto"/>
                <w:sz w:val="21"/>
                <w:szCs w:val="21"/>
                <w:highlight w:val="none"/>
                <w:lang w:val="en-US" w:eastAsia="zh-CN"/>
              </w:rPr>
              <w:t>甲方</w:t>
            </w:r>
            <w:r>
              <w:rPr>
                <w:rFonts w:hint="eastAsia" w:asciiTheme="minorEastAsia" w:hAnsiTheme="minorEastAsia" w:eastAsiaTheme="minorEastAsia" w:cstheme="minorEastAsia"/>
                <w:color w:val="auto"/>
                <w:sz w:val="21"/>
                <w:szCs w:val="21"/>
                <w:highlight w:val="none"/>
              </w:rPr>
              <w:t>未收到发票的，有权不予支付相应款项直至</w:t>
            </w:r>
            <w:r>
              <w:rPr>
                <w:rFonts w:hint="eastAsia" w:asciiTheme="minorEastAsia" w:hAnsiTheme="minorEastAsia" w:eastAsiaTheme="minorEastAsia" w:cstheme="minorEastAsia"/>
                <w:color w:val="auto"/>
                <w:sz w:val="21"/>
                <w:szCs w:val="21"/>
                <w:highlight w:val="none"/>
                <w:lang w:val="en-US" w:eastAsia="zh-CN"/>
              </w:rPr>
              <w:t>乙方</w:t>
            </w:r>
            <w:r>
              <w:rPr>
                <w:rFonts w:hint="eastAsia" w:asciiTheme="minorEastAsia" w:hAnsiTheme="minorEastAsia" w:eastAsiaTheme="minorEastAsia" w:cstheme="minorEastAsia"/>
                <w:color w:val="auto"/>
                <w:sz w:val="21"/>
                <w:szCs w:val="21"/>
                <w:highlight w:val="none"/>
              </w:rPr>
              <w:t>提供合格发票，并不承担延迟付款责任。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30" w:hRule="atLeast"/>
        </w:trPr>
        <w:tc>
          <w:tcPr>
            <w:tcW w:w="90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default" w:asciiTheme="minorEastAsia" w:hAnsiTheme="minorEastAsia" w:eastAsiaTheme="minorEastAsia" w:cstheme="minorEastAsia"/>
                <w:b w:val="0"/>
                <w:bCs w:val="0"/>
                <w:color w:val="auto"/>
                <w:sz w:val="21"/>
                <w:szCs w:val="21"/>
                <w:highlight w:val="none"/>
                <w:lang w:val="en-US" w:eastAsia="zh-CN"/>
              </w:rPr>
            </w:pPr>
            <w:r>
              <w:rPr>
                <w:rFonts w:hint="eastAsia" w:asciiTheme="minorEastAsia" w:hAnsiTheme="minorEastAsia" w:eastAsiaTheme="minorEastAsia" w:cstheme="minorEastAsia"/>
                <w:b w:val="0"/>
                <w:bCs w:val="0"/>
                <w:color w:val="auto"/>
                <w:sz w:val="21"/>
                <w:szCs w:val="21"/>
                <w:highlight w:val="none"/>
                <w:lang w:val="en-US" w:eastAsia="zh-CN"/>
              </w:rPr>
              <w:t>7</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Theme="minorEastAsia" w:hAnsiTheme="minorEastAsia" w:eastAsiaTheme="minorEastAsia" w:cstheme="minorEastAsia"/>
                <w:b w:val="0"/>
                <w:bCs w:val="0"/>
                <w:color w:val="auto"/>
                <w:sz w:val="21"/>
                <w:szCs w:val="21"/>
                <w:highlight w:val="none"/>
              </w:rPr>
            </w:pPr>
            <w:r>
              <w:rPr>
                <w:rFonts w:hint="eastAsia" w:ascii="宋体" w:hAnsi="宋体" w:cs="宋体"/>
                <w:b w:val="0"/>
                <w:bCs w:val="0"/>
                <w:color w:val="auto"/>
                <w:sz w:val="21"/>
                <w:szCs w:val="21"/>
                <w:highlight w:val="none"/>
              </w:rPr>
              <w:t>现场勘察</w:t>
            </w:r>
          </w:p>
        </w:tc>
        <w:tc>
          <w:tcPr>
            <w:tcW w:w="7069"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spacing w:line="360" w:lineRule="auto"/>
              <w:ind w:firstLine="420" w:firstLineChars="200"/>
              <w:rPr>
                <w:rFonts w:hint="eastAsia" w:ascii="宋体" w:hAnsi="宋体" w:cs="宋体"/>
                <w:b/>
                <w:bCs/>
                <w:color w:val="auto"/>
                <w:sz w:val="21"/>
                <w:szCs w:val="21"/>
                <w:highlight w:val="none"/>
              </w:rPr>
            </w:pPr>
            <w:r>
              <w:rPr>
                <w:rFonts w:hint="eastAsia" w:ascii="宋体" w:hAnsi="宋体" w:cs="宋体"/>
                <w:b w:val="0"/>
                <w:bCs w:val="0"/>
                <w:color w:val="auto"/>
                <w:sz w:val="21"/>
                <w:szCs w:val="21"/>
                <w:highlight w:val="none"/>
              </w:rPr>
              <w:t>为便于各供应商统筹规划、科学合理编制施工组织方案、设计方案，建议各供应商对项目现场进行现场勘察</w:t>
            </w:r>
            <w:r>
              <w:rPr>
                <w:rFonts w:hint="eastAsia" w:ascii="宋体" w:hAnsi="宋体" w:cs="宋体"/>
                <w:b w:val="0"/>
                <w:bCs w:val="0"/>
                <w:color w:val="auto"/>
                <w:sz w:val="21"/>
                <w:szCs w:val="21"/>
                <w:highlight w:val="none"/>
                <w:lang w:eastAsia="zh-CN"/>
              </w:rPr>
              <w:t>，</w:t>
            </w:r>
            <w:r>
              <w:rPr>
                <w:rFonts w:hint="eastAsia" w:ascii="宋体" w:hAnsi="宋体" w:cs="宋体"/>
                <w:b w:val="0"/>
                <w:bCs w:val="0"/>
                <w:color w:val="auto"/>
                <w:sz w:val="21"/>
                <w:szCs w:val="21"/>
                <w:highlight w:val="none"/>
              </w:rPr>
              <w:t>本项目的现场踏勘非强制性要求。供应商如认为有必要，可按照以下勘察时间前往</w:t>
            </w:r>
            <w:r>
              <w:rPr>
                <w:rFonts w:hint="eastAsia" w:ascii="宋体" w:hAnsi="宋体" w:cs="宋体"/>
                <w:b w:val="0"/>
                <w:bCs w:val="0"/>
                <w:color w:val="auto"/>
                <w:sz w:val="21"/>
                <w:szCs w:val="21"/>
                <w:highlight w:val="none"/>
                <w:lang w:val="en-US" w:eastAsia="zh-CN"/>
              </w:rPr>
              <w:t>指定地点</w:t>
            </w:r>
            <w:r>
              <w:rPr>
                <w:rFonts w:hint="eastAsia" w:ascii="宋体" w:hAnsi="宋体" w:cs="宋体"/>
                <w:b w:val="0"/>
                <w:bCs w:val="0"/>
                <w:color w:val="auto"/>
                <w:sz w:val="21"/>
                <w:szCs w:val="21"/>
                <w:highlight w:val="none"/>
              </w:rPr>
              <w:t>，</w:t>
            </w:r>
            <w:r>
              <w:rPr>
                <w:rFonts w:hint="eastAsia" w:ascii="宋体" w:hAnsi="宋体" w:cs="宋体"/>
                <w:b/>
                <w:bCs/>
                <w:color w:val="auto"/>
                <w:sz w:val="21"/>
                <w:szCs w:val="21"/>
                <w:highlight w:val="none"/>
                <w:u w:val="single"/>
              </w:rPr>
              <w:t>勘察时</w:t>
            </w:r>
            <w:r>
              <w:rPr>
                <w:rFonts w:hint="eastAsia" w:ascii="宋体" w:hAnsi="宋体" w:cs="宋体"/>
                <w:b/>
                <w:bCs/>
                <w:color w:val="auto"/>
                <w:sz w:val="21"/>
                <w:szCs w:val="21"/>
                <w:highlight w:val="none"/>
                <w:u w:val="single"/>
                <w:lang w:val="en-US" w:eastAsia="zh-CN"/>
              </w:rPr>
              <w:t>所有入场人员</w:t>
            </w:r>
            <w:r>
              <w:rPr>
                <w:rFonts w:hint="eastAsia" w:ascii="宋体" w:hAnsi="宋体" w:cs="宋体"/>
                <w:b/>
                <w:bCs/>
                <w:color w:val="auto"/>
                <w:sz w:val="21"/>
                <w:szCs w:val="21"/>
                <w:highlight w:val="none"/>
                <w:u w:val="single"/>
              </w:rPr>
              <w:t>须出具授权委托书原件</w:t>
            </w:r>
            <w:r>
              <w:rPr>
                <w:rFonts w:hint="eastAsia" w:ascii="宋体" w:hAnsi="宋体" w:cs="宋体"/>
                <w:b/>
                <w:bCs/>
                <w:color w:val="auto"/>
                <w:sz w:val="21"/>
                <w:szCs w:val="21"/>
                <w:highlight w:val="none"/>
                <w:u w:val="single"/>
                <w:lang w:val="en-US" w:eastAsia="zh-CN"/>
              </w:rPr>
              <w:t>或复印件（加盖有公章）</w:t>
            </w:r>
            <w:r>
              <w:rPr>
                <w:rFonts w:hint="eastAsia" w:ascii="宋体" w:hAnsi="宋体" w:cs="宋体"/>
                <w:b/>
                <w:bCs/>
                <w:color w:val="auto"/>
                <w:sz w:val="21"/>
                <w:szCs w:val="21"/>
                <w:highlight w:val="none"/>
                <w:u w:val="single"/>
              </w:rPr>
              <w:t>、身份证原件</w:t>
            </w:r>
            <w:r>
              <w:rPr>
                <w:rFonts w:hint="eastAsia" w:ascii="宋体" w:hAnsi="宋体" w:cs="宋体"/>
                <w:b/>
                <w:bCs/>
                <w:color w:val="auto"/>
                <w:sz w:val="21"/>
                <w:szCs w:val="21"/>
                <w:highlight w:val="none"/>
                <w:u w:val="single"/>
                <w:lang w:eastAsia="zh-CN"/>
              </w:rPr>
              <w:t>、</w:t>
            </w:r>
            <w:r>
              <w:rPr>
                <w:rFonts w:hint="eastAsia" w:ascii="宋体" w:hAnsi="宋体" w:cs="宋体"/>
                <w:b/>
                <w:bCs/>
                <w:color w:val="auto"/>
                <w:sz w:val="21"/>
                <w:szCs w:val="21"/>
                <w:highlight w:val="none"/>
                <w:u w:val="single"/>
                <w:lang w:val="en-US" w:eastAsia="zh-CN"/>
              </w:rPr>
              <w:t>24小时以内的核酸检测证明（阴性）、出示健康码和行程码</w:t>
            </w:r>
            <w:r>
              <w:rPr>
                <w:rFonts w:hint="eastAsia" w:ascii="宋体" w:hAnsi="宋体" w:cs="宋体"/>
                <w:b/>
                <w:bCs/>
                <w:color w:val="auto"/>
                <w:sz w:val="21"/>
                <w:szCs w:val="21"/>
                <w:highlight w:val="none"/>
                <w:u w:val="single"/>
              </w:rPr>
              <w:t>。</w:t>
            </w:r>
          </w:p>
          <w:p>
            <w:pPr>
              <w:spacing w:line="360" w:lineRule="auto"/>
              <w:ind w:firstLine="420" w:firstLineChars="200"/>
              <w:rPr>
                <w:rFonts w:hint="eastAsia" w:ascii="宋体" w:hAnsi="宋体" w:cs="宋体"/>
                <w:b w:val="0"/>
                <w:bCs w:val="0"/>
                <w:color w:val="auto"/>
                <w:sz w:val="21"/>
                <w:szCs w:val="21"/>
                <w:highlight w:val="none"/>
              </w:rPr>
            </w:pPr>
            <w:r>
              <w:rPr>
                <w:rFonts w:hint="eastAsia" w:ascii="宋体" w:hAnsi="宋体" w:cs="宋体"/>
                <w:b w:val="0"/>
                <w:bCs w:val="0"/>
                <w:color w:val="auto"/>
                <w:sz w:val="21"/>
                <w:szCs w:val="21"/>
                <w:highlight w:val="none"/>
              </w:rPr>
              <w:t>现场勘察联系人：</w:t>
            </w:r>
            <w:r>
              <w:rPr>
                <w:rFonts w:hint="eastAsia" w:asciiTheme="minorEastAsia" w:hAnsiTheme="minorEastAsia" w:eastAsiaTheme="minorEastAsia" w:cstheme="minorEastAsia"/>
                <w:color w:val="auto"/>
                <w:sz w:val="21"/>
                <w:szCs w:val="21"/>
                <w:highlight w:val="none"/>
                <w:lang w:val="en-US" w:eastAsia="zh-CN"/>
              </w:rPr>
              <w:t>管春媛</w:t>
            </w:r>
            <w:r>
              <w:rPr>
                <w:rFonts w:hint="eastAsia" w:ascii="宋体" w:hAnsi="宋体" w:cs="宋体"/>
                <w:b w:val="0"/>
                <w:bCs w:val="0"/>
                <w:color w:val="auto"/>
                <w:sz w:val="21"/>
                <w:szCs w:val="21"/>
                <w:highlight w:val="none"/>
              </w:rPr>
              <w:t>，联系电话：</w:t>
            </w:r>
            <w:r>
              <w:rPr>
                <w:rFonts w:hint="eastAsia" w:asciiTheme="minorEastAsia" w:hAnsiTheme="minorEastAsia" w:eastAsiaTheme="minorEastAsia" w:cstheme="minorEastAsia"/>
                <w:color w:val="auto"/>
                <w:sz w:val="21"/>
                <w:szCs w:val="21"/>
                <w:highlight w:val="none"/>
              </w:rPr>
              <w:t>077</w:t>
            </w:r>
            <w:r>
              <w:rPr>
                <w:rFonts w:hint="eastAsia" w:asciiTheme="minorEastAsia" w:hAnsiTheme="minorEastAsia" w:eastAsiaTheme="minorEastAsia" w:cstheme="minorEastAsia"/>
                <w:color w:val="auto"/>
                <w:sz w:val="21"/>
                <w:szCs w:val="21"/>
                <w:highlight w:val="none"/>
                <w:lang w:val="en-US" w:eastAsia="zh-CN"/>
              </w:rPr>
              <w:t>1</w:t>
            </w:r>
            <w:r>
              <w:rPr>
                <w:rFonts w:hint="eastAsia" w:asciiTheme="minorEastAsia" w:hAnsiTheme="minorEastAsia" w:eastAsiaTheme="minorEastAsia" w:cstheme="minorEastAsia"/>
                <w:color w:val="auto"/>
                <w:sz w:val="21"/>
                <w:szCs w:val="21"/>
                <w:highlight w:val="none"/>
              </w:rPr>
              <w:t>-</w:t>
            </w:r>
            <w:r>
              <w:rPr>
                <w:rFonts w:hint="eastAsia" w:asciiTheme="minorEastAsia" w:hAnsiTheme="minorEastAsia" w:eastAsiaTheme="minorEastAsia" w:cstheme="minorEastAsia"/>
                <w:color w:val="auto"/>
                <w:sz w:val="21"/>
                <w:szCs w:val="21"/>
                <w:highlight w:val="none"/>
                <w:lang w:val="en-US" w:eastAsia="zh-CN"/>
              </w:rPr>
              <w:t>5712356</w:t>
            </w:r>
            <w:r>
              <w:rPr>
                <w:rFonts w:hint="eastAsia" w:ascii="宋体" w:hAnsi="宋体" w:cs="宋体"/>
                <w:b w:val="0"/>
                <w:bCs w:val="0"/>
                <w:color w:val="auto"/>
                <w:sz w:val="21"/>
                <w:szCs w:val="21"/>
                <w:highlight w:val="none"/>
              </w:rPr>
              <w:t xml:space="preserve">   </w:t>
            </w:r>
          </w:p>
          <w:p>
            <w:pPr>
              <w:spacing w:line="360" w:lineRule="auto"/>
              <w:ind w:firstLine="420" w:firstLineChars="200"/>
              <w:rPr>
                <w:rFonts w:hint="eastAsia" w:ascii="宋体" w:hAnsi="宋体" w:cs="宋体"/>
                <w:b w:val="0"/>
                <w:bCs w:val="0"/>
                <w:color w:val="auto"/>
                <w:sz w:val="21"/>
                <w:szCs w:val="21"/>
                <w:highlight w:val="none"/>
              </w:rPr>
            </w:pPr>
            <w:r>
              <w:rPr>
                <w:rFonts w:hint="eastAsia" w:ascii="宋体" w:hAnsi="宋体" w:cs="宋体"/>
                <w:b w:val="0"/>
                <w:bCs w:val="0"/>
                <w:color w:val="auto"/>
                <w:sz w:val="21"/>
                <w:szCs w:val="21"/>
                <w:highlight w:val="none"/>
              </w:rPr>
              <w:t>勘察时间：20</w:t>
            </w:r>
            <w:r>
              <w:rPr>
                <w:rFonts w:hint="eastAsia" w:ascii="宋体" w:hAnsi="宋体" w:cs="宋体"/>
                <w:b w:val="0"/>
                <w:bCs w:val="0"/>
                <w:color w:val="auto"/>
                <w:sz w:val="21"/>
                <w:szCs w:val="21"/>
                <w:highlight w:val="none"/>
                <w:lang w:val="en-US" w:eastAsia="zh-CN"/>
              </w:rPr>
              <w:t>22</w:t>
            </w:r>
            <w:r>
              <w:rPr>
                <w:rFonts w:hint="eastAsia" w:ascii="宋体" w:hAnsi="宋体" w:cs="宋体"/>
                <w:b w:val="0"/>
                <w:bCs w:val="0"/>
                <w:color w:val="auto"/>
                <w:sz w:val="21"/>
                <w:szCs w:val="21"/>
                <w:highlight w:val="none"/>
              </w:rPr>
              <w:t>年</w:t>
            </w:r>
            <w:r>
              <w:rPr>
                <w:rFonts w:hint="eastAsia" w:ascii="宋体" w:hAnsi="宋体" w:cs="宋体"/>
                <w:b w:val="0"/>
                <w:bCs w:val="0"/>
                <w:color w:val="auto"/>
                <w:sz w:val="21"/>
                <w:szCs w:val="21"/>
                <w:highlight w:val="none"/>
                <w:lang w:val="en-US" w:eastAsia="zh-CN"/>
              </w:rPr>
              <w:t>5</w:t>
            </w:r>
            <w:r>
              <w:rPr>
                <w:rFonts w:hint="eastAsia" w:ascii="宋体" w:hAnsi="宋体" w:cs="宋体"/>
                <w:b w:val="0"/>
                <w:bCs w:val="0"/>
                <w:color w:val="auto"/>
                <w:sz w:val="21"/>
                <w:szCs w:val="21"/>
                <w:highlight w:val="none"/>
              </w:rPr>
              <w:t>月</w:t>
            </w:r>
            <w:r>
              <w:rPr>
                <w:rFonts w:hint="eastAsia" w:ascii="宋体" w:hAnsi="宋体" w:cs="宋体"/>
                <w:b w:val="0"/>
                <w:bCs w:val="0"/>
                <w:color w:val="auto"/>
                <w:sz w:val="21"/>
                <w:szCs w:val="21"/>
                <w:highlight w:val="none"/>
                <w:lang w:val="en-US" w:eastAsia="zh-CN"/>
              </w:rPr>
              <w:t>17</w:t>
            </w:r>
            <w:bookmarkStart w:id="58" w:name="_GoBack"/>
            <w:bookmarkEnd w:id="58"/>
            <w:r>
              <w:rPr>
                <w:rFonts w:hint="eastAsia" w:ascii="宋体" w:hAnsi="宋体" w:cs="宋体"/>
                <w:b w:val="0"/>
                <w:bCs w:val="0"/>
                <w:color w:val="auto"/>
                <w:sz w:val="21"/>
                <w:szCs w:val="21"/>
                <w:highlight w:val="none"/>
              </w:rPr>
              <w:t>日</w:t>
            </w:r>
            <w:r>
              <w:rPr>
                <w:rFonts w:hint="eastAsia" w:ascii="宋体" w:hAnsi="宋体" w:cs="宋体"/>
                <w:b w:val="0"/>
                <w:bCs w:val="0"/>
                <w:color w:val="auto"/>
                <w:sz w:val="21"/>
                <w:szCs w:val="21"/>
                <w:highlight w:val="none"/>
                <w:lang w:val="en-US" w:eastAsia="zh-CN"/>
              </w:rPr>
              <w:t>9</w:t>
            </w:r>
            <w:r>
              <w:rPr>
                <w:rFonts w:hint="eastAsia" w:ascii="宋体" w:hAnsi="宋体" w:cs="宋体"/>
                <w:b w:val="0"/>
                <w:bCs w:val="0"/>
                <w:color w:val="auto"/>
                <w:sz w:val="21"/>
                <w:szCs w:val="21"/>
                <w:highlight w:val="none"/>
              </w:rPr>
              <w:t>时</w:t>
            </w:r>
            <w:r>
              <w:rPr>
                <w:rFonts w:hint="eastAsia" w:ascii="宋体" w:hAnsi="宋体" w:cs="宋体"/>
                <w:b w:val="0"/>
                <w:bCs w:val="0"/>
                <w:color w:val="auto"/>
                <w:sz w:val="21"/>
                <w:szCs w:val="21"/>
                <w:highlight w:val="none"/>
                <w:lang w:val="en-US" w:eastAsia="zh-CN"/>
              </w:rPr>
              <w:t>30分</w:t>
            </w:r>
            <w:r>
              <w:rPr>
                <w:rFonts w:hint="eastAsia" w:ascii="宋体" w:hAnsi="宋体" w:cs="宋体"/>
                <w:b/>
                <w:bCs/>
                <w:color w:val="auto"/>
                <w:sz w:val="21"/>
                <w:szCs w:val="21"/>
                <w:highlight w:val="none"/>
              </w:rPr>
              <w:t>（过时不候）</w:t>
            </w:r>
            <w:r>
              <w:rPr>
                <w:rFonts w:hint="eastAsia" w:ascii="宋体" w:hAnsi="宋体" w:cs="宋体"/>
                <w:b w:val="0"/>
                <w:bCs w:val="0"/>
                <w:color w:val="auto"/>
                <w:sz w:val="21"/>
                <w:szCs w:val="21"/>
                <w:highlight w:val="none"/>
              </w:rPr>
              <w:t>。</w:t>
            </w:r>
          </w:p>
          <w:p>
            <w:pPr>
              <w:spacing w:line="360" w:lineRule="auto"/>
              <w:ind w:firstLine="420" w:firstLineChars="200"/>
              <w:rPr>
                <w:rFonts w:hint="default" w:ascii="宋体" w:hAnsi="宋体" w:eastAsia="宋体" w:cs="宋体"/>
                <w:b w:val="0"/>
                <w:bCs w:val="0"/>
                <w:color w:val="auto"/>
                <w:sz w:val="21"/>
                <w:szCs w:val="21"/>
                <w:highlight w:val="none"/>
                <w:lang w:val="en-US" w:eastAsia="zh-CN"/>
              </w:rPr>
            </w:pPr>
            <w:r>
              <w:rPr>
                <w:rFonts w:hint="eastAsia" w:ascii="宋体" w:hAnsi="宋体" w:cs="宋体"/>
                <w:b w:val="0"/>
                <w:bCs w:val="0"/>
                <w:color w:val="auto"/>
                <w:sz w:val="21"/>
                <w:szCs w:val="21"/>
                <w:highlight w:val="none"/>
              </w:rPr>
              <w:t>勘察集中地点：南宁市望园路19号国家税务总局南宁市青秀区税务局</w:t>
            </w:r>
            <w:r>
              <w:rPr>
                <w:rFonts w:hint="eastAsia" w:ascii="宋体" w:hAnsi="宋体" w:cs="宋体"/>
                <w:b w:val="0"/>
                <w:bCs w:val="0"/>
                <w:color w:val="auto"/>
                <w:sz w:val="21"/>
                <w:szCs w:val="21"/>
                <w:highlight w:val="none"/>
                <w:lang w:val="en-US" w:eastAsia="zh-CN"/>
              </w:rPr>
              <w:t>大门门口</w:t>
            </w:r>
          </w:p>
          <w:p>
            <w:pPr>
              <w:spacing w:line="360" w:lineRule="auto"/>
              <w:ind w:firstLine="420" w:firstLineChars="200"/>
              <w:rPr>
                <w:rFonts w:hint="eastAsia" w:asciiTheme="minorEastAsia" w:hAnsiTheme="minorEastAsia" w:eastAsiaTheme="minorEastAsia" w:cstheme="minorEastAsia"/>
                <w:bCs/>
                <w:color w:val="auto"/>
                <w:sz w:val="21"/>
                <w:szCs w:val="21"/>
                <w:highlight w:val="none"/>
                <w:lang w:val="en-US" w:eastAsia="zh-CN"/>
              </w:rPr>
            </w:pPr>
            <w:r>
              <w:rPr>
                <w:rFonts w:hint="eastAsia" w:ascii="宋体" w:hAnsi="宋体" w:cs="宋体"/>
                <w:b w:val="0"/>
                <w:bCs w:val="0"/>
                <w:color w:val="auto"/>
                <w:sz w:val="21"/>
                <w:szCs w:val="21"/>
                <w:highlight w:val="none"/>
                <w:lang w:val="en-US" w:eastAsia="zh-CN"/>
              </w:rPr>
              <w:t>注：</w:t>
            </w:r>
            <w:r>
              <w:rPr>
                <w:rFonts w:hint="eastAsia" w:ascii="宋体" w:hAnsi="宋体" w:cs="宋体"/>
                <w:b w:val="0"/>
                <w:bCs w:val="0"/>
                <w:color w:val="auto"/>
                <w:sz w:val="21"/>
                <w:szCs w:val="21"/>
                <w:highlight w:val="none"/>
              </w:rPr>
              <w:t>勘察费用、交通工具等由各供应商自理，采购人对供应商由此而做出的推论、理解和结论概不负责。</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30" w:hRule="atLeast"/>
        </w:trPr>
        <w:tc>
          <w:tcPr>
            <w:tcW w:w="90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8</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其他要求</w:t>
            </w:r>
          </w:p>
        </w:tc>
        <w:tc>
          <w:tcPr>
            <w:tcW w:w="7069"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Theme="minorEastAsia" w:hAnsiTheme="minorEastAsia" w:eastAsiaTheme="minorEastAsia" w:cstheme="minorEastAsia"/>
                <w:bCs/>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供应商应根据《项目采购需求》在响应文件中提供</w:t>
            </w:r>
            <w:r>
              <w:rPr>
                <w:rFonts w:hint="eastAsia" w:asciiTheme="minorEastAsia" w:hAnsiTheme="minorEastAsia" w:eastAsiaTheme="minorEastAsia" w:cstheme="minorEastAsia"/>
                <w:color w:val="auto"/>
                <w:sz w:val="21"/>
                <w:szCs w:val="21"/>
                <w:highlight w:val="none"/>
              </w:rPr>
              <w:t>施工组织方案、设计方案</w:t>
            </w:r>
            <w:r>
              <w:rPr>
                <w:rFonts w:hint="eastAsia" w:asciiTheme="minorEastAsia" w:hAnsiTheme="minorEastAsia" w:eastAsiaTheme="minorEastAsia" w:cstheme="minorEastAsia"/>
                <w:color w:val="auto"/>
                <w:sz w:val="21"/>
                <w:szCs w:val="21"/>
                <w:highlight w:val="none"/>
                <w:lang w:eastAsia="zh-CN"/>
              </w:rPr>
              <w:t>。</w:t>
            </w:r>
          </w:p>
        </w:tc>
      </w:tr>
    </w:tbl>
    <w:p>
      <w:pPr>
        <w:pStyle w:val="3"/>
        <w:numPr>
          <w:ilvl w:val="0"/>
          <w:numId w:val="0"/>
        </w:numPr>
        <w:rPr>
          <w:rFonts w:hint="eastAsia"/>
          <w:color w:val="auto"/>
          <w:highlight w:val="none"/>
          <w:lang w:eastAsia="zh-CN"/>
        </w:rPr>
      </w:pPr>
    </w:p>
    <w:p>
      <w:pPr>
        <w:pStyle w:val="3"/>
        <w:numPr>
          <w:ilvl w:val="0"/>
          <w:numId w:val="0"/>
        </w:numPr>
        <w:rPr>
          <w:rFonts w:hint="eastAsia"/>
          <w:color w:val="auto"/>
          <w:highlight w:val="none"/>
          <w:lang w:eastAsia="zh-CN"/>
        </w:rPr>
      </w:pPr>
    </w:p>
    <w:p>
      <w:pPr>
        <w:widowControl/>
        <w:spacing w:line="360" w:lineRule="auto"/>
        <w:ind w:firstLine="422" w:firstLineChars="200"/>
        <w:jc w:val="center"/>
        <w:rPr>
          <w:rFonts w:hint="eastAsia" w:asciiTheme="minorEastAsia" w:hAnsiTheme="minorEastAsia" w:eastAsiaTheme="minorEastAsia" w:cstheme="minorEastAsia"/>
          <w:b/>
          <w:bCs/>
          <w:color w:val="auto"/>
          <w:kern w:val="0"/>
          <w:sz w:val="21"/>
          <w:szCs w:val="21"/>
          <w:highlight w:val="none"/>
          <w:u w:val="single"/>
        </w:rPr>
      </w:pPr>
    </w:p>
    <w:p>
      <w:pPr>
        <w:widowControl/>
        <w:spacing w:line="360" w:lineRule="auto"/>
        <w:ind w:firstLine="422" w:firstLineChars="200"/>
        <w:jc w:val="center"/>
        <w:rPr>
          <w:rFonts w:hint="eastAsia" w:asciiTheme="minorEastAsia" w:hAnsiTheme="minorEastAsia" w:eastAsiaTheme="minorEastAsia" w:cstheme="minorEastAsia"/>
          <w:b/>
          <w:bCs/>
          <w:color w:val="auto"/>
          <w:kern w:val="0"/>
          <w:sz w:val="21"/>
          <w:szCs w:val="21"/>
          <w:highlight w:val="none"/>
          <w:u w:val="single"/>
        </w:rPr>
      </w:pPr>
    </w:p>
    <w:p>
      <w:pPr>
        <w:widowControl/>
        <w:spacing w:line="360" w:lineRule="auto"/>
        <w:ind w:firstLine="643" w:firstLineChars="200"/>
        <w:jc w:val="center"/>
        <w:rPr>
          <w:rFonts w:hint="eastAsia" w:asciiTheme="minorEastAsia" w:hAnsiTheme="minorEastAsia" w:eastAsiaTheme="minorEastAsia" w:cstheme="minorEastAsia"/>
          <w:b/>
          <w:bCs/>
          <w:color w:val="auto"/>
          <w:kern w:val="0"/>
          <w:sz w:val="32"/>
          <w:szCs w:val="32"/>
          <w:highlight w:val="none"/>
          <w:u w:val="single"/>
          <w:lang w:eastAsia="zh-CN"/>
        </w:rPr>
      </w:pPr>
      <w:r>
        <w:rPr>
          <w:rFonts w:hint="eastAsia" w:asciiTheme="minorEastAsia" w:hAnsiTheme="minorEastAsia" w:eastAsiaTheme="minorEastAsia" w:cstheme="minorEastAsia"/>
          <w:b/>
          <w:bCs/>
          <w:color w:val="auto"/>
          <w:kern w:val="0"/>
          <w:sz w:val="32"/>
          <w:szCs w:val="32"/>
          <w:highlight w:val="none"/>
          <w:u w:val="single"/>
          <w:lang w:eastAsia="zh-CN"/>
        </w:rPr>
        <w:t>楼层布局详情请见附件《望园楼层布局》</w:t>
      </w:r>
    </w:p>
    <w:p>
      <w:pPr>
        <w:pStyle w:val="4"/>
        <w:rPr>
          <w:rFonts w:hint="default" w:asciiTheme="minorEastAsia" w:hAnsiTheme="minorEastAsia" w:eastAsiaTheme="minorEastAsia" w:cstheme="minorEastAsia"/>
          <w:color w:val="auto"/>
          <w:szCs w:val="21"/>
          <w:highlight w:val="none"/>
          <w:lang w:val="en-US" w:eastAsia="zh-CN"/>
        </w:rPr>
      </w:pPr>
    </w:p>
    <w:p>
      <w:pPr>
        <w:jc w:val="right"/>
        <w:rPr>
          <w:rFonts w:hint="eastAsia" w:asciiTheme="minorEastAsia" w:hAnsiTheme="minorEastAsia" w:eastAsiaTheme="minorEastAsia" w:cstheme="minorEastAsia"/>
          <w:color w:val="auto"/>
          <w:szCs w:val="21"/>
          <w:highlight w:val="none"/>
        </w:rPr>
      </w:pPr>
    </w:p>
    <w:sectPr>
      <w:pgSz w:w="11906" w:h="16838"/>
      <w:pgMar w:top="1440" w:right="1417" w:bottom="1440" w:left="1417"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新魏">
    <w:panose1 w:val="02010800040101010101"/>
    <w:charset w:val="86"/>
    <w:family w:val="auto"/>
    <w:pitch w:val="default"/>
    <w:sig w:usb0="00000001" w:usb1="080F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116C88A"/>
    <w:multiLevelType w:val="singleLevel"/>
    <w:tmpl w:val="B116C88A"/>
    <w:lvl w:ilvl="0" w:tentative="0">
      <w:start w:val="1"/>
      <w:numFmt w:val="decimal"/>
      <w:suff w:val="nothing"/>
      <w:lvlText w:val="%1、"/>
      <w:lvlJc w:val="left"/>
    </w:lvl>
  </w:abstractNum>
  <w:abstractNum w:abstractNumId="1">
    <w:nsid w:val="E84122B6"/>
    <w:multiLevelType w:val="singleLevel"/>
    <w:tmpl w:val="E84122B6"/>
    <w:lvl w:ilvl="0" w:tentative="0">
      <w:start w:val="1"/>
      <w:numFmt w:val="decimal"/>
      <w:suff w:val="nothing"/>
      <w:lvlText w:val="（%1）"/>
      <w:lvlJc w:val="left"/>
    </w:lvl>
  </w:abstractNum>
  <w:abstractNum w:abstractNumId="2">
    <w:nsid w:val="1A780221"/>
    <w:multiLevelType w:val="singleLevel"/>
    <w:tmpl w:val="1A780221"/>
    <w:lvl w:ilvl="0" w:tentative="0">
      <w:start w:val="2"/>
      <w:numFmt w:val="chineseCounting"/>
      <w:suff w:val="space"/>
      <w:lvlText w:val="第%1节"/>
      <w:lvlJc w:val="left"/>
      <w:rPr>
        <w:rFonts w:hint="eastAsia"/>
      </w:rPr>
    </w:lvl>
  </w:abstractNum>
  <w:abstractNum w:abstractNumId="3">
    <w:nsid w:val="2A73644E"/>
    <w:multiLevelType w:val="singleLevel"/>
    <w:tmpl w:val="2A73644E"/>
    <w:lvl w:ilvl="0" w:tentative="0">
      <w:start w:val="4"/>
      <w:numFmt w:val="decimal"/>
      <w:lvlText w:val="%1."/>
      <w:lvlJc w:val="left"/>
      <w:pPr>
        <w:tabs>
          <w:tab w:val="left" w:pos="312"/>
        </w:tabs>
      </w:pPr>
    </w:lvl>
  </w:abstractNum>
  <w:abstractNum w:abstractNumId="4">
    <w:nsid w:val="413FA3D9"/>
    <w:multiLevelType w:val="singleLevel"/>
    <w:tmpl w:val="413FA3D9"/>
    <w:lvl w:ilvl="0" w:tentative="0">
      <w:start w:val="1"/>
      <w:numFmt w:val="decimal"/>
      <w:suff w:val="nothing"/>
      <w:lvlText w:val="%1、"/>
      <w:lvlJc w:val="left"/>
    </w:lvl>
  </w:abstractNum>
  <w:abstractNum w:abstractNumId="5">
    <w:nsid w:val="72004A0A"/>
    <w:multiLevelType w:val="singleLevel"/>
    <w:tmpl w:val="72004A0A"/>
    <w:lvl w:ilvl="0" w:tentative="0">
      <w:start w:val="1"/>
      <w:numFmt w:val="decimal"/>
      <w:suff w:val="nothing"/>
      <w:lvlText w:val="%1、"/>
      <w:lvlJc w:val="left"/>
    </w:lvl>
  </w:abstractNum>
  <w:num w:numId="1">
    <w:abstractNumId w:val="3"/>
  </w:num>
  <w:num w:numId="2">
    <w:abstractNumId w:val="0"/>
  </w:num>
  <w:num w:numId="3">
    <w:abstractNumId w:val="5"/>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AE4E9E"/>
    <w:rsid w:val="14AE4E9E"/>
    <w:rsid w:val="193B777F"/>
    <w:rsid w:val="19CE1487"/>
    <w:rsid w:val="3BC86E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outlineLvl w:val="0"/>
    </w:pPr>
    <w:rPr>
      <w:rFonts w:eastAsia="华文新魏"/>
      <w:b/>
    </w:rPr>
  </w:style>
  <w:style w:type="character" w:default="1" w:styleId="6">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3">
    <w:name w:val="Normal Indent"/>
    <w:basedOn w:val="1"/>
    <w:qFormat/>
    <w:uiPriority w:val="99"/>
    <w:pPr>
      <w:ind w:firstLine="420"/>
    </w:pPr>
    <w:rPr>
      <w:rFonts w:eastAsia="华文新魏"/>
      <w:szCs w:val="20"/>
    </w:rPr>
  </w:style>
  <w:style w:type="paragraph" w:styleId="4">
    <w:name w:val="Body Text"/>
    <w:basedOn w:val="1"/>
    <w:qFormat/>
    <w:uiPriority w:val="99"/>
    <w:pPr>
      <w:spacing w:after="120"/>
    </w:pPr>
  </w:style>
  <w:style w:type="paragraph" w:styleId="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2022-05-12T02:46:00Z</dcterms:created>
  <dc:creator>KL</dc:creator>
  <cp:lastModifiedBy>KL</cp:lastModifiedBy>
  <dcterms:modified xsi:type="dcterms:W3CDTF">2022-05-12T02:49:15Z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